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line="480" w:lineRule="auto"/>
        <w:rPr>
          <w:rFonts w:ascii="Times New Roman" w:eastAsia="游明朝" w:hAnsi="Times New Roman" w:cs="Times New Roman"/>
          <w:sz w:val="22"/>
          <w:szCs w:val="22"/>
        </w:rPr>
      </w:pPr>
      <w:r>
        <w:rPr>
          <w:rFonts w:ascii="Times New Roman" w:eastAsia="游明朝" w:hAnsi="Times New Roman" w:cs="Times New Roman"/>
          <w:sz w:val="22"/>
          <w:szCs w:val="22"/>
        </w:rPr>
        <w:t xml:space="preserve">Supplementary Table 1. DID of parenteral antimicrobials from 2013 to 2018 for 20 frequently used antimicrobial </w:t>
      </w:r>
      <w:proofErr w:type="spellStart"/>
      <w:r>
        <w:rPr>
          <w:rFonts w:ascii="Times New Roman" w:eastAsia="游明朝" w:hAnsi="Times New Roman" w:cs="Times New Roman"/>
          <w:sz w:val="22"/>
          <w:szCs w:val="22"/>
        </w:rPr>
        <w:t>agents</w:t>
      </w:r>
      <w:r>
        <w:rPr>
          <w:rFonts w:ascii="Times New Roman" w:eastAsia="游明朝" w:hAnsi="Times New Roman" w:cs="Times New Roman"/>
          <w:sz w:val="22"/>
          <w:szCs w:val="22"/>
          <w:vertAlign w:val="superscript"/>
        </w:rPr>
        <w:t>a</w:t>
      </w:r>
      <w:proofErr w:type="spellEnd"/>
    </w:p>
    <w:tbl>
      <w:tblPr>
        <w:tblW w:w="1208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40"/>
        <w:gridCol w:w="2863"/>
        <w:gridCol w:w="794"/>
        <w:gridCol w:w="794"/>
        <w:gridCol w:w="794"/>
        <w:gridCol w:w="794"/>
        <w:gridCol w:w="794"/>
        <w:gridCol w:w="678"/>
        <w:gridCol w:w="2337"/>
      </w:tblGrid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ATC classification code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Antimicrobial agent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2017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2018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Change rate </w:t>
            </w:r>
          </w:p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from 2013 to 2018 (%)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J01DD04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Ceftriaxone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24.22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J01DB04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Cefazolin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0.28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8.71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J01CR01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Ampicillin / sulbactam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0.26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30.54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J01CR05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Piperacillin / tazobactam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0.22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33.70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J01DH02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Meropenem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0.13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14.80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J01DC09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Cefmetazole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0.09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24.76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J01MA12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Levofloxacin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11.26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J01XA01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Vancomycin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J01DC14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Flomoxef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-48.45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J01DD62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Cefoperazone / sulbactam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-25.59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J01DC07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Cefotiam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-47.16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J01AA08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Minocycline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-31.67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J01DE01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Cefepime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-23.54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J01FF01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Clindamycin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-35.26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J01GB11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Isepamicin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-47.01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J01DD02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Ceftazidime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-38.44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J01DH04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Doripenem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-49.45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J01CA01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Ampicillin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59.01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J01DE03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Cefozopran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-48.05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J01DH51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Imipenem /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cilastatin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-52.07</w:t>
            </w:r>
          </w:p>
        </w:tc>
      </w:tr>
      <w:tr>
        <w:trPr>
          <w:trHeight w:val="375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Other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Other antibiotics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-38.83</w:t>
            </w:r>
          </w:p>
        </w:tc>
      </w:tr>
    </w:tbl>
    <w:p>
      <w:pPr>
        <w:rPr>
          <w:rFonts w:ascii="Times New Roman" w:eastAsia="游明朝" w:hAnsi="Times New Roman" w:cs="Times New Roman"/>
          <w:sz w:val="22"/>
          <w:szCs w:val="22"/>
        </w:rPr>
      </w:pPr>
      <w:r>
        <w:rPr>
          <w:rFonts w:ascii="Times New Roman" w:eastAsia="游明朝" w:hAnsi="Times New Roman" w:cs="Times New Roman"/>
          <w:sz w:val="22"/>
          <w:szCs w:val="22"/>
          <w:vertAlign w:val="superscript"/>
        </w:rPr>
        <w:t>a</w:t>
      </w:r>
      <w:r>
        <w:rPr>
          <w:rFonts w:ascii="Times New Roman" w:eastAsia="游明朝" w:hAnsi="Times New Roman" w:cs="Times New Roman"/>
          <w:sz w:val="22"/>
          <w:szCs w:val="22"/>
        </w:rPr>
        <w:t>20 most frequently used parenteral antimicrobial agents in older persons aged ≥65 years in 2018.</w:t>
      </w:r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游明朝" w:hAnsi="Times New Roman" w:cs="Times New Roman" w:hint="eastAsia"/>
          <w:sz w:val="22"/>
          <w:szCs w:val="22"/>
        </w:rPr>
        <w:t xml:space="preserve">ATC, </w:t>
      </w:r>
      <w:r>
        <w:rPr>
          <w:rFonts w:ascii="Times New Roman" w:eastAsia="游明朝" w:hAnsi="Times New Roman" w:cs="Times New Roman"/>
          <w:sz w:val="22"/>
          <w:szCs w:val="22"/>
        </w:rPr>
        <w:t xml:space="preserve">Anatomical Therapeutic Chemical; </w:t>
      </w:r>
      <w:r>
        <w:rPr>
          <w:rFonts w:ascii="Times New Roman" w:hAnsi="Times New Roman" w:cs="Times New Roman"/>
          <w:sz w:val="22"/>
          <w:szCs w:val="22"/>
        </w:rPr>
        <w:t>DID, defined daily doses / 1,000 inhabitants / day.</w:t>
      </w:r>
    </w:p>
    <w:p>
      <w:pPr>
        <w:rPr>
          <w:rFonts w:ascii="Times New Roman" w:eastAsia="游明朝" w:hAnsi="Times New Roman" w:cs="Times New Roman"/>
          <w:sz w:val="22"/>
          <w:szCs w:val="22"/>
        </w:rPr>
      </w:pPr>
    </w:p>
    <w:p>
      <w:pPr>
        <w:spacing w:line="480" w:lineRule="auto"/>
        <w:rPr>
          <w:rFonts w:ascii="Times New Roman" w:eastAsia="游明朝" w:hAnsi="Times New Roman" w:cs="Times New Roman"/>
          <w:sz w:val="22"/>
          <w:szCs w:val="22"/>
        </w:rPr>
      </w:pPr>
      <w:r>
        <w:rPr>
          <w:rFonts w:ascii="Times New Roman" w:eastAsia="游明朝" w:hAnsi="Times New Roman" w:cs="Times New Roman"/>
          <w:sz w:val="22"/>
          <w:szCs w:val="22"/>
        </w:rPr>
        <w:br w:type="column"/>
      </w:r>
      <w:r>
        <w:rPr>
          <w:rFonts w:ascii="Times New Roman" w:eastAsia="游明朝" w:hAnsi="Times New Roman" w:cs="Times New Roman"/>
          <w:sz w:val="22"/>
          <w:szCs w:val="22"/>
        </w:rPr>
        <w:lastRenderedPageBreak/>
        <w:t xml:space="preserve">Supplementary Table 2. </w:t>
      </w:r>
      <w:r>
        <w:rPr>
          <w:rFonts w:ascii="Times New Roman" w:eastAsia="游明朝" w:hAnsi="Times New Roman" w:cs="Times New Roman" w:hint="eastAsia"/>
          <w:sz w:val="22"/>
          <w:szCs w:val="22"/>
        </w:rPr>
        <w:t>Scenar</w:t>
      </w:r>
      <w:r>
        <w:rPr>
          <w:rFonts w:ascii="Times New Roman" w:eastAsia="游明朝" w:hAnsi="Times New Roman" w:cs="Times New Roman"/>
          <w:sz w:val="22"/>
          <w:szCs w:val="22"/>
        </w:rPr>
        <w:t>io analysis of predictions in the DDDs of parenteral antimicrobials from 2019 to 2030 according to annual DID reduction rate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76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</w:tblGrid>
      <w:tr>
        <w:trPr>
          <w:trHeight w:val="9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2030</w:t>
            </w:r>
          </w:p>
        </w:tc>
      </w:tr>
      <w:tr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Maintain 2018 DID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37,403,246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37,591,527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37,553,673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37,552,816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37,556,716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37,667,600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37,537,123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37,486,400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37,432,106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37,495,444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37,361,410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37,403,248</w:t>
            </w:r>
          </w:p>
        </w:tc>
      </w:tr>
      <w:tr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Annual DID reduction of 1%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37,029,213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36,843,455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36,438,291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36,073,085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35,716,063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35,463,297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34,987,052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34,590,376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34,194,874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33,910,207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33,451,100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33,132,024</w:t>
            </w:r>
          </w:p>
        </w:tc>
      </w:tr>
      <w:tr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Annual DID reduction of 2%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36,655,181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36,102,902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35,345,217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34,637,522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33,948,297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33,367,556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32,586,935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31,892,043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31,208,935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30,636,507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29,916,452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29,331,788</w:t>
            </w:r>
          </w:p>
        </w:tc>
      </w:tr>
      <w:tr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Annual DID reduction of 3%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36,281,148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35,369,868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34,274,223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33,245,238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32,251,230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31,376,056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30,329,351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29,379,717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28,457,050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27,650,045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26,724,669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25,935,011</w:t>
            </w:r>
          </w:p>
        </w:tc>
      </w:tr>
      <w:tr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Annual DID reduction of 4%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35,907,116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34,644,351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33,225,086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31,895,355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30,622,721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29,484,607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28,207,176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27,042,298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25,923,006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24,928,195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23,845,521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22,902,370</w:t>
            </w:r>
          </w:p>
        </w:tc>
      </w:tr>
      <w:tr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Annual DID reduction of 5%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35,533,084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33,926,353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32,197,580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30,587,003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29,060,671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27,689,147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26,213,573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24,869,243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23,591,563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22,449,907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21,251,174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20,198,025</w:t>
            </w:r>
          </w:p>
        </w:tc>
      </w:tr>
    </w:tbl>
    <w:p>
      <w:pPr>
        <w:spacing w:line="480" w:lineRule="auto"/>
        <w:rPr>
          <w:rFonts w:ascii="Times New Roman" w:eastAsia="游明朝" w:hAnsi="Times New Roman" w:cs="Times New Roman"/>
          <w:sz w:val="22"/>
          <w:szCs w:val="22"/>
        </w:rPr>
      </w:pPr>
      <w:r>
        <w:rPr>
          <w:rFonts w:ascii="Times New Roman" w:eastAsia="游明朝" w:hAnsi="Times New Roman" w:cs="Times New Roman"/>
          <w:sz w:val="22"/>
          <w:szCs w:val="22"/>
        </w:rPr>
        <w:t>DDD, defined daily dose; DID, defined daily doses / 1,000 inhabitants / day.</w:t>
      </w:r>
    </w:p>
    <w:p>
      <w:pPr>
        <w:spacing w:line="480" w:lineRule="auto"/>
        <w:rPr>
          <w:rFonts w:ascii="Times New Roman" w:eastAsia="游明朝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column"/>
      </w:r>
      <w:r>
        <w:rPr>
          <w:rFonts w:ascii="Times New Roman" w:hAnsi="Times New Roman" w:cs="Times New Roman"/>
          <w:sz w:val="22"/>
          <w:szCs w:val="22"/>
        </w:rPr>
        <w:lastRenderedPageBreak/>
        <w:t>Supplementary Table 3. Projected attainment of DDD reduction targets according to annual DID reduction rate</w:t>
      </w:r>
    </w:p>
    <w:tbl>
      <w:tblPr>
        <w:tblW w:w="767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54"/>
        <w:gridCol w:w="1540"/>
        <w:gridCol w:w="1540"/>
        <w:gridCol w:w="1540"/>
      </w:tblGrid>
      <w:tr>
        <w:trPr>
          <w:trHeight w:val="375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Target DDD value relative to 2018 value</w:t>
            </w:r>
          </w:p>
        </w:tc>
      </w:tr>
      <w:tr>
        <w:trPr>
          <w:trHeight w:val="375"/>
        </w:trPr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95%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80%</w:t>
            </w:r>
          </w:p>
        </w:tc>
      </w:tr>
      <w:tr>
        <w:trPr>
          <w:trHeight w:val="375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Maintain 2018 DID value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Unattainable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Unattainable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Unattainable</w:t>
            </w:r>
          </w:p>
        </w:tc>
      </w:tr>
      <w:tr>
        <w:trPr>
          <w:trHeight w:val="375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Annual DID reduction of 1%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Unattainable</w:t>
            </w:r>
          </w:p>
        </w:tc>
      </w:tr>
      <w:tr>
        <w:trPr>
          <w:trHeight w:val="375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Annual DID reduction of 2%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2030</w:t>
            </w:r>
          </w:p>
        </w:tc>
      </w:tr>
      <w:tr>
        <w:trPr>
          <w:trHeight w:val="375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Annual DID reduction of 3%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2027</w:t>
            </w:r>
          </w:p>
        </w:tc>
      </w:tr>
      <w:tr>
        <w:trPr>
          <w:trHeight w:val="375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Annual DID reduction of 4%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2025</w:t>
            </w:r>
          </w:p>
        </w:tc>
      </w:tr>
      <w:tr>
        <w:trPr>
          <w:trHeight w:val="375"/>
        </w:trPr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Annual DID reduction of 5%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2024</w:t>
            </w:r>
          </w:p>
        </w:tc>
      </w:tr>
    </w:tbl>
    <w:p>
      <w:pPr>
        <w:spacing w:line="480" w:lineRule="auto"/>
        <w:rPr>
          <w:rFonts w:ascii="Times New Roman" w:eastAsia="游明朝" w:hAnsi="Times New Roman" w:cs="Times New Roman"/>
          <w:sz w:val="22"/>
          <w:szCs w:val="22"/>
        </w:rPr>
      </w:pPr>
      <w:r>
        <w:rPr>
          <w:rFonts w:ascii="Times New Roman" w:eastAsia="游明朝" w:hAnsi="Times New Roman" w:cs="Times New Roman"/>
          <w:sz w:val="22"/>
          <w:szCs w:val="22"/>
        </w:rPr>
        <w:t>DDD, defined daily dose; DID, defined daily doses / 1,000 inhabitants / day.</w:t>
      </w:r>
    </w:p>
    <w:sectPr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12B598B-D62F-4633-9C13-A204653F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sz w:val="24"/>
      <w:szCs w:val="24"/>
    </w:rPr>
  </w:style>
  <w:style w:type="paragraph" w:styleId="a7">
    <w:name w:val="Revision"/>
    <w:hidden/>
    <w:uiPriority w:val="99"/>
    <w:semiHidden/>
    <w:rPr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Pr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Pr>
      <w:b/>
      <w:bCs/>
      <w:sz w:val="24"/>
      <w:szCs w:val="24"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0029E-6765-4DAB-80BE-3D88B05A0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小泉 龍士</dc:creator>
  <cp:keywords/>
  <dc:description/>
  <cp:lastModifiedBy>Coda Academic Editing</cp:lastModifiedBy>
  <cp:revision>8</cp:revision>
  <cp:lastPrinted>2022-05-17T07:00:00Z</cp:lastPrinted>
  <dcterms:created xsi:type="dcterms:W3CDTF">2022-06-02T03:47:00Z</dcterms:created>
  <dcterms:modified xsi:type="dcterms:W3CDTF">2022-06-02T05:08:00Z</dcterms:modified>
</cp:coreProperties>
</file>