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6E4383" w14:textId="24368932" w:rsidR="00743161" w:rsidRPr="00113F73" w:rsidRDefault="00743161" w:rsidP="00743161">
      <w:pPr>
        <w:widowControl w:val="0"/>
        <w:autoSpaceDE w:val="0"/>
        <w:autoSpaceDN w:val="0"/>
        <w:adjustRightInd w:val="0"/>
        <w:spacing w:line="480" w:lineRule="auto"/>
      </w:pPr>
      <w:r>
        <w:rPr>
          <w:b/>
          <w:bCs/>
        </w:rPr>
        <w:t xml:space="preserve">Supplementary File 1. </w:t>
      </w:r>
      <w:r w:rsidRPr="00743161">
        <w:t>Graphical Abstract.</w:t>
      </w:r>
      <w:r>
        <w:rPr>
          <w:b/>
          <w:bCs/>
        </w:rPr>
        <w:t xml:space="preserve"> </w:t>
      </w:r>
      <w:r w:rsidRPr="00113F73">
        <w:t>Schematic representation of the effect of E-cigarette aerosol directly on endothelial cell function or after first</w:t>
      </w:r>
      <w:r>
        <w:t>-</w:t>
      </w:r>
      <w:r w:rsidRPr="00113F73">
        <w:t>pass metabolism by epithelial lung cells.</w:t>
      </w:r>
      <w:r>
        <w:t xml:space="preserve"> Aerosolised toxic compounds from e-Cigs can incite endothelial cell activation. Resultant effects of decreased cell viability, increased ROS, increased CAM expression, and impaired angiogenesis follow. After first pass metabolism of epithelial cells, an enhanced effect may be pronounced.</w:t>
      </w:r>
    </w:p>
    <w:p w14:paraId="4DD5B102" w14:textId="77777777" w:rsidR="007170FC" w:rsidRDefault="007170FC"/>
    <w:sectPr w:rsidR="007170F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tDQ3NTE2tTQzMDcwszBR0lEKTi0uzszPAykwqgUAGkoEiywAAAA="/>
  </w:docVars>
  <w:rsids>
    <w:rsidRoot w:val="00F45599"/>
    <w:rsid w:val="00487E23"/>
    <w:rsid w:val="007170FC"/>
    <w:rsid w:val="00743161"/>
    <w:rsid w:val="008E1804"/>
    <w:rsid w:val="00993D4E"/>
    <w:rsid w:val="00F4559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B67673"/>
  <w15:chartTrackingRefBased/>
  <w15:docId w15:val="{7720E6D4-4D56-4B62-BC35-35A88A898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7E23"/>
    <w:pPr>
      <w:spacing w:after="0" w:line="240" w:lineRule="auto"/>
    </w:pPr>
    <w:rPr>
      <w:rFonts w:ascii="Times New Roman" w:eastAsia="Times New Roman" w:hAnsi="Times New Roman" w:cs="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72</Words>
  <Characters>417</Characters>
  <Application>Microsoft Office Word</Application>
  <DocSecurity>0</DocSecurity>
  <Lines>3</Lines>
  <Paragraphs>1</Paragraphs>
  <ScaleCrop>false</ScaleCrop>
  <Company/>
  <LinksUpToDate>false</LinksUpToDate>
  <CharactersWithSpaces>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Chhor</dc:creator>
  <cp:keywords/>
  <dc:description/>
  <cp:lastModifiedBy>Michael Chhor</cp:lastModifiedBy>
  <cp:revision>2</cp:revision>
  <dcterms:created xsi:type="dcterms:W3CDTF">2022-06-23T12:48:00Z</dcterms:created>
  <dcterms:modified xsi:type="dcterms:W3CDTF">2022-06-23T12:48:00Z</dcterms:modified>
</cp:coreProperties>
</file>