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C61" w:rsidRDefault="003B2C6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Additional Information:</w:t>
      </w:r>
    </w:p>
    <w:p w:rsidR="003B2C61" w:rsidRPr="007D3841" w:rsidRDefault="00CA1014" w:rsidP="003B2C61">
      <w:pPr>
        <w:jc w:val="both"/>
        <w:rPr>
          <w:rFonts w:ascii="Times New Roman" w:hAnsi="Times New Roman" w:cs="Times New Roman"/>
          <w:sz w:val="20"/>
          <w:szCs w:val="20"/>
        </w:rPr>
      </w:pPr>
      <w:r w:rsidRPr="007D3841">
        <w:rPr>
          <w:rFonts w:ascii="Times New Roman" w:hAnsi="Times New Roman" w:cs="Times New Roman"/>
          <w:sz w:val="20"/>
          <w:szCs w:val="20"/>
        </w:rPr>
        <w:t xml:space="preserve">Mentioned in the table are 13 selective herbal species belonging to the 10 different families having great medicinal and nutritional benefit.  </w:t>
      </w:r>
    </w:p>
    <w:tbl>
      <w:tblPr>
        <w:tblW w:w="0" w:type="auto"/>
        <w:tblInd w:w="108" w:type="dxa"/>
        <w:tblBorders>
          <w:top w:val="single" w:sz="8" w:space="0" w:color="4BACC6"/>
          <w:bottom w:val="single" w:sz="8" w:space="0" w:color="4BACC6"/>
        </w:tblBorders>
        <w:tblLayout w:type="fixed"/>
        <w:tblLook w:val="04A0"/>
      </w:tblPr>
      <w:tblGrid>
        <w:gridCol w:w="1008"/>
        <w:gridCol w:w="2790"/>
        <w:gridCol w:w="1710"/>
        <w:gridCol w:w="1260"/>
        <w:gridCol w:w="2250"/>
      </w:tblGrid>
      <w:tr w:rsidR="003B2C61" w:rsidRPr="00971E13" w:rsidTr="007D13F1">
        <w:tc>
          <w:tcPr>
            <w:tcW w:w="1008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Sample No.</w:t>
            </w:r>
          </w:p>
        </w:tc>
        <w:tc>
          <w:tcPr>
            <w:tcW w:w="279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Herbal Species</w:t>
            </w:r>
          </w:p>
        </w:tc>
        <w:tc>
          <w:tcPr>
            <w:tcW w:w="171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Family</w:t>
            </w:r>
          </w:p>
        </w:tc>
        <w:tc>
          <w:tcPr>
            <w:tcW w:w="126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B2C61" w:rsidRPr="00CE776A" w:rsidRDefault="003B2C61" w:rsidP="007D13F1">
            <w:pPr>
              <w:tabs>
                <w:tab w:val="left" w:pos="972"/>
                <w:tab w:val="left" w:pos="1317"/>
                <w:tab w:val="center" w:pos="1557"/>
                <w:tab w:val="left" w:pos="1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Parts used   </w:t>
            </w:r>
            <w:r w:rsidRPr="00CE7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ab/>
            </w:r>
          </w:p>
        </w:tc>
        <w:tc>
          <w:tcPr>
            <w:tcW w:w="2250" w:type="dxa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3B2C61" w:rsidRPr="00CE776A" w:rsidRDefault="003B2C61" w:rsidP="007D13F1">
            <w:pPr>
              <w:tabs>
                <w:tab w:val="left" w:pos="972"/>
                <w:tab w:val="left" w:pos="1317"/>
                <w:tab w:val="center" w:pos="1557"/>
                <w:tab w:val="left" w:pos="167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Medicinal and </w:t>
            </w:r>
            <w:r w:rsidRPr="00CE77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br/>
              <w:t>Nutritional benefit</w:t>
            </w:r>
          </w:p>
        </w:tc>
      </w:tr>
      <w:tr w:rsidR="003B2C61" w:rsidRPr="00971E13" w:rsidTr="007D13F1">
        <w:tc>
          <w:tcPr>
            <w:tcW w:w="1008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Cassia </w:t>
            </w: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angustifolia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(C.A)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Leguminosae</w:t>
            </w:r>
            <w:proofErr w:type="spellEnd"/>
          </w:p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Leafs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Biliousness, hiccups</w:t>
            </w:r>
          </w:p>
        </w:tc>
      </w:tr>
      <w:tr w:rsidR="003B2C61" w:rsidRPr="00971E13" w:rsidTr="007D13F1">
        <w:trPr>
          <w:trHeight w:val="423"/>
        </w:trPr>
        <w:tc>
          <w:tcPr>
            <w:tcW w:w="1008" w:type="dxa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79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Foeniculumvulgare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(F.V)</w:t>
            </w:r>
          </w:p>
        </w:tc>
        <w:tc>
          <w:tcPr>
            <w:tcW w:w="171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Apiaceae</w:t>
            </w:r>
            <w:proofErr w:type="spellEnd"/>
          </w:p>
        </w:tc>
        <w:tc>
          <w:tcPr>
            <w:tcW w:w="126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25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Hypoglycemic</w:t>
            </w:r>
          </w:p>
        </w:tc>
      </w:tr>
      <w:tr w:rsidR="003B2C61" w:rsidRPr="00971E13" w:rsidTr="007D13F1">
        <w:trPr>
          <w:trHeight w:val="423"/>
        </w:trPr>
        <w:tc>
          <w:tcPr>
            <w:tcW w:w="1008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Nigella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stiva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(N.S)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Rununculaceae</w:t>
            </w:r>
            <w:proofErr w:type="spellEnd"/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seeds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Anti puerperal fever</w:t>
            </w:r>
          </w:p>
        </w:tc>
      </w:tr>
      <w:tr w:rsidR="003B2C61" w:rsidRPr="00971E13" w:rsidTr="007D13F1">
        <w:tc>
          <w:tcPr>
            <w:tcW w:w="1008" w:type="dxa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9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sv-SE"/>
              </w:rPr>
              <w:t>Strychnos nux-Vomica (S.Nv)</w:t>
            </w:r>
          </w:p>
        </w:tc>
        <w:tc>
          <w:tcPr>
            <w:tcW w:w="171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Longaniaceae</w:t>
            </w:r>
            <w:proofErr w:type="spellEnd"/>
          </w:p>
        </w:tc>
        <w:tc>
          <w:tcPr>
            <w:tcW w:w="126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Seeds</w:t>
            </w:r>
          </w:p>
        </w:tc>
        <w:tc>
          <w:tcPr>
            <w:tcW w:w="225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Neuroanatomic</w:t>
            </w:r>
            <w:proofErr w:type="spellEnd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3B2C61" w:rsidRPr="00971E13" w:rsidTr="007D13F1">
        <w:tc>
          <w:tcPr>
            <w:tcW w:w="1008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Coriandrumsativum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(C.S)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Apiaceae</w:t>
            </w:r>
            <w:proofErr w:type="spellEnd"/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Carminative</w:t>
            </w:r>
          </w:p>
        </w:tc>
      </w:tr>
      <w:tr w:rsidR="003B2C61" w:rsidRPr="00971E13" w:rsidTr="007D13F1">
        <w:trPr>
          <w:trHeight w:val="423"/>
        </w:trPr>
        <w:tc>
          <w:tcPr>
            <w:tcW w:w="1008" w:type="dxa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9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sv-SE"/>
              </w:rPr>
              <w:t>Plantago Ovata (P.O)</w:t>
            </w:r>
          </w:p>
        </w:tc>
        <w:tc>
          <w:tcPr>
            <w:tcW w:w="171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Plantaginaceae</w:t>
            </w:r>
            <w:proofErr w:type="spellEnd"/>
          </w:p>
        </w:tc>
        <w:tc>
          <w:tcPr>
            <w:tcW w:w="126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Seeds</w:t>
            </w:r>
          </w:p>
        </w:tc>
        <w:tc>
          <w:tcPr>
            <w:tcW w:w="225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Laxative, dysentery</w:t>
            </w:r>
          </w:p>
        </w:tc>
      </w:tr>
      <w:tr w:rsidR="003B2C61" w:rsidRPr="00971E13" w:rsidTr="007D13F1">
        <w:tc>
          <w:tcPr>
            <w:tcW w:w="1008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Cymbopogan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citrates (C.C)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Poaceae</w:t>
            </w:r>
            <w:proofErr w:type="spellEnd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Germineace</w:t>
            </w:r>
            <w:proofErr w:type="spellEnd"/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Leafs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Anti-depressant</w:t>
            </w:r>
          </w:p>
        </w:tc>
      </w:tr>
      <w:tr w:rsidR="003B2C61" w:rsidRPr="00971E13" w:rsidTr="007D13F1">
        <w:trPr>
          <w:trHeight w:val="450"/>
        </w:trPr>
        <w:tc>
          <w:tcPr>
            <w:tcW w:w="1008" w:type="dxa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79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OnosmaBracteatum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(O.B)</w:t>
            </w:r>
          </w:p>
        </w:tc>
        <w:tc>
          <w:tcPr>
            <w:tcW w:w="171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Boraginaceae</w:t>
            </w:r>
            <w:proofErr w:type="spellEnd"/>
          </w:p>
        </w:tc>
        <w:tc>
          <w:tcPr>
            <w:tcW w:w="126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Leafs</w:t>
            </w:r>
          </w:p>
        </w:tc>
        <w:tc>
          <w:tcPr>
            <w:tcW w:w="225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Cardiotonic</w:t>
            </w:r>
            <w:proofErr w:type="spellEnd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astringent</w:t>
            </w:r>
          </w:p>
        </w:tc>
      </w:tr>
      <w:tr w:rsidR="003B2C61" w:rsidRPr="00971E13" w:rsidTr="007D13F1">
        <w:trPr>
          <w:trHeight w:val="450"/>
        </w:trPr>
        <w:tc>
          <w:tcPr>
            <w:tcW w:w="1008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WithaniaSomnifera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(W.S)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Solanaceae</w:t>
            </w:r>
            <w:proofErr w:type="spellEnd"/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Roots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Anti-inflammatory</w:t>
            </w:r>
          </w:p>
        </w:tc>
      </w:tr>
      <w:tr w:rsidR="003B2C61" w:rsidRPr="00971E13" w:rsidTr="007D13F1">
        <w:tc>
          <w:tcPr>
            <w:tcW w:w="1008" w:type="dxa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79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sv-SE"/>
              </w:rPr>
              <w:t>Trigonella foenum-graceum (T.Fg)</w:t>
            </w:r>
          </w:p>
        </w:tc>
        <w:tc>
          <w:tcPr>
            <w:tcW w:w="171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Leguminosae</w:t>
            </w:r>
            <w:proofErr w:type="spellEnd"/>
          </w:p>
        </w:tc>
        <w:tc>
          <w:tcPr>
            <w:tcW w:w="126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Seeds</w:t>
            </w:r>
          </w:p>
        </w:tc>
        <w:tc>
          <w:tcPr>
            <w:tcW w:w="225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Hypoglycemic</w:t>
            </w:r>
          </w:p>
        </w:tc>
      </w:tr>
      <w:tr w:rsidR="003B2C61" w:rsidRPr="00971E13" w:rsidTr="007D13F1">
        <w:tc>
          <w:tcPr>
            <w:tcW w:w="1008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Cinnamomumzeylanicum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(C.Z)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Lauraceae</w:t>
            </w:r>
            <w:proofErr w:type="spellEnd"/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Barks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Antimicrobial</w:t>
            </w:r>
          </w:p>
        </w:tc>
      </w:tr>
      <w:tr w:rsidR="003B2C61" w:rsidRPr="00971E13" w:rsidTr="007D13F1">
        <w:tc>
          <w:tcPr>
            <w:tcW w:w="1008" w:type="dxa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79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Cuminumcyminum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C.Cy</w:t>
            </w:r>
            <w:proofErr w:type="spellEnd"/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Apiceae</w:t>
            </w:r>
            <w:proofErr w:type="spellEnd"/>
          </w:p>
        </w:tc>
        <w:tc>
          <w:tcPr>
            <w:tcW w:w="1260" w:type="dxa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250" w:type="dxa"/>
          </w:tcPr>
          <w:p w:rsidR="003B2C61" w:rsidRPr="00CE776A" w:rsidRDefault="003B2C61" w:rsidP="007D13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 xml:space="preserve">Diuretic, </w:t>
            </w:r>
            <w:proofErr w:type="spellStart"/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galactagauge</w:t>
            </w:r>
            <w:proofErr w:type="spellEnd"/>
          </w:p>
        </w:tc>
      </w:tr>
      <w:tr w:rsidR="003B2C61" w:rsidRPr="00971E13" w:rsidTr="007D13F1">
        <w:trPr>
          <w:trHeight w:val="387"/>
        </w:trPr>
        <w:tc>
          <w:tcPr>
            <w:tcW w:w="1008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79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sv-SE"/>
              </w:rPr>
              <w:t>Piper nigrum (P.N)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Piperaceae</w:t>
            </w:r>
            <w:proofErr w:type="spellEnd"/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Fruits</w:t>
            </w:r>
          </w:p>
        </w:tc>
        <w:tc>
          <w:tcPr>
            <w:tcW w:w="2250" w:type="dxa"/>
            <w:tcBorders>
              <w:left w:val="nil"/>
              <w:right w:val="nil"/>
            </w:tcBorders>
            <w:shd w:val="clear" w:color="auto" w:fill="D2EAF1"/>
          </w:tcPr>
          <w:p w:rsidR="003B2C61" w:rsidRPr="00CE776A" w:rsidRDefault="003B2C61" w:rsidP="007D13F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proofErr w:type="spellStart"/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cholerin</w:t>
            </w:r>
            <w:proofErr w:type="spellEnd"/>
          </w:p>
        </w:tc>
      </w:tr>
    </w:tbl>
    <w:p w:rsidR="00E330D0" w:rsidRDefault="003B2C61" w:rsidP="003B2C61">
      <w:pPr>
        <w:rPr>
          <w:rFonts w:ascii="Times New Roman" w:hAnsi="Times New Roman" w:cs="Times New Roman"/>
          <w:sz w:val="20"/>
          <w:szCs w:val="20"/>
        </w:rPr>
      </w:pPr>
      <w:r w:rsidRPr="00CE776A">
        <w:rPr>
          <w:rFonts w:ascii="Times New Roman" w:hAnsi="Times New Roman" w:cs="Times New Roman"/>
          <w:b/>
          <w:sz w:val="20"/>
          <w:szCs w:val="20"/>
        </w:rPr>
        <w:t xml:space="preserve">Tab.1: </w:t>
      </w:r>
      <w:r w:rsidRPr="00CE776A">
        <w:rPr>
          <w:rFonts w:ascii="Times New Roman" w:hAnsi="Times New Roman" w:cs="Times New Roman"/>
          <w:sz w:val="20"/>
          <w:szCs w:val="20"/>
        </w:rPr>
        <w:t xml:space="preserve">Herbal species used in the study for determination of HMS. </w:t>
      </w:r>
      <w:r w:rsidR="00F25A02" w:rsidRPr="00CE776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25A02" w:rsidRPr="00CE776A" w:rsidRDefault="00E330D0" w:rsidP="003B2C61">
      <w:pPr>
        <w:rPr>
          <w:rFonts w:ascii="Times New Roman" w:hAnsi="Times New Roman" w:cs="Times New Roman"/>
          <w:sz w:val="20"/>
          <w:szCs w:val="20"/>
        </w:rPr>
      </w:pPr>
      <w:r w:rsidRPr="00E330D0">
        <w:rPr>
          <w:rFonts w:ascii="Times New Roman" w:hAnsi="Times New Roman" w:cs="Times New Roman"/>
          <w:b/>
          <w:sz w:val="20"/>
          <w:szCs w:val="20"/>
        </w:rPr>
        <w:t>Note:</w:t>
      </w:r>
      <w:r>
        <w:rPr>
          <w:rFonts w:ascii="Times New Roman" w:hAnsi="Times New Roman" w:cs="Times New Roman"/>
          <w:sz w:val="20"/>
          <w:szCs w:val="20"/>
        </w:rPr>
        <w:t xml:space="preserve"> Tab.1</w:t>
      </w:r>
      <w:r w:rsidR="00F25A02" w:rsidRPr="00CE776A">
        <w:rPr>
          <w:rFonts w:ascii="Times New Roman" w:hAnsi="Times New Roman" w:cs="Times New Roman"/>
          <w:sz w:val="20"/>
          <w:szCs w:val="20"/>
        </w:rPr>
        <w:t xml:space="preserve"> can be inserted after 3</w:t>
      </w:r>
      <w:r w:rsidR="00F25A02" w:rsidRPr="00CE776A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="00F25A02" w:rsidRPr="00CE776A">
        <w:rPr>
          <w:rFonts w:ascii="Times New Roman" w:hAnsi="Times New Roman" w:cs="Times New Roman"/>
          <w:sz w:val="20"/>
          <w:szCs w:val="20"/>
        </w:rPr>
        <w:t xml:space="preserve"> paragraph </w:t>
      </w:r>
      <w:r>
        <w:rPr>
          <w:rFonts w:ascii="Times New Roman" w:hAnsi="Times New Roman" w:cs="Times New Roman"/>
          <w:sz w:val="20"/>
          <w:szCs w:val="20"/>
        </w:rPr>
        <w:t>on page no.2 in manuscript</w:t>
      </w:r>
      <w:r w:rsidR="00F25A02" w:rsidRPr="00CE776A">
        <w:rPr>
          <w:rFonts w:ascii="Times New Roman" w:hAnsi="Times New Roman" w:cs="Times New Roman"/>
          <w:sz w:val="20"/>
          <w:szCs w:val="20"/>
        </w:rPr>
        <w:t>.</w:t>
      </w:r>
    </w:p>
    <w:p w:rsidR="00CC7EF2" w:rsidRPr="00CE776A" w:rsidRDefault="00CA1014" w:rsidP="00CC7EF2">
      <w:pPr>
        <w:jc w:val="both"/>
        <w:rPr>
          <w:rFonts w:ascii="Times New Roman" w:hAnsi="Times New Roman" w:cs="Times New Roman"/>
          <w:b/>
        </w:rPr>
      </w:pPr>
      <w:r w:rsidRPr="00CE776A">
        <w:rPr>
          <w:rFonts w:ascii="Times New Roman" w:hAnsi="Times New Roman" w:cs="Times New Roman"/>
          <w:b/>
        </w:rPr>
        <w:t>Brief description of herbal species cultivation:</w:t>
      </w:r>
    </w:p>
    <w:p w:rsidR="00CC7EF2" w:rsidRDefault="007929AA" w:rsidP="00CC7EF2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Most of the</w:t>
      </w:r>
      <w:r w:rsidR="00A01836" w:rsidRPr="00CE776A">
        <w:rPr>
          <w:rFonts w:ascii="Times New Roman" w:hAnsi="Times New Roman" w:cs="Times New Roman"/>
          <w:sz w:val="20"/>
          <w:szCs w:val="20"/>
        </w:rPr>
        <w:t xml:space="preserve"> mentioned herbal species</w:t>
      </w:r>
      <w:r>
        <w:rPr>
          <w:rFonts w:ascii="Times New Roman" w:hAnsi="Times New Roman" w:cs="Times New Roman"/>
          <w:sz w:val="20"/>
          <w:szCs w:val="20"/>
        </w:rPr>
        <w:t xml:space="preserve"> in Tab.1</w:t>
      </w:r>
      <w:r w:rsidR="00A01836" w:rsidRPr="00CE776A">
        <w:rPr>
          <w:rFonts w:ascii="Times New Roman" w:hAnsi="Times New Roman" w:cs="Times New Roman"/>
          <w:sz w:val="20"/>
          <w:szCs w:val="20"/>
        </w:rPr>
        <w:t xml:space="preserve"> are Cultivated in tropical and subtropical region of South Asian countries like </w:t>
      </w:r>
      <w:proofErr w:type="spellStart"/>
      <w:r w:rsidR="00A01836" w:rsidRPr="00CE776A">
        <w:rPr>
          <w:rFonts w:ascii="Times New Roman" w:hAnsi="Times New Roman" w:cs="Times New Roman"/>
          <w:sz w:val="20"/>
          <w:szCs w:val="20"/>
        </w:rPr>
        <w:t>Srilanka</w:t>
      </w:r>
      <w:proofErr w:type="spellEnd"/>
      <w:r w:rsidR="00A01836" w:rsidRPr="00CE776A">
        <w:rPr>
          <w:rFonts w:ascii="Times New Roman" w:hAnsi="Times New Roman" w:cs="Times New Roman"/>
          <w:sz w:val="20"/>
          <w:szCs w:val="20"/>
        </w:rPr>
        <w:t xml:space="preserve">, Pakistan, India and Nepal, </w:t>
      </w:r>
      <w:r w:rsidR="00C5468D" w:rsidRPr="00CE776A">
        <w:rPr>
          <w:rFonts w:ascii="Times New Roman" w:hAnsi="Times New Roman" w:cs="Times New Roman"/>
          <w:sz w:val="20"/>
          <w:szCs w:val="20"/>
        </w:rPr>
        <w:t xml:space="preserve">where soil moisture is constant and temperature is relatively warm. </w:t>
      </w:r>
      <w:r w:rsidR="00AB4269" w:rsidRPr="00CE776A">
        <w:rPr>
          <w:rFonts w:ascii="Times New Roman" w:hAnsi="Times New Roman" w:cs="Times New Roman"/>
          <w:sz w:val="20"/>
          <w:szCs w:val="20"/>
        </w:rPr>
        <w:t>Some are grow under direct and some are grow under bright or indirect sunlight and they can be propagated via seed, runner and steam cutting.</w:t>
      </w:r>
    </w:p>
    <w:p w:rsidR="00E018D9" w:rsidRDefault="00E018D9" w:rsidP="00CC7E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8D9" w:rsidRDefault="00E018D9" w:rsidP="00CC7E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8D9" w:rsidRDefault="00E018D9" w:rsidP="00CC7E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8D9" w:rsidRDefault="00E018D9" w:rsidP="00CC7E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8D9" w:rsidRDefault="00E018D9" w:rsidP="00CC7E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8D9" w:rsidRDefault="00E018D9" w:rsidP="00CC7EF2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E018D9" w:rsidRPr="00E018D9" w:rsidRDefault="00E018D9" w:rsidP="00CC7EF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576" w:type="dxa"/>
        <w:tblBorders>
          <w:top w:val="single" w:sz="8" w:space="0" w:color="4BACC6"/>
          <w:bottom w:val="single" w:sz="8" w:space="0" w:color="4BACC6"/>
        </w:tblBorders>
        <w:tblLayout w:type="fixed"/>
        <w:tblLook w:val="04A0"/>
      </w:tblPr>
      <w:tblGrid>
        <w:gridCol w:w="3078"/>
        <w:gridCol w:w="1260"/>
        <w:gridCol w:w="1620"/>
        <w:gridCol w:w="540"/>
        <w:gridCol w:w="270"/>
        <w:gridCol w:w="360"/>
        <w:gridCol w:w="1260"/>
        <w:gridCol w:w="270"/>
        <w:gridCol w:w="900"/>
        <w:gridCol w:w="18"/>
      </w:tblGrid>
      <w:tr w:rsidR="00CC7EF2" w:rsidRPr="004C5D96" w:rsidTr="007D13F1">
        <w:tc>
          <w:tcPr>
            <w:tcW w:w="3078" w:type="dxa"/>
            <w:vMerge w:val="restart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Herbal Species</w:t>
            </w:r>
          </w:p>
        </w:tc>
        <w:tc>
          <w:tcPr>
            <w:tcW w:w="6498" w:type="dxa"/>
            <w:gridSpan w:val="9"/>
            <w:tcBorders>
              <w:top w:val="single" w:sz="8" w:space="0" w:color="4BACC6"/>
              <w:left w:val="nil"/>
              <w:bottom w:val="single" w:sz="8" w:space="0" w:color="4BACC6"/>
              <w:right w:val="nil"/>
            </w:tcBorders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Concentration</w:t>
            </w:r>
          </w:p>
        </w:tc>
      </w:tr>
      <w:tr w:rsidR="00CC7EF2" w:rsidRPr="004C5D96" w:rsidTr="007D13F1">
        <w:tc>
          <w:tcPr>
            <w:tcW w:w="3078" w:type="dxa"/>
            <w:vMerge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>Pb</w:t>
            </w:r>
            <w:proofErr w:type="spellEnd"/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>Hg</w:t>
            </w:r>
          </w:p>
        </w:tc>
        <w:tc>
          <w:tcPr>
            <w:tcW w:w="117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spellStart"/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>Cd</w:t>
            </w:r>
            <w:proofErr w:type="spellEnd"/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>Ni</w:t>
            </w:r>
          </w:p>
        </w:tc>
        <w:tc>
          <w:tcPr>
            <w:tcW w:w="1188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Cu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C. </w:t>
            </w:r>
            <w:proofErr w:type="spellStart"/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angustifolia</w:t>
            </w:r>
            <w:proofErr w:type="spellEnd"/>
          </w:p>
        </w:tc>
        <w:tc>
          <w:tcPr>
            <w:tcW w:w="126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0.98</w:t>
            </w:r>
          </w:p>
        </w:tc>
        <w:tc>
          <w:tcPr>
            <w:tcW w:w="162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2.51</w:t>
            </w:r>
          </w:p>
        </w:tc>
        <w:tc>
          <w:tcPr>
            <w:tcW w:w="810" w:type="dxa"/>
            <w:gridSpan w:val="2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890" w:type="dxa"/>
            <w:gridSpan w:val="3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90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F.vulgare</w:t>
            </w:r>
            <w:proofErr w:type="spellEnd"/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3.05</w:t>
            </w: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89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N.stiva</w:t>
            </w:r>
            <w:proofErr w:type="spellEnd"/>
          </w:p>
        </w:tc>
        <w:tc>
          <w:tcPr>
            <w:tcW w:w="126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2.23</w:t>
            </w:r>
          </w:p>
        </w:tc>
        <w:tc>
          <w:tcPr>
            <w:tcW w:w="162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2.75</w:t>
            </w:r>
          </w:p>
        </w:tc>
        <w:tc>
          <w:tcPr>
            <w:tcW w:w="810" w:type="dxa"/>
            <w:gridSpan w:val="2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890" w:type="dxa"/>
            <w:gridSpan w:val="3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90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4.90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v-SE"/>
              </w:rPr>
              <w:t>S. nux-Vomica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2.38</w:t>
            </w: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189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2.03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C. </w:t>
            </w:r>
            <w:proofErr w:type="spellStart"/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sativum</w:t>
            </w:r>
            <w:proofErr w:type="spellEnd"/>
          </w:p>
        </w:tc>
        <w:tc>
          <w:tcPr>
            <w:tcW w:w="126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  <w:tc>
          <w:tcPr>
            <w:tcW w:w="162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2.25</w:t>
            </w:r>
          </w:p>
        </w:tc>
        <w:tc>
          <w:tcPr>
            <w:tcW w:w="810" w:type="dxa"/>
            <w:gridSpan w:val="2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890" w:type="dxa"/>
            <w:gridSpan w:val="3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</w:p>
        </w:tc>
        <w:tc>
          <w:tcPr>
            <w:tcW w:w="90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v-SE"/>
              </w:rPr>
              <w:t>P. Ovata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2.12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3.57</w:t>
            </w: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89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2.29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C.citrates</w:t>
            </w:r>
            <w:proofErr w:type="spellEnd"/>
          </w:p>
        </w:tc>
        <w:tc>
          <w:tcPr>
            <w:tcW w:w="126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162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3.75</w:t>
            </w:r>
          </w:p>
        </w:tc>
        <w:tc>
          <w:tcPr>
            <w:tcW w:w="810" w:type="dxa"/>
            <w:gridSpan w:val="2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1890" w:type="dxa"/>
            <w:gridSpan w:val="3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90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2.35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O. </w:t>
            </w:r>
            <w:proofErr w:type="spellStart"/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Bracteatum</w:t>
            </w:r>
            <w:proofErr w:type="spellEnd"/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  <w:tc>
          <w:tcPr>
            <w:tcW w:w="189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W. </w:t>
            </w:r>
            <w:proofErr w:type="spellStart"/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Somnifera</w:t>
            </w:r>
            <w:proofErr w:type="spellEnd"/>
          </w:p>
        </w:tc>
        <w:tc>
          <w:tcPr>
            <w:tcW w:w="126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  <w:tc>
          <w:tcPr>
            <w:tcW w:w="162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3.61</w:t>
            </w:r>
          </w:p>
        </w:tc>
        <w:tc>
          <w:tcPr>
            <w:tcW w:w="810" w:type="dxa"/>
            <w:gridSpan w:val="2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0.74</w:t>
            </w:r>
          </w:p>
        </w:tc>
        <w:tc>
          <w:tcPr>
            <w:tcW w:w="1890" w:type="dxa"/>
            <w:gridSpan w:val="3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90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4.82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v-SE"/>
              </w:rPr>
              <w:t>T.foenum-graceum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3.68</w:t>
            </w: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0.95</w:t>
            </w:r>
          </w:p>
        </w:tc>
        <w:tc>
          <w:tcPr>
            <w:tcW w:w="189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C. </w:t>
            </w:r>
            <w:proofErr w:type="spellStart"/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zeylanicum</w:t>
            </w:r>
            <w:proofErr w:type="spellEnd"/>
          </w:p>
        </w:tc>
        <w:tc>
          <w:tcPr>
            <w:tcW w:w="126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162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810" w:type="dxa"/>
            <w:gridSpan w:val="2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1.06</w:t>
            </w:r>
          </w:p>
        </w:tc>
        <w:tc>
          <w:tcPr>
            <w:tcW w:w="1890" w:type="dxa"/>
            <w:gridSpan w:val="3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</w:p>
        </w:tc>
        <w:tc>
          <w:tcPr>
            <w:tcW w:w="90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3.79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C.cyminum</w:t>
            </w:r>
            <w:proofErr w:type="spellEnd"/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1.52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2.72</w:t>
            </w:r>
          </w:p>
        </w:tc>
        <w:tc>
          <w:tcPr>
            <w:tcW w:w="810" w:type="dxa"/>
            <w:gridSpan w:val="2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189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90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4.31</w:t>
            </w:r>
          </w:p>
        </w:tc>
      </w:tr>
      <w:tr w:rsidR="00CC7EF2" w:rsidRPr="00CE776A" w:rsidTr="007D13F1">
        <w:trPr>
          <w:gridAfter w:val="1"/>
          <w:wAfter w:w="18" w:type="dxa"/>
        </w:trPr>
        <w:tc>
          <w:tcPr>
            <w:tcW w:w="3078" w:type="dxa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Cs/>
                <w:i/>
                <w:sz w:val="20"/>
                <w:szCs w:val="20"/>
                <w:lang w:val="sv-SE"/>
              </w:rPr>
              <w:t>P. nigrum</w:t>
            </w:r>
          </w:p>
        </w:tc>
        <w:tc>
          <w:tcPr>
            <w:tcW w:w="126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62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</w:p>
        </w:tc>
        <w:tc>
          <w:tcPr>
            <w:tcW w:w="810" w:type="dxa"/>
            <w:gridSpan w:val="2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  <w:tc>
          <w:tcPr>
            <w:tcW w:w="1890" w:type="dxa"/>
            <w:gridSpan w:val="3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00" w:type="dxa"/>
          </w:tcPr>
          <w:p w:rsidR="00CC7EF2" w:rsidRPr="00CE776A" w:rsidRDefault="00CC7EF2" w:rsidP="007D13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</w:p>
        </w:tc>
      </w:tr>
      <w:tr w:rsidR="00CC7EF2" w:rsidRPr="004C5D96" w:rsidTr="007D13F1">
        <w:tc>
          <w:tcPr>
            <w:tcW w:w="3078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Permissible Limit (µg/day)</w:t>
            </w:r>
          </w:p>
        </w:tc>
        <w:tc>
          <w:tcPr>
            <w:tcW w:w="126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10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15</w:t>
            </w:r>
          </w:p>
        </w:tc>
        <w:tc>
          <w:tcPr>
            <w:tcW w:w="540" w:type="dxa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5</w:t>
            </w:r>
          </w:p>
        </w:tc>
        <w:tc>
          <w:tcPr>
            <w:tcW w:w="1890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200                 </w:t>
            </w:r>
          </w:p>
        </w:tc>
        <w:tc>
          <w:tcPr>
            <w:tcW w:w="1188" w:type="dxa"/>
            <w:gridSpan w:val="3"/>
            <w:tcBorders>
              <w:left w:val="nil"/>
              <w:right w:val="nil"/>
            </w:tcBorders>
            <w:shd w:val="clear" w:color="auto" w:fill="D2EAF1"/>
          </w:tcPr>
          <w:p w:rsidR="00CC7EF2" w:rsidRPr="00CE776A" w:rsidRDefault="00CC7EF2" w:rsidP="007D13F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776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3000</w:t>
            </w:r>
          </w:p>
        </w:tc>
      </w:tr>
    </w:tbl>
    <w:p w:rsidR="00CC7EF2" w:rsidRPr="00E018D9" w:rsidRDefault="00CE776A" w:rsidP="00CC7EF2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E018D9">
        <w:rPr>
          <w:rFonts w:ascii="Times New Roman" w:hAnsi="Times New Roman" w:cs="Times New Roman"/>
          <w:b/>
          <w:sz w:val="20"/>
          <w:szCs w:val="20"/>
        </w:rPr>
        <w:t>Tab.2</w:t>
      </w:r>
      <w:r w:rsidR="00CC7EF2" w:rsidRPr="00E018D9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CC7EF2" w:rsidRPr="00E018D9">
        <w:rPr>
          <w:rFonts w:ascii="Times New Roman" w:hAnsi="Times New Roman" w:cs="Times New Roman"/>
          <w:sz w:val="20"/>
          <w:szCs w:val="20"/>
        </w:rPr>
        <w:t>Heavy Metal Concentration of herbal species in (</w:t>
      </w:r>
      <w:proofErr w:type="spellStart"/>
      <w:r w:rsidR="00CC7EF2" w:rsidRPr="00E018D9">
        <w:rPr>
          <w:rFonts w:ascii="Times New Roman" w:hAnsi="Times New Roman" w:cs="Times New Roman"/>
          <w:sz w:val="20"/>
          <w:szCs w:val="20"/>
        </w:rPr>
        <w:t>ppm</w:t>
      </w:r>
      <w:proofErr w:type="spellEnd"/>
      <w:r w:rsidR="00CC7EF2" w:rsidRPr="00E018D9">
        <w:rPr>
          <w:rFonts w:ascii="Times New Roman" w:hAnsi="Times New Roman" w:cs="Times New Roman"/>
          <w:sz w:val="20"/>
          <w:szCs w:val="20"/>
        </w:rPr>
        <w:t xml:space="preserve">) against </w:t>
      </w:r>
      <w:proofErr w:type="spellStart"/>
      <w:r w:rsidR="00CC7EF2" w:rsidRPr="00E018D9">
        <w:rPr>
          <w:rFonts w:ascii="Times New Roman" w:hAnsi="Times New Roman" w:cs="Times New Roman"/>
          <w:sz w:val="20"/>
          <w:szCs w:val="20"/>
        </w:rPr>
        <w:t>pharmacopeial</w:t>
      </w:r>
      <w:proofErr w:type="spellEnd"/>
      <w:r w:rsidR="00CC7EF2" w:rsidRPr="00E018D9">
        <w:rPr>
          <w:rFonts w:ascii="Times New Roman" w:hAnsi="Times New Roman" w:cs="Times New Roman"/>
          <w:sz w:val="20"/>
          <w:szCs w:val="20"/>
        </w:rPr>
        <w:t xml:space="preserve"> limits (USP).</w:t>
      </w:r>
    </w:p>
    <w:p w:rsidR="003B2C61" w:rsidRDefault="00E57E22">
      <w:pPr>
        <w:rPr>
          <w:rFonts w:ascii="Times New Roman" w:hAnsi="Times New Roman" w:cs="Times New Roman"/>
          <w:sz w:val="28"/>
          <w:szCs w:val="28"/>
        </w:rPr>
      </w:pPr>
      <w:r w:rsidRPr="00E57E2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72150" cy="3468159"/>
            <wp:effectExtent l="19050" t="0" r="19050" b="0"/>
            <wp:docPr id="10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E57E22" w:rsidRPr="00E018D9" w:rsidRDefault="00E57E22" w:rsidP="00E57E22">
      <w:pPr>
        <w:rPr>
          <w:rFonts w:ascii="Times New Roman" w:hAnsi="Times New Roman" w:cs="Times New Roman"/>
          <w:sz w:val="20"/>
          <w:szCs w:val="20"/>
        </w:rPr>
      </w:pPr>
      <w:r w:rsidRPr="00E018D9">
        <w:rPr>
          <w:rFonts w:ascii="Times New Roman" w:hAnsi="Times New Roman" w:cs="Times New Roman"/>
          <w:b/>
          <w:sz w:val="20"/>
          <w:szCs w:val="20"/>
        </w:rPr>
        <w:t>Fig.</w:t>
      </w:r>
      <w:r w:rsidR="00E018D9" w:rsidRPr="00E018D9">
        <w:rPr>
          <w:rFonts w:ascii="Times New Roman" w:hAnsi="Times New Roman" w:cs="Times New Roman"/>
          <w:b/>
          <w:sz w:val="20"/>
          <w:szCs w:val="20"/>
        </w:rPr>
        <w:t>1</w:t>
      </w:r>
      <w:r w:rsidRPr="00E018D9">
        <w:rPr>
          <w:rFonts w:ascii="Times New Roman" w:hAnsi="Times New Roman" w:cs="Times New Roman"/>
          <w:sz w:val="20"/>
          <w:szCs w:val="20"/>
        </w:rPr>
        <w:t xml:space="preserve">: Lead, cadmium, chromium, copper, and nickel contents in herbal species samples determined with atomic absorption spectrometry. </w:t>
      </w:r>
      <w:proofErr w:type="spellStart"/>
      <w:r w:rsidRPr="00E018D9">
        <w:rPr>
          <w:rFonts w:ascii="Times New Roman" w:hAnsi="Times New Roman" w:cs="Times New Roman"/>
          <w:sz w:val="20"/>
          <w:szCs w:val="20"/>
        </w:rPr>
        <w:t>Pb</w:t>
      </w:r>
      <w:proofErr w:type="spellEnd"/>
      <w:r w:rsidRPr="00E018D9">
        <w:rPr>
          <w:rFonts w:ascii="Times New Roman" w:hAnsi="Times New Roman" w:cs="Times New Roman"/>
          <w:sz w:val="20"/>
          <w:szCs w:val="20"/>
        </w:rPr>
        <w:t xml:space="preserve">: lead, Hg: Mercury, </w:t>
      </w:r>
      <w:proofErr w:type="spellStart"/>
      <w:r w:rsidRPr="00E018D9">
        <w:rPr>
          <w:rFonts w:ascii="Times New Roman" w:hAnsi="Times New Roman" w:cs="Times New Roman"/>
          <w:sz w:val="20"/>
          <w:szCs w:val="20"/>
        </w:rPr>
        <w:t>Cd</w:t>
      </w:r>
      <w:proofErr w:type="spellEnd"/>
      <w:r w:rsidRPr="00E018D9">
        <w:rPr>
          <w:rFonts w:ascii="Times New Roman" w:hAnsi="Times New Roman" w:cs="Times New Roman"/>
          <w:sz w:val="20"/>
          <w:szCs w:val="20"/>
        </w:rPr>
        <w:t>:  cadmium; Ni: nickel; Cu: copper.</w:t>
      </w:r>
    </w:p>
    <w:p w:rsidR="00881D27" w:rsidRPr="005D3237" w:rsidRDefault="005D323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 xml:space="preserve">Concentration Tab.2.  </w:t>
      </w:r>
      <w:proofErr w:type="gramStart"/>
      <w:r>
        <w:rPr>
          <w:rFonts w:ascii="Times New Roman" w:hAnsi="Times New Roman" w:cs="Times New Roman"/>
          <w:sz w:val="20"/>
          <w:szCs w:val="20"/>
        </w:rPr>
        <w:t>and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Fig.1 of  heavy metals can be used in results and discussion of manuscript. </w:t>
      </w:r>
    </w:p>
    <w:p w:rsidR="00E57E22" w:rsidRPr="003B2C61" w:rsidRDefault="00881D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ADDIN EN.REFLIST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>
        <w:rPr>
          <w:rFonts w:ascii="Times New Roman" w:hAnsi="Times New Roman" w:cs="Times New Roman"/>
          <w:sz w:val="28"/>
          <w:szCs w:val="28"/>
        </w:rPr>
        <w:fldChar w:fldCharType="end"/>
      </w:r>
    </w:p>
    <w:sectPr w:rsidR="00E57E22" w:rsidRPr="003B2C61" w:rsidSect="00FB3090">
      <w:pgSz w:w="12240" w:h="15840"/>
      <w:pgMar w:top="1440" w:right="17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nnota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ess0rss92szdnesrtnxvax0xxzwr22zaafe&quot;&gt;Heavy Metal&lt;record-ids&gt;&lt;item&gt;6&lt;/item&gt;&lt;/record-ids&gt;&lt;/item&gt;&lt;/Libraries&gt;"/>
  </w:docVars>
  <w:rsids>
    <w:rsidRoot w:val="003B2C61"/>
    <w:rsid w:val="002C78F6"/>
    <w:rsid w:val="003B2C61"/>
    <w:rsid w:val="00544DAE"/>
    <w:rsid w:val="005D3237"/>
    <w:rsid w:val="00613A44"/>
    <w:rsid w:val="007929AA"/>
    <w:rsid w:val="007D3841"/>
    <w:rsid w:val="00881D27"/>
    <w:rsid w:val="00A01836"/>
    <w:rsid w:val="00AB4269"/>
    <w:rsid w:val="00BF1302"/>
    <w:rsid w:val="00C26C69"/>
    <w:rsid w:val="00C5468D"/>
    <w:rsid w:val="00C56011"/>
    <w:rsid w:val="00CA1014"/>
    <w:rsid w:val="00CC7EF2"/>
    <w:rsid w:val="00CE776A"/>
    <w:rsid w:val="00D55F7C"/>
    <w:rsid w:val="00D77B0E"/>
    <w:rsid w:val="00E018D9"/>
    <w:rsid w:val="00E330D0"/>
    <w:rsid w:val="00E57E22"/>
    <w:rsid w:val="00F10FEA"/>
    <w:rsid w:val="00F25A02"/>
    <w:rsid w:val="00FB3090"/>
    <w:rsid w:val="00FC2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DA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-Accent11">
    <w:name w:val="Light List - Accent 11"/>
    <w:basedOn w:val="TableNormal"/>
    <w:uiPriority w:val="61"/>
    <w:rsid w:val="00D55F7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57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E22"/>
    <w:rPr>
      <w:rFonts w:ascii="Tahoma" w:hAnsi="Tahoma" w:cs="Tahoma"/>
      <w:sz w:val="16"/>
      <w:szCs w:val="16"/>
    </w:rPr>
  </w:style>
  <w:style w:type="paragraph" w:customStyle="1" w:styleId="EndNoteBibliographyTitle">
    <w:name w:val="EndNote Bibliography Title"/>
    <w:basedOn w:val="Normal"/>
    <w:link w:val="EndNoteBibliographyTitleChar"/>
    <w:rsid w:val="00FC2B55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C2B55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C2B55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C2B55"/>
    <w:rPr>
      <w:rFonts w:ascii="Calibri" w:hAnsi="Calibri" w:cs="Calibri"/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Elemental%20impurities1\Heavy%20Metals\Iqbal\Paper\Sample%20Conc.%20graph.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view3D>
      <c:depthPercent val="100"/>
      <c:rAngAx val="1"/>
    </c:view3D>
    <c:floor>
      <c:spPr>
        <a:noFill/>
        <a:ln w="19050" cap="flat" cmpd="sng" algn="ctr">
          <a:solidFill>
            <a:schemeClr val="tx1">
              <a:lumMod val="25000"/>
              <a:lumOff val="75000"/>
            </a:schemeClr>
          </a:solidFill>
          <a:round/>
        </a:ln>
        <a:effectLst/>
        <a:sp3d contourW="19050">
          <a:contourClr>
            <a:schemeClr val="tx1">
              <a:lumMod val="25000"/>
              <a:lumOff val="75000"/>
            </a:schemeClr>
          </a:contourClr>
        </a:sp3d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ser>
          <c:idx val="0"/>
          <c:order val="0"/>
          <c:tx>
            <c:strRef>
              <c:f>Sheet1!$C$4</c:f>
              <c:strCache>
                <c:ptCount val="1"/>
                <c:pt idx="0">
                  <c:v>Pb</c:v>
                </c:pt>
              </c:strCache>
            </c:strRef>
          </c:tx>
          <c:spPr>
            <a:pattFill prst="ltDnDiag">
              <a:fgClr>
                <a:schemeClr val="accent1"/>
              </a:fgClr>
              <a:bgClr>
                <a:schemeClr val="accent1">
                  <a:lumMod val="20000"/>
                  <a:lumOff val="80000"/>
                </a:schemeClr>
              </a:bgClr>
            </a:pattFill>
            <a:ln>
              <a:solidFill>
                <a:schemeClr val="accent1"/>
              </a:solidFill>
            </a:ln>
            <a:effectLst/>
            <a:sp3d>
              <a:contourClr>
                <a:schemeClr val="accent1"/>
              </a:contourClr>
            </a:sp3d>
          </c:spPr>
          <c:cat>
            <c:strRef>
              <c:f>Sheet1!$B$5:$B$17</c:f>
              <c:strCache>
                <c:ptCount val="13"/>
                <c:pt idx="0">
                  <c:v>C. angustifolia</c:v>
                </c:pt>
                <c:pt idx="1">
                  <c:v>F.vulgare</c:v>
                </c:pt>
                <c:pt idx="2">
                  <c:v>N.stiva</c:v>
                </c:pt>
                <c:pt idx="3">
                  <c:v>S. nux-Vomica</c:v>
                </c:pt>
                <c:pt idx="4">
                  <c:v>C. sativum</c:v>
                </c:pt>
                <c:pt idx="5">
                  <c:v>P. Ovata</c:v>
                </c:pt>
                <c:pt idx="6">
                  <c:v>C.citrates</c:v>
                </c:pt>
                <c:pt idx="7">
                  <c:v>O. Bracteatum</c:v>
                </c:pt>
                <c:pt idx="8">
                  <c:v>W. Somnifera</c:v>
                </c:pt>
                <c:pt idx="9">
                  <c:v>T.foenum-graceum</c:v>
                </c:pt>
                <c:pt idx="10">
                  <c:v>C. zeylanicum</c:v>
                </c:pt>
                <c:pt idx="11">
                  <c:v>C.cyminum</c:v>
                </c:pt>
                <c:pt idx="12">
                  <c:v>P. nigrum</c:v>
                </c:pt>
              </c:strCache>
            </c:strRef>
          </c:cat>
          <c:val>
            <c:numRef>
              <c:f>Sheet1!$C$5:$C$17</c:f>
              <c:numCache>
                <c:formatCode>0.00</c:formatCode>
                <c:ptCount val="13"/>
                <c:pt idx="0">
                  <c:v>0.98</c:v>
                </c:pt>
                <c:pt idx="1">
                  <c:v>1.1200000000000001</c:v>
                </c:pt>
                <c:pt idx="2">
                  <c:v>2.23</c:v>
                </c:pt>
                <c:pt idx="3">
                  <c:v>2.29</c:v>
                </c:pt>
                <c:pt idx="4">
                  <c:v>1.9700000000000057</c:v>
                </c:pt>
                <c:pt idx="5">
                  <c:v>2.12</c:v>
                </c:pt>
                <c:pt idx="6">
                  <c:v>2.3899999999999997</c:v>
                </c:pt>
                <c:pt idx="7">
                  <c:v>1.21</c:v>
                </c:pt>
                <c:pt idx="8">
                  <c:v>1.3</c:v>
                </c:pt>
                <c:pt idx="9">
                  <c:v>1.1200000000000001</c:v>
                </c:pt>
                <c:pt idx="10">
                  <c:v>1.6400000000000001</c:v>
                </c:pt>
                <c:pt idx="11">
                  <c:v>1.52</c:v>
                </c:pt>
                <c:pt idx="12">
                  <c:v>1.32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109-4898-A2BC-36A7068DF506}"/>
            </c:ext>
          </c:extLst>
        </c:ser>
        <c:ser>
          <c:idx val="1"/>
          <c:order val="1"/>
          <c:tx>
            <c:strRef>
              <c:f>Sheet1!$D$4</c:f>
              <c:strCache>
                <c:ptCount val="1"/>
                <c:pt idx="0">
                  <c:v>Hg</c:v>
                </c:pt>
              </c:strCache>
            </c:strRef>
          </c:tx>
          <c:spPr>
            <a:pattFill prst="ltDnDiag">
              <a:fgClr>
                <a:schemeClr val="accent2"/>
              </a:fgClr>
              <a:bgClr>
                <a:schemeClr val="accent2">
                  <a:lumMod val="20000"/>
                  <a:lumOff val="80000"/>
                </a:schemeClr>
              </a:bgClr>
            </a:pattFill>
            <a:ln>
              <a:solidFill>
                <a:schemeClr val="accent2"/>
              </a:solidFill>
            </a:ln>
            <a:effectLst/>
            <a:sp3d>
              <a:contourClr>
                <a:schemeClr val="accent2"/>
              </a:contourClr>
            </a:sp3d>
          </c:spPr>
          <c:cat>
            <c:strRef>
              <c:f>Sheet1!$B$5:$B$17</c:f>
              <c:strCache>
                <c:ptCount val="13"/>
                <c:pt idx="0">
                  <c:v>C. angustifolia</c:v>
                </c:pt>
                <c:pt idx="1">
                  <c:v>F.vulgare</c:v>
                </c:pt>
                <c:pt idx="2">
                  <c:v>N.stiva</c:v>
                </c:pt>
                <c:pt idx="3">
                  <c:v>S. nux-Vomica</c:v>
                </c:pt>
                <c:pt idx="4">
                  <c:v>C. sativum</c:v>
                </c:pt>
                <c:pt idx="5">
                  <c:v>P. Ovata</c:v>
                </c:pt>
                <c:pt idx="6">
                  <c:v>C.citrates</c:v>
                </c:pt>
                <c:pt idx="7">
                  <c:v>O. Bracteatum</c:v>
                </c:pt>
                <c:pt idx="8">
                  <c:v>W. Somnifera</c:v>
                </c:pt>
                <c:pt idx="9">
                  <c:v>T.foenum-graceum</c:v>
                </c:pt>
                <c:pt idx="10">
                  <c:v>C. zeylanicum</c:v>
                </c:pt>
                <c:pt idx="11">
                  <c:v>C.cyminum</c:v>
                </c:pt>
                <c:pt idx="12">
                  <c:v>P. nigrum</c:v>
                </c:pt>
              </c:strCache>
            </c:strRef>
          </c:cat>
          <c:val>
            <c:numRef>
              <c:f>Sheet1!$D$5:$D$17</c:f>
              <c:numCache>
                <c:formatCode>General</c:formatCode>
                <c:ptCount val="13"/>
                <c:pt idx="0">
                  <c:v>2.5099999999999998</c:v>
                </c:pt>
                <c:pt idx="1">
                  <c:v>3.05</c:v>
                </c:pt>
                <c:pt idx="2">
                  <c:v>2.75</c:v>
                </c:pt>
                <c:pt idx="3">
                  <c:v>2.38</c:v>
                </c:pt>
                <c:pt idx="4">
                  <c:v>2.25</c:v>
                </c:pt>
                <c:pt idx="5">
                  <c:v>3.57</c:v>
                </c:pt>
                <c:pt idx="6">
                  <c:v>3.75</c:v>
                </c:pt>
                <c:pt idx="7">
                  <c:v>3.08</c:v>
                </c:pt>
                <c:pt idx="8" formatCode="0.00">
                  <c:v>3.61</c:v>
                </c:pt>
                <c:pt idx="9" formatCode="0.00">
                  <c:v>3.68</c:v>
                </c:pt>
                <c:pt idx="10" formatCode="0.00">
                  <c:v>3.02</c:v>
                </c:pt>
                <c:pt idx="11" formatCode="0.00">
                  <c:v>2.72</c:v>
                </c:pt>
                <c:pt idx="12" formatCode="0.00">
                  <c:v>2.42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109-4898-A2BC-36A7068DF506}"/>
            </c:ext>
          </c:extLst>
        </c:ser>
        <c:ser>
          <c:idx val="2"/>
          <c:order val="2"/>
          <c:tx>
            <c:strRef>
              <c:f>Sheet1!$E$4</c:f>
              <c:strCache>
                <c:ptCount val="1"/>
                <c:pt idx="0">
                  <c:v>Cd</c:v>
                </c:pt>
              </c:strCache>
            </c:strRef>
          </c:tx>
          <c:spPr>
            <a:pattFill prst="ltDnDiag">
              <a:fgClr>
                <a:schemeClr val="accent3"/>
              </a:fgClr>
              <a:bgClr>
                <a:schemeClr val="accent3">
                  <a:lumMod val="20000"/>
                  <a:lumOff val="80000"/>
                </a:schemeClr>
              </a:bgClr>
            </a:pattFill>
            <a:ln>
              <a:solidFill>
                <a:schemeClr val="accent3"/>
              </a:solidFill>
            </a:ln>
            <a:effectLst/>
            <a:sp3d>
              <a:contourClr>
                <a:schemeClr val="accent3"/>
              </a:contourClr>
            </a:sp3d>
          </c:spPr>
          <c:cat>
            <c:strRef>
              <c:f>Sheet1!$B$5:$B$17</c:f>
              <c:strCache>
                <c:ptCount val="13"/>
                <c:pt idx="0">
                  <c:v>C. angustifolia</c:v>
                </c:pt>
                <c:pt idx="1">
                  <c:v>F.vulgare</c:v>
                </c:pt>
                <c:pt idx="2">
                  <c:v>N.stiva</c:v>
                </c:pt>
                <c:pt idx="3">
                  <c:v>S. nux-Vomica</c:v>
                </c:pt>
                <c:pt idx="4">
                  <c:v>C. sativum</c:v>
                </c:pt>
                <c:pt idx="5">
                  <c:v>P. Ovata</c:v>
                </c:pt>
                <c:pt idx="6">
                  <c:v>C.citrates</c:v>
                </c:pt>
                <c:pt idx="7">
                  <c:v>O. Bracteatum</c:v>
                </c:pt>
                <c:pt idx="8">
                  <c:v>W. Somnifera</c:v>
                </c:pt>
                <c:pt idx="9">
                  <c:v>T.foenum-graceum</c:v>
                </c:pt>
                <c:pt idx="10">
                  <c:v>C. zeylanicum</c:v>
                </c:pt>
                <c:pt idx="11">
                  <c:v>C.cyminum</c:v>
                </c:pt>
                <c:pt idx="12">
                  <c:v>P. nigrum</c:v>
                </c:pt>
              </c:strCache>
            </c:strRef>
          </c:cat>
          <c:val>
            <c:numRef>
              <c:f>Sheet1!$E$5:$E$17</c:f>
              <c:numCache>
                <c:formatCode>General</c:formatCode>
                <c:ptCount val="13"/>
                <c:pt idx="0">
                  <c:v>0.95000000000000062</c:v>
                </c:pt>
                <c:pt idx="1">
                  <c:v>0.7400000000000031</c:v>
                </c:pt>
                <c:pt idx="2">
                  <c:v>0.53</c:v>
                </c:pt>
                <c:pt idx="3">
                  <c:v>0.64000000000000346</c:v>
                </c:pt>
                <c:pt idx="4">
                  <c:v>1.06</c:v>
                </c:pt>
                <c:pt idx="5">
                  <c:v>1.1700000000000021</c:v>
                </c:pt>
                <c:pt idx="6">
                  <c:v>0.42000000000000032</c:v>
                </c:pt>
                <c:pt idx="7">
                  <c:v>0.53</c:v>
                </c:pt>
                <c:pt idx="8">
                  <c:v>0.7400000000000031</c:v>
                </c:pt>
                <c:pt idx="9">
                  <c:v>0.95000000000000062</c:v>
                </c:pt>
                <c:pt idx="10">
                  <c:v>1.06</c:v>
                </c:pt>
                <c:pt idx="11">
                  <c:v>1.1700000000000021</c:v>
                </c:pt>
                <c:pt idx="12">
                  <c:v>0.85000000000000064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109-4898-A2BC-36A7068DF506}"/>
            </c:ext>
          </c:extLst>
        </c:ser>
        <c:ser>
          <c:idx val="3"/>
          <c:order val="3"/>
          <c:tx>
            <c:strRef>
              <c:f>Sheet1!$F$4</c:f>
              <c:strCache>
                <c:ptCount val="1"/>
                <c:pt idx="0">
                  <c:v>Ni</c:v>
                </c:pt>
              </c:strCache>
            </c:strRef>
          </c:tx>
          <c:spPr>
            <a:pattFill prst="ltDnDiag">
              <a:fgClr>
                <a:schemeClr val="accent4"/>
              </a:fgClr>
              <a:bgClr>
                <a:schemeClr val="accent4">
                  <a:lumMod val="20000"/>
                  <a:lumOff val="80000"/>
                </a:schemeClr>
              </a:bgClr>
            </a:pattFill>
            <a:ln>
              <a:solidFill>
                <a:schemeClr val="accent4"/>
              </a:solidFill>
            </a:ln>
            <a:effectLst/>
            <a:sp3d>
              <a:contourClr>
                <a:schemeClr val="accent4"/>
              </a:contourClr>
            </a:sp3d>
          </c:spPr>
          <c:cat>
            <c:strRef>
              <c:f>Sheet1!$B$5:$B$17</c:f>
              <c:strCache>
                <c:ptCount val="13"/>
                <c:pt idx="0">
                  <c:v>C. angustifolia</c:v>
                </c:pt>
                <c:pt idx="1">
                  <c:v>F.vulgare</c:v>
                </c:pt>
                <c:pt idx="2">
                  <c:v>N.stiva</c:v>
                </c:pt>
                <c:pt idx="3">
                  <c:v>S. nux-Vomica</c:v>
                </c:pt>
                <c:pt idx="4">
                  <c:v>C. sativum</c:v>
                </c:pt>
                <c:pt idx="5">
                  <c:v>P. Ovata</c:v>
                </c:pt>
                <c:pt idx="6">
                  <c:v>C.citrates</c:v>
                </c:pt>
                <c:pt idx="7">
                  <c:v>O. Bracteatum</c:v>
                </c:pt>
                <c:pt idx="8">
                  <c:v>W. Somnifera</c:v>
                </c:pt>
                <c:pt idx="9">
                  <c:v>T.foenum-graceum</c:v>
                </c:pt>
                <c:pt idx="10">
                  <c:v>C. zeylanicum</c:v>
                </c:pt>
                <c:pt idx="11">
                  <c:v>C.cyminum</c:v>
                </c:pt>
                <c:pt idx="12">
                  <c:v>P. nigrum</c:v>
                </c:pt>
              </c:strCache>
            </c:strRef>
          </c:cat>
          <c:val>
            <c:numRef>
              <c:f>Sheet1!$F$5:$F$17</c:f>
              <c:numCache>
                <c:formatCode>0.00</c:formatCode>
                <c:ptCount val="13"/>
                <c:pt idx="0">
                  <c:v>1.1200000000000001</c:v>
                </c:pt>
                <c:pt idx="1">
                  <c:v>1.149999999999993</c:v>
                </c:pt>
                <c:pt idx="2">
                  <c:v>1.2</c:v>
                </c:pt>
                <c:pt idx="3">
                  <c:v>2.0299999999999998</c:v>
                </c:pt>
                <c:pt idx="4">
                  <c:v>2</c:v>
                </c:pt>
                <c:pt idx="5">
                  <c:v>2.29</c:v>
                </c:pt>
                <c:pt idx="6">
                  <c:v>2.3899999999999997</c:v>
                </c:pt>
                <c:pt idx="7">
                  <c:v>1.7400000000000004</c:v>
                </c:pt>
                <c:pt idx="8">
                  <c:v>0.91</c:v>
                </c:pt>
                <c:pt idx="9">
                  <c:v>0.8700000000000031</c:v>
                </c:pt>
                <c:pt idx="10">
                  <c:v>1.07</c:v>
                </c:pt>
                <c:pt idx="11">
                  <c:v>1.1200000000000001</c:v>
                </c:pt>
                <c:pt idx="12">
                  <c:v>1.1000000000000001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109-4898-A2BC-36A7068DF506}"/>
            </c:ext>
          </c:extLst>
        </c:ser>
        <c:ser>
          <c:idx val="4"/>
          <c:order val="4"/>
          <c:tx>
            <c:strRef>
              <c:f>Sheet1!$G$4</c:f>
              <c:strCache>
                <c:ptCount val="1"/>
                <c:pt idx="0">
                  <c:v>Cu</c:v>
                </c:pt>
              </c:strCache>
            </c:strRef>
          </c:tx>
          <c:spPr>
            <a:pattFill prst="ltDnDiag">
              <a:fgClr>
                <a:schemeClr val="accent5"/>
              </a:fgClr>
              <a:bgClr>
                <a:schemeClr val="accent5">
                  <a:lumMod val="20000"/>
                  <a:lumOff val="80000"/>
                </a:schemeClr>
              </a:bgClr>
            </a:pattFill>
            <a:ln>
              <a:solidFill>
                <a:schemeClr val="accent5"/>
              </a:solidFill>
            </a:ln>
            <a:effectLst/>
            <a:sp3d>
              <a:contourClr>
                <a:schemeClr val="accent5"/>
              </a:contourClr>
            </a:sp3d>
          </c:spPr>
          <c:cat>
            <c:strRef>
              <c:f>Sheet1!$B$5:$B$17</c:f>
              <c:strCache>
                <c:ptCount val="13"/>
                <c:pt idx="0">
                  <c:v>C. angustifolia</c:v>
                </c:pt>
                <c:pt idx="1">
                  <c:v>F.vulgare</c:v>
                </c:pt>
                <c:pt idx="2">
                  <c:v>N.stiva</c:v>
                </c:pt>
                <c:pt idx="3">
                  <c:v>S. nux-Vomica</c:v>
                </c:pt>
                <c:pt idx="4">
                  <c:v>C. sativum</c:v>
                </c:pt>
                <c:pt idx="5">
                  <c:v>P. Ovata</c:v>
                </c:pt>
                <c:pt idx="6">
                  <c:v>C.citrates</c:v>
                </c:pt>
                <c:pt idx="7">
                  <c:v>O. Bracteatum</c:v>
                </c:pt>
                <c:pt idx="8">
                  <c:v>W. Somnifera</c:v>
                </c:pt>
                <c:pt idx="9">
                  <c:v>T.foenum-graceum</c:v>
                </c:pt>
                <c:pt idx="10">
                  <c:v>C. zeylanicum</c:v>
                </c:pt>
                <c:pt idx="11">
                  <c:v>C.cyminum</c:v>
                </c:pt>
                <c:pt idx="12">
                  <c:v>P. nigrum</c:v>
                </c:pt>
              </c:strCache>
            </c:strRef>
          </c:cat>
          <c:val>
            <c:numRef>
              <c:f>Sheet1!$G$5:$G$17</c:f>
              <c:numCache>
                <c:formatCode>General</c:formatCode>
                <c:ptCount val="13"/>
                <c:pt idx="0">
                  <c:v>2.0299999999999998</c:v>
                </c:pt>
                <c:pt idx="1">
                  <c:v>2.06</c:v>
                </c:pt>
                <c:pt idx="2">
                  <c:v>4.9000000000000004</c:v>
                </c:pt>
                <c:pt idx="3">
                  <c:v>4.96</c:v>
                </c:pt>
                <c:pt idx="4">
                  <c:v>4.9800000000000004</c:v>
                </c:pt>
                <c:pt idx="5">
                  <c:v>2.1800000000000002</c:v>
                </c:pt>
                <c:pt idx="6">
                  <c:v>2.3499999999999988</c:v>
                </c:pt>
                <c:pt idx="7">
                  <c:v>3.42</c:v>
                </c:pt>
                <c:pt idx="8">
                  <c:v>4.8199999999999985</c:v>
                </c:pt>
                <c:pt idx="9">
                  <c:v>4.96</c:v>
                </c:pt>
                <c:pt idx="10">
                  <c:v>3.79</c:v>
                </c:pt>
                <c:pt idx="11">
                  <c:v>4.3099999999999996</c:v>
                </c:pt>
                <c:pt idx="12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109-4898-A2BC-36A7068DF506}"/>
            </c:ext>
          </c:extLst>
        </c:ser>
        <c:shape val="box"/>
        <c:axId val="131787392"/>
        <c:axId val="132110976"/>
        <c:axId val="0"/>
      </c:bar3DChart>
      <c:catAx>
        <c:axId val="131787392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19050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110976"/>
        <c:crosses val="autoZero"/>
        <c:auto val="1"/>
        <c:lblAlgn val="ctr"/>
        <c:lblOffset val="100"/>
      </c:catAx>
      <c:valAx>
        <c:axId val="132110976"/>
        <c:scaling>
          <c:orientation val="minMax"/>
        </c:scaling>
        <c:axPos val="b"/>
        <c:majorGridlines>
          <c:spPr>
            <a:ln>
              <a:solidFill>
                <a:schemeClr val="tx1">
                  <a:lumMod val="15000"/>
                  <a:lumOff val="85000"/>
                </a:schemeClr>
              </a:solidFill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chemeClr val="tx1"/>
                    </a:solidFill>
                  </a:rPr>
                  <a:t>Determine concentration of heavy metals mg/kg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0.0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1787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</dc:creator>
  <cp:lastModifiedBy>zh</cp:lastModifiedBy>
  <cp:revision>26</cp:revision>
  <dcterms:created xsi:type="dcterms:W3CDTF">2022-06-17T20:39:00Z</dcterms:created>
  <dcterms:modified xsi:type="dcterms:W3CDTF">2022-06-19T00:09:00Z</dcterms:modified>
</cp:coreProperties>
</file>