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BAA" w:rsidRPr="006B1BAA" w:rsidRDefault="006B1BAA" w:rsidP="006B1BAA">
      <w:pPr>
        <w:spacing w:line="480" w:lineRule="auto"/>
        <w:rPr>
          <w:rFonts w:ascii="Times New Roman" w:hAnsi="Times New Roman" w:cs="Times New Roman"/>
          <w:b/>
          <w:color w:val="000000"/>
          <w:kern w:val="0"/>
          <w:sz w:val="28"/>
          <w:szCs w:val="28"/>
        </w:rPr>
      </w:pPr>
      <w:r w:rsidRPr="002C3073">
        <w:rPr>
          <w:rFonts w:ascii="Times New Roman" w:hAnsi="Times New Roman" w:cs="Times New Roman"/>
          <w:b/>
          <w:kern w:val="0"/>
          <w:sz w:val="28"/>
          <w:szCs w:val="19"/>
        </w:rPr>
        <w:t>Supplementary</w:t>
      </w:r>
      <w:r>
        <w:rPr>
          <w:rFonts w:ascii="Times New Roman" w:hAnsi="Times New Roman" w:cs="Times New Roman" w:hint="eastAsia"/>
          <w:b/>
          <w:kern w:val="0"/>
          <w:sz w:val="28"/>
          <w:szCs w:val="19"/>
        </w:rPr>
        <w:t xml:space="preserve"> Figures</w:t>
      </w:r>
      <w:r w:rsidR="00E81BAC">
        <w:rPr>
          <w:rFonts w:ascii="Times New Roman" w:hAnsi="Times New Roman" w:cs="Times New Roman" w:hint="eastAsia"/>
          <w:b/>
          <w:kern w:val="0"/>
          <w:sz w:val="28"/>
          <w:szCs w:val="19"/>
        </w:rPr>
        <w:t xml:space="preserve"> 1</w:t>
      </w:r>
    </w:p>
    <w:p w:rsidR="006B1BAA" w:rsidRDefault="00ED7855" w:rsidP="006B1BAA">
      <w:pPr>
        <w:spacing w:line="480" w:lineRule="auto"/>
        <w:rPr>
          <w:rFonts w:ascii="Times New Roman" w:hAnsi="Times New Roman" w:cs="Times New Roman"/>
          <w:color w:val="000000"/>
          <w:kern w:val="0"/>
          <w:sz w:val="28"/>
          <w:szCs w:val="28"/>
        </w:rPr>
      </w:pPr>
      <w:r>
        <w:rPr>
          <w:rFonts w:ascii="Times New Roman" w:hAnsi="Times New Roman" w:cs="Times New Roman"/>
          <w:noProof/>
          <w:color w:val="000000"/>
          <w:kern w:val="0"/>
          <w:sz w:val="28"/>
          <w:szCs w:val="28"/>
        </w:rPr>
        <w:drawing>
          <wp:inline distT="0" distB="0" distL="0" distR="0">
            <wp:extent cx="5274310" cy="5865637"/>
            <wp:effectExtent l="19050" t="0" r="2540" b="0"/>
            <wp:docPr id="1" name="图片 1" descr="C:\Users\hululu\Desktop\CDD文献\CDD投稿\CDD投稿\Fig发表\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lulu\Desktop\CDD文献\CDD投稿\CDD投稿\Fig发表\S1.jpg"/>
                    <pic:cNvPicPr>
                      <a:picLocks noChangeAspect="1" noChangeArrowheads="1"/>
                    </pic:cNvPicPr>
                  </pic:nvPicPr>
                  <pic:blipFill>
                    <a:blip r:embed="rId6" cstate="print"/>
                    <a:srcRect/>
                    <a:stretch>
                      <a:fillRect/>
                    </a:stretch>
                  </pic:blipFill>
                  <pic:spPr bwMode="auto">
                    <a:xfrm>
                      <a:off x="0" y="0"/>
                      <a:ext cx="5274310" cy="5865637"/>
                    </a:xfrm>
                    <a:prstGeom prst="rect">
                      <a:avLst/>
                    </a:prstGeom>
                    <a:noFill/>
                    <a:ln w="9525">
                      <a:noFill/>
                      <a:miter lim="800000"/>
                      <a:headEnd/>
                      <a:tailEnd/>
                    </a:ln>
                  </pic:spPr>
                </pic:pic>
              </a:graphicData>
            </a:graphic>
          </wp:inline>
        </w:drawing>
      </w:r>
    </w:p>
    <w:p w:rsidR="001E6FE7" w:rsidRPr="00666C58" w:rsidRDefault="00666C58" w:rsidP="00666C58">
      <w:pPr>
        <w:spacing w:line="480" w:lineRule="auto"/>
        <w:rPr>
          <w:rFonts w:ascii="Times New Roman" w:hAnsi="Times New Roman" w:cs="Times New Roman"/>
          <w:noProof/>
          <w:szCs w:val="21"/>
        </w:rPr>
      </w:pPr>
      <w:r w:rsidRPr="00666C58">
        <w:rPr>
          <w:rFonts w:ascii="Times New Roman" w:hAnsi="Times New Roman" w:cs="Times New Roman"/>
          <w:b/>
          <w:kern w:val="0"/>
          <w:szCs w:val="21"/>
        </w:rPr>
        <w:t>Supplementary Fig.1</w:t>
      </w:r>
      <w:r w:rsidRPr="00666C58">
        <w:rPr>
          <w:rFonts w:ascii="Times New Roman" w:hAnsi="Times New Roman" w:cs="Times New Roman"/>
          <w:noProof/>
          <w:szCs w:val="21"/>
        </w:rPr>
        <w:t xml:space="preserve"> Osimertinib</w:t>
      </w:r>
      <w:r w:rsidRPr="00666C58">
        <w:rPr>
          <w:rFonts w:ascii="Times New Roman" w:hAnsi="Times New Roman" w:cs="Times New Roman"/>
          <w:szCs w:val="21"/>
        </w:rPr>
        <w:t xml:space="preserve"> triggers caspase-independent cell death and </w:t>
      </w:r>
      <w:r w:rsidRPr="00666C58">
        <w:rPr>
          <w:rFonts w:ascii="Times New Roman" w:hAnsi="Times New Roman" w:cs="Times New Roman"/>
          <w:noProof/>
          <w:szCs w:val="21"/>
        </w:rPr>
        <w:t>ER vacuolization</w:t>
      </w:r>
      <w:r w:rsidRPr="00666C58">
        <w:rPr>
          <w:rFonts w:ascii="Times New Roman" w:hAnsi="Times New Roman" w:cs="Times New Roman"/>
          <w:szCs w:val="21"/>
        </w:rPr>
        <w:t xml:space="preserve"> </w:t>
      </w:r>
      <w:r w:rsidRPr="00666C58">
        <w:rPr>
          <w:rFonts w:ascii="Times New Roman" w:hAnsi="Times New Roman" w:cs="Times New Roman"/>
          <w:noProof/>
          <w:szCs w:val="21"/>
        </w:rPr>
        <w:t xml:space="preserve">in GBM cells. </w:t>
      </w:r>
      <w:r w:rsidRPr="00666C58">
        <w:rPr>
          <w:rFonts w:ascii="Times New Roman" w:hAnsi="Times New Roman" w:cs="Times New Roman"/>
          <w:szCs w:val="21"/>
        </w:rPr>
        <w:t>(</w:t>
      </w:r>
      <w:r w:rsidRPr="00666C58">
        <w:rPr>
          <w:rFonts w:ascii="Times New Roman" w:hAnsi="Times New Roman" w:cs="Times New Roman"/>
          <w:b/>
          <w:szCs w:val="21"/>
        </w:rPr>
        <w:t>A</w:t>
      </w:r>
      <w:r w:rsidRPr="00666C58">
        <w:rPr>
          <w:rFonts w:ascii="Times New Roman" w:hAnsi="Times New Roman" w:cs="Times New Roman"/>
          <w:szCs w:val="21"/>
        </w:rPr>
        <w:t>) LN-229 and U87MG cells with or without EGFRvIII overexpression were treated with Osimertinib (5 μM) or Doxorubicin (5 μM) for 24h, and cell lysates were analyzed by immunoblotting (IB) using the indicated antibodies. (</w:t>
      </w:r>
      <w:r w:rsidRPr="00666C58">
        <w:rPr>
          <w:rFonts w:ascii="Times New Roman" w:hAnsi="Times New Roman" w:cs="Times New Roman"/>
          <w:b/>
          <w:szCs w:val="21"/>
        </w:rPr>
        <w:t>B</w:t>
      </w:r>
      <w:r w:rsidRPr="00666C58">
        <w:rPr>
          <w:rFonts w:ascii="Times New Roman" w:hAnsi="Times New Roman" w:cs="Times New Roman"/>
          <w:szCs w:val="21"/>
        </w:rPr>
        <w:t>)</w:t>
      </w:r>
      <w:r w:rsidRPr="00666C58">
        <w:rPr>
          <w:rFonts w:ascii="Times New Roman" w:hAnsi="Times New Roman" w:cs="Times New Roman"/>
          <w:b/>
          <w:szCs w:val="21"/>
        </w:rPr>
        <w:t xml:space="preserve"> </w:t>
      </w:r>
      <w:r w:rsidRPr="00666C58">
        <w:rPr>
          <w:rFonts w:ascii="Times New Roman" w:hAnsi="Times New Roman" w:cs="Times New Roman"/>
          <w:szCs w:val="21"/>
        </w:rPr>
        <w:t xml:space="preserve">LN-229 and U87MG cells were treated with vehicle or 5 μM Osimertinib for varying time. Cells were stained using Annexin V/PI double-staining and analyzed by FACS, 5 μM Doxorubicin (Dox)-treatment as a positive control. </w:t>
      </w:r>
      <w:r w:rsidRPr="00666C58">
        <w:rPr>
          <w:rFonts w:ascii="Times New Roman" w:hAnsi="Times New Roman" w:cs="Times New Roman"/>
          <w:szCs w:val="21"/>
        </w:rPr>
        <w:lastRenderedPageBreak/>
        <w:t>(</w:t>
      </w:r>
      <w:r w:rsidRPr="00666C58">
        <w:rPr>
          <w:rFonts w:ascii="Times New Roman" w:hAnsi="Times New Roman" w:cs="Times New Roman"/>
          <w:b/>
          <w:szCs w:val="21"/>
        </w:rPr>
        <w:t>C</w:t>
      </w:r>
      <w:r w:rsidRPr="00666C58">
        <w:rPr>
          <w:rFonts w:ascii="Times New Roman" w:hAnsi="Times New Roman" w:cs="Times New Roman"/>
          <w:szCs w:val="21"/>
        </w:rPr>
        <w:t>)</w:t>
      </w:r>
      <w:r w:rsidRPr="00666C58">
        <w:rPr>
          <w:rFonts w:ascii="Times New Roman" w:hAnsi="Times New Roman" w:cs="Times New Roman"/>
          <w:b/>
          <w:szCs w:val="21"/>
        </w:rPr>
        <w:t xml:space="preserve"> </w:t>
      </w:r>
      <w:r w:rsidRPr="00666C58">
        <w:rPr>
          <w:rFonts w:ascii="Times New Roman" w:hAnsi="Times New Roman" w:cs="Times New Roman"/>
          <w:noProof/>
          <w:szCs w:val="21"/>
        </w:rPr>
        <w:t xml:space="preserve">LN-229 and U87MG cells were treated with vehicle or 5μm Osimertinib </w:t>
      </w:r>
      <w:r w:rsidRPr="00666C58">
        <w:rPr>
          <w:rFonts w:ascii="Times New Roman" w:hAnsi="Times New Roman" w:cs="Times New Roman"/>
          <w:szCs w:val="21"/>
        </w:rPr>
        <w:t>for the indicated times and cell lysates were analyzed by IB using the indicated antibodies. (</w:t>
      </w:r>
      <w:r w:rsidRPr="00666C58">
        <w:rPr>
          <w:rFonts w:ascii="Times New Roman" w:hAnsi="Times New Roman" w:cs="Times New Roman"/>
          <w:b/>
          <w:szCs w:val="21"/>
        </w:rPr>
        <w:t>D</w:t>
      </w:r>
      <w:r w:rsidRPr="00666C58">
        <w:rPr>
          <w:rFonts w:ascii="Times New Roman" w:hAnsi="Times New Roman" w:cs="Times New Roman"/>
          <w:szCs w:val="21"/>
        </w:rPr>
        <w:t>) LN-229 and U87MG cells were exposed to Osimertinib (5 μM) in the absence or presence of Z-VAD-FMK (5μM), BafA1 (2.5μM) for 24h. Cell growth was determined by CCK-8 cell survival assay. (</w:t>
      </w:r>
      <w:r w:rsidRPr="00666C58">
        <w:rPr>
          <w:rFonts w:ascii="Times New Roman" w:hAnsi="Times New Roman" w:cs="Times New Roman"/>
          <w:b/>
          <w:szCs w:val="21"/>
        </w:rPr>
        <w:t>E</w:t>
      </w:r>
      <w:r w:rsidRPr="00666C58">
        <w:rPr>
          <w:rFonts w:ascii="Times New Roman" w:hAnsi="Times New Roman" w:cs="Times New Roman"/>
          <w:szCs w:val="21"/>
        </w:rPr>
        <w:t>)</w:t>
      </w:r>
      <w:r w:rsidRPr="00666C58">
        <w:rPr>
          <w:rFonts w:ascii="Times New Roman" w:hAnsi="Times New Roman" w:cs="Times New Roman"/>
          <w:noProof/>
          <w:szCs w:val="21"/>
        </w:rPr>
        <w:t xml:space="preserve"> LN-18 and SF-539 cells were treated with vehicle or </w:t>
      </w:r>
      <w:r w:rsidRPr="00666C58">
        <w:rPr>
          <w:rFonts w:ascii="Times New Roman" w:hAnsi="Times New Roman" w:cs="Times New Roman"/>
          <w:szCs w:val="21"/>
        </w:rPr>
        <w:t>5μM</w:t>
      </w:r>
      <w:r w:rsidRPr="00666C58">
        <w:rPr>
          <w:rFonts w:ascii="Times New Roman" w:hAnsi="Times New Roman" w:cs="Times New Roman"/>
          <w:noProof/>
          <w:szCs w:val="21"/>
        </w:rPr>
        <w:t xml:space="preserve"> Osimertinib for varying time. Cell morphology was examined by phase-contrast microscopy (scale bar=20 </w:t>
      </w:r>
      <w:r w:rsidRPr="00666C58">
        <w:rPr>
          <w:rFonts w:ascii="Times New Roman" w:hAnsi="Times New Roman" w:cs="Times New Roman"/>
          <w:noProof/>
          <w:color w:val="000000" w:themeColor="text1"/>
          <w:szCs w:val="21"/>
        </w:rPr>
        <w:t>μm).</w:t>
      </w:r>
      <w:r w:rsidRPr="00666C58">
        <w:rPr>
          <w:rFonts w:ascii="Times New Roman" w:hAnsi="Times New Roman" w:cs="Times New Roman"/>
          <w:noProof/>
          <w:szCs w:val="21"/>
        </w:rPr>
        <w:t xml:space="preserve"> </w:t>
      </w:r>
      <w:r w:rsidRPr="00666C58">
        <w:rPr>
          <w:rFonts w:ascii="Times New Roman" w:hAnsi="Times New Roman" w:cs="Times New Roman"/>
          <w:szCs w:val="21"/>
        </w:rPr>
        <w:t>(</w:t>
      </w:r>
      <w:r w:rsidRPr="00666C58">
        <w:rPr>
          <w:rFonts w:ascii="Times New Roman" w:hAnsi="Times New Roman" w:cs="Times New Roman"/>
          <w:b/>
          <w:szCs w:val="21"/>
        </w:rPr>
        <w:t>F</w:t>
      </w:r>
      <w:r w:rsidRPr="00666C58">
        <w:rPr>
          <w:rFonts w:ascii="Times New Roman" w:hAnsi="Times New Roman" w:cs="Times New Roman"/>
          <w:szCs w:val="21"/>
        </w:rPr>
        <w:t>) LN-18 and SF-539 cells were exposed to Osimertinib (5 μM) in the absence or presence of CHX (10 μM), Z-VAD-FMK (5μM), BafA1 (2.5μM) for 24h. Cell morphology were examined by phase-contrast microscopy (scale bar=20 μM).</w:t>
      </w:r>
      <w:r w:rsidRPr="00666C58">
        <w:rPr>
          <w:rFonts w:ascii="Times New Roman" w:hAnsi="Times New Roman" w:cs="Times New Roman"/>
          <w:noProof/>
          <w:szCs w:val="21"/>
        </w:rPr>
        <w:t xml:space="preserve"> </w:t>
      </w:r>
      <w:r w:rsidRPr="00666C58">
        <w:rPr>
          <w:rFonts w:ascii="Times New Roman" w:hAnsi="Times New Roman" w:cs="Times New Roman"/>
          <w:szCs w:val="21"/>
        </w:rPr>
        <w:t>(</w:t>
      </w:r>
      <w:r w:rsidRPr="00666C58">
        <w:rPr>
          <w:rFonts w:ascii="Times New Roman" w:hAnsi="Times New Roman" w:cs="Times New Roman"/>
          <w:b/>
          <w:szCs w:val="21"/>
        </w:rPr>
        <w:t>G</w:t>
      </w:r>
      <w:r w:rsidRPr="00666C58">
        <w:rPr>
          <w:rFonts w:ascii="Times New Roman" w:hAnsi="Times New Roman" w:cs="Times New Roman"/>
          <w:szCs w:val="21"/>
        </w:rPr>
        <w:t>)</w:t>
      </w:r>
      <w:r w:rsidRPr="00666C58">
        <w:rPr>
          <w:rFonts w:ascii="Times New Roman" w:hAnsi="Times New Roman" w:cs="Times New Roman"/>
          <w:b/>
          <w:szCs w:val="21"/>
        </w:rPr>
        <w:t xml:space="preserve"> </w:t>
      </w:r>
      <w:r w:rsidRPr="00666C58">
        <w:rPr>
          <w:rFonts w:ascii="Times New Roman" w:hAnsi="Times New Roman" w:cs="Times New Roman"/>
          <w:szCs w:val="21"/>
        </w:rPr>
        <w:t>LN-229 and U87MG spheroids were exposed to Osimertinib (5 μM) for 72h. Cell lysates were analyzed by IB using the indicated antibodies. Data represent three independent experiments with similar results. **p</w:t>
      </w:r>
      <w:r w:rsidRPr="00666C58">
        <w:rPr>
          <w:rFonts w:ascii="Times New Roman" w:hAnsi="Times New Roman" w:cs="Times New Roman"/>
          <w:szCs w:val="21"/>
        </w:rPr>
        <w:t>＜</w:t>
      </w:r>
      <w:r w:rsidRPr="00666C58">
        <w:rPr>
          <w:rFonts w:ascii="Times New Roman" w:hAnsi="Times New Roman" w:cs="Times New Roman"/>
          <w:szCs w:val="21"/>
        </w:rPr>
        <w:t>0.01.</w:t>
      </w:r>
    </w:p>
    <w:sectPr w:rsidR="001E6FE7" w:rsidRPr="00666C58" w:rsidSect="00147D22">
      <w:headerReference w:type="default" r:id="rId7"/>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AFD" w:rsidRDefault="00910AFD" w:rsidP="006B1BAA">
      <w:r>
        <w:separator/>
      </w:r>
    </w:p>
  </w:endnote>
  <w:endnote w:type="continuationSeparator" w:id="1">
    <w:p w:rsidR="00910AFD" w:rsidRDefault="00910AFD" w:rsidP="006B1B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vOT88ac8687">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9032"/>
      <w:docPartObj>
        <w:docPartGallery w:val="Page Numbers (Bottom of Page)"/>
        <w:docPartUnique/>
      </w:docPartObj>
    </w:sdtPr>
    <w:sdtContent>
      <w:p w:rsidR="00147D22" w:rsidRDefault="000F0183">
        <w:pPr>
          <w:pStyle w:val="a4"/>
          <w:jc w:val="center"/>
        </w:pPr>
        <w:fldSimple w:instr=" PAGE   \* MERGEFORMAT ">
          <w:r w:rsidR="00ED7855" w:rsidRPr="00ED7855">
            <w:rPr>
              <w:noProof/>
              <w:lang w:val="zh-CN"/>
            </w:rPr>
            <w:t>1</w:t>
          </w:r>
        </w:fldSimple>
      </w:p>
    </w:sdtContent>
  </w:sdt>
  <w:p w:rsidR="00147D22" w:rsidRDefault="00147D2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AFD" w:rsidRDefault="00910AFD" w:rsidP="006B1BAA">
      <w:r>
        <w:separator/>
      </w:r>
    </w:p>
  </w:footnote>
  <w:footnote w:type="continuationSeparator" w:id="1">
    <w:p w:rsidR="00910AFD" w:rsidRDefault="00910AFD" w:rsidP="006B1B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A90" w:rsidRPr="0019700F" w:rsidRDefault="00910AFD" w:rsidP="00E81BAC">
    <w:pPr>
      <w:pStyle w:val="a3"/>
      <w:pBdr>
        <w:bottom w:val="none" w:sz="0" w:space="0" w:color="auto"/>
      </w:pBdr>
      <w:jc w:val="left"/>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1BAA"/>
    <w:rsid w:val="00014F2E"/>
    <w:rsid w:val="00042F18"/>
    <w:rsid w:val="000F0183"/>
    <w:rsid w:val="00147D22"/>
    <w:rsid w:val="0019700F"/>
    <w:rsid w:val="001E6FE7"/>
    <w:rsid w:val="00433B3D"/>
    <w:rsid w:val="004D026D"/>
    <w:rsid w:val="00510B6C"/>
    <w:rsid w:val="00545458"/>
    <w:rsid w:val="005733BE"/>
    <w:rsid w:val="00666C58"/>
    <w:rsid w:val="006B1BAA"/>
    <w:rsid w:val="007450F2"/>
    <w:rsid w:val="0082437E"/>
    <w:rsid w:val="008B21EA"/>
    <w:rsid w:val="00910AFD"/>
    <w:rsid w:val="00A403F1"/>
    <w:rsid w:val="00A50A68"/>
    <w:rsid w:val="00C80F48"/>
    <w:rsid w:val="00CE65C8"/>
    <w:rsid w:val="00DC248C"/>
    <w:rsid w:val="00DD3102"/>
    <w:rsid w:val="00E81BAC"/>
    <w:rsid w:val="00EC3C85"/>
    <w:rsid w:val="00ED7855"/>
    <w:rsid w:val="00EF3EE5"/>
    <w:rsid w:val="00FD1A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1B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B1BAA"/>
    <w:rPr>
      <w:sz w:val="18"/>
      <w:szCs w:val="18"/>
    </w:rPr>
  </w:style>
  <w:style w:type="paragraph" w:styleId="a4">
    <w:name w:val="footer"/>
    <w:basedOn w:val="a"/>
    <w:link w:val="Char0"/>
    <w:uiPriority w:val="99"/>
    <w:unhideWhenUsed/>
    <w:rsid w:val="006B1BAA"/>
    <w:pPr>
      <w:tabs>
        <w:tab w:val="center" w:pos="4153"/>
        <w:tab w:val="right" w:pos="8306"/>
      </w:tabs>
      <w:snapToGrid w:val="0"/>
      <w:jc w:val="left"/>
    </w:pPr>
    <w:rPr>
      <w:sz w:val="18"/>
      <w:szCs w:val="18"/>
    </w:rPr>
  </w:style>
  <w:style w:type="character" w:customStyle="1" w:styleId="Char0">
    <w:name w:val="页脚 Char"/>
    <w:basedOn w:val="a0"/>
    <w:link w:val="a4"/>
    <w:uiPriority w:val="99"/>
    <w:rsid w:val="006B1BAA"/>
    <w:rPr>
      <w:sz w:val="18"/>
      <w:szCs w:val="18"/>
    </w:rPr>
  </w:style>
  <w:style w:type="character" w:customStyle="1" w:styleId="fontstyle01">
    <w:name w:val="fontstyle01"/>
    <w:basedOn w:val="a0"/>
    <w:rsid w:val="006B1BAA"/>
    <w:rPr>
      <w:rFonts w:ascii="AdvOT88ac8687" w:hAnsi="AdvOT88ac8687" w:hint="default"/>
      <w:b w:val="0"/>
      <w:bCs w:val="0"/>
      <w:i w:val="0"/>
      <w:iCs w:val="0"/>
      <w:color w:val="000000"/>
      <w:sz w:val="18"/>
      <w:szCs w:val="18"/>
    </w:rPr>
  </w:style>
  <w:style w:type="character" w:styleId="a5">
    <w:name w:val="line number"/>
    <w:basedOn w:val="a0"/>
    <w:uiPriority w:val="99"/>
    <w:semiHidden/>
    <w:unhideWhenUsed/>
    <w:rsid w:val="006B1BAA"/>
  </w:style>
  <w:style w:type="paragraph" w:styleId="a6">
    <w:name w:val="Balloon Text"/>
    <w:basedOn w:val="a"/>
    <w:link w:val="Char1"/>
    <w:uiPriority w:val="99"/>
    <w:semiHidden/>
    <w:unhideWhenUsed/>
    <w:rsid w:val="006B1BAA"/>
    <w:rPr>
      <w:sz w:val="18"/>
      <w:szCs w:val="18"/>
    </w:rPr>
  </w:style>
  <w:style w:type="character" w:customStyle="1" w:styleId="Char1">
    <w:name w:val="批注框文本 Char"/>
    <w:basedOn w:val="a0"/>
    <w:link w:val="a6"/>
    <w:uiPriority w:val="99"/>
    <w:semiHidden/>
    <w:rsid w:val="006B1BAA"/>
    <w:rPr>
      <w:sz w:val="18"/>
      <w:szCs w:val="18"/>
    </w:rPr>
  </w:style>
  <w:style w:type="paragraph" w:styleId="a7">
    <w:name w:val="No Spacing"/>
    <w:link w:val="Char2"/>
    <w:uiPriority w:val="1"/>
    <w:qFormat/>
    <w:rsid w:val="00147D22"/>
    <w:rPr>
      <w:kern w:val="0"/>
      <w:sz w:val="22"/>
    </w:rPr>
  </w:style>
  <w:style w:type="character" w:customStyle="1" w:styleId="Char2">
    <w:name w:val="无间隔 Char"/>
    <w:basedOn w:val="a0"/>
    <w:link w:val="a7"/>
    <w:uiPriority w:val="1"/>
    <w:rsid w:val="00147D22"/>
    <w:rPr>
      <w:kern w:val="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hululu</dc:creator>
  <cp:keywords/>
  <dc:description/>
  <cp:lastModifiedBy>hululu</cp:lastModifiedBy>
  <cp:revision>11</cp:revision>
  <dcterms:created xsi:type="dcterms:W3CDTF">2020-05-31T07:24:00Z</dcterms:created>
  <dcterms:modified xsi:type="dcterms:W3CDTF">2022-06-18T08:23:00Z</dcterms:modified>
</cp:coreProperties>
</file>