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8AC" w:rsidRPr="002A1C0A" w:rsidRDefault="006908AC" w:rsidP="006908AC">
      <w:pPr>
        <w:spacing w:after="0" w:line="360" w:lineRule="auto"/>
        <w:rPr>
          <w:rFonts w:cs="Times New Roman"/>
          <w:b/>
          <w:sz w:val="32"/>
          <w:szCs w:val="32"/>
        </w:rPr>
      </w:pPr>
      <w:r w:rsidRPr="002A1C0A">
        <w:rPr>
          <w:rFonts w:cs="Times New Roman"/>
          <w:b/>
          <w:sz w:val="32"/>
          <w:szCs w:val="32"/>
        </w:rPr>
        <w:t xml:space="preserve">Phenotypic and genotypic comparison between pathogenic Group B </w:t>
      </w:r>
      <w:r w:rsidRPr="002A1C0A">
        <w:rPr>
          <w:rFonts w:cs="Times New Roman"/>
          <w:b/>
          <w:i/>
          <w:iCs/>
          <w:sz w:val="32"/>
          <w:szCs w:val="32"/>
        </w:rPr>
        <w:t>Streptococcus</w:t>
      </w:r>
      <w:r w:rsidRPr="002A1C0A">
        <w:rPr>
          <w:rFonts w:cs="Times New Roman"/>
          <w:b/>
          <w:sz w:val="32"/>
          <w:szCs w:val="32"/>
        </w:rPr>
        <w:t xml:space="preserve"> revealed the possibility of cross transmission between fish and human isolates in Malaysia</w:t>
      </w:r>
    </w:p>
    <w:p w:rsidR="006908AC" w:rsidRPr="002A1C0A" w:rsidRDefault="006908AC" w:rsidP="006908AC">
      <w:pPr>
        <w:suppressLineNumbers/>
        <w:spacing w:after="0" w:line="360" w:lineRule="auto"/>
        <w:rPr>
          <w:rFonts w:cs="Times New Roman"/>
          <w:szCs w:val="24"/>
        </w:rPr>
      </w:pPr>
    </w:p>
    <w:p w:rsidR="006908AC" w:rsidRPr="002A1C0A" w:rsidRDefault="006908AC" w:rsidP="006908AC">
      <w:pPr>
        <w:spacing w:after="240"/>
        <w:rPr>
          <w:rFonts w:eastAsia="Times New Roman" w:cs="Times New Roman"/>
          <w:bCs/>
          <w:szCs w:val="24"/>
          <w:vertAlign w:val="superscript"/>
        </w:rPr>
      </w:pPr>
      <w:r w:rsidRPr="002A1C0A">
        <w:rPr>
          <w:rFonts w:eastAsia="Times New Roman" w:cs="Times New Roman"/>
          <w:bCs/>
          <w:szCs w:val="24"/>
        </w:rPr>
        <w:t>AbdulRahman Muthanna</w:t>
      </w:r>
      <w:r w:rsidRPr="002A1C0A">
        <w:rPr>
          <w:rFonts w:eastAsia="Times New Roman" w:cs="Times New Roman"/>
          <w:bCs/>
          <w:szCs w:val="24"/>
          <w:vertAlign w:val="superscript"/>
        </w:rPr>
        <w:t>1</w:t>
      </w:r>
      <w:r w:rsidRPr="002A1C0A">
        <w:rPr>
          <w:rFonts w:cs="Times New Roman"/>
          <w:bCs/>
          <w:szCs w:val="24"/>
        </w:rPr>
        <w:t xml:space="preserve">, </w:t>
      </w:r>
      <w:proofErr w:type="spellStart"/>
      <w:r w:rsidRPr="002A1C0A">
        <w:rPr>
          <w:rFonts w:cs="Times New Roman"/>
          <w:bCs/>
          <w:szCs w:val="24"/>
        </w:rPr>
        <w:t>Mohd</w:t>
      </w:r>
      <w:proofErr w:type="spellEnd"/>
      <w:r w:rsidRPr="002A1C0A">
        <w:rPr>
          <w:rFonts w:cs="Times New Roman"/>
          <w:bCs/>
          <w:szCs w:val="24"/>
        </w:rPr>
        <w:t xml:space="preserve"> Nasir </w:t>
      </w:r>
      <w:proofErr w:type="spellStart"/>
      <w:r w:rsidRPr="002A1C0A">
        <w:rPr>
          <w:rFonts w:cs="Times New Roman"/>
          <w:bCs/>
          <w:szCs w:val="24"/>
        </w:rPr>
        <w:t>Mohd</w:t>
      </w:r>
      <w:proofErr w:type="spellEnd"/>
      <w:r w:rsidRPr="002A1C0A">
        <w:rPr>
          <w:rFonts w:cs="Times New Roman"/>
          <w:bCs/>
          <w:szCs w:val="24"/>
        </w:rPr>
        <w:t xml:space="preserve"> Desa</w:t>
      </w:r>
      <w:r w:rsidRPr="002A1C0A">
        <w:rPr>
          <w:rFonts w:cs="Times New Roman"/>
          <w:bCs/>
          <w:szCs w:val="24"/>
          <w:vertAlign w:val="superscript"/>
        </w:rPr>
        <w:t>1</w:t>
      </w:r>
      <w:r w:rsidRPr="002A1C0A">
        <w:rPr>
          <w:rFonts w:cs="Times New Roman"/>
          <w:bCs/>
          <w:szCs w:val="24"/>
        </w:rPr>
        <w:t xml:space="preserve">, </w:t>
      </w:r>
      <w:proofErr w:type="spellStart"/>
      <w:r w:rsidRPr="002A1C0A">
        <w:rPr>
          <w:rFonts w:eastAsia="Times New Roman" w:cs="Times New Roman"/>
          <w:bCs/>
          <w:szCs w:val="24"/>
        </w:rPr>
        <w:t>Wardah</w:t>
      </w:r>
      <w:proofErr w:type="spellEnd"/>
      <w:r w:rsidRPr="002A1C0A">
        <w:rPr>
          <w:rFonts w:eastAsia="Times New Roman" w:cs="Times New Roman"/>
          <w:bCs/>
          <w:szCs w:val="24"/>
        </w:rPr>
        <w:t xml:space="preserve"> Alsalemi</w:t>
      </w:r>
      <w:r w:rsidRPr="002A1C0A">
        <w:rPr>
          <w:rFonts w:eastAsia="Times New Roman" w:cs="Times New Roman"/>
          <w:bCs/>
          <w:szCs w:val="24"/>
          <w:vertAlign w:val="superscript"/>
        </w:rPr>
        <w:t>1</w:t>
      </w:r>
      <w:r w:rsidRPr="002A1C0A">
        <w:rPr>
          <w:rFonts w:eastAsia="Times New Roman" w:cs="Times New Roman"/>
          <w:bCs/>
          <w:szCs w:val="24"/>
        </w:rPr>
        <w:t xml:space="preserve">, </w:t>
      </w:r>
      <w:proofErr w:type="spellStart"/>
      <w:r w:rsidRPr="002A1C0A">
        <w:rPr>
          <w:rFonts w:eastAsia="Times New Roman" w:cs="Times New Roman"/>
          <w:bCs/>
          <w:szCs w:val="24"/>
        </w:rPr>
        <w:t>Nur</w:t>
      </w:r>
      <w:proofErr w:type="spellEnd"/>
      <w:r w:rsidRPr="002A1C0A">
        <w:rPr>
          <w:rFonts w:eastAsia="Times New Roman" w:cs="Times New Roman"/>
          <w:bCs/>
          <w:szCs w:val="24"/>
        </w:rPr>
        <w:t xml:space="preserve"> Aimi </w:t>
      </w:r>
      <w:proofErr w:type="spellStart"/>
      <w:r w:rsidRPr="002A1C0A">
        <w:rPr>
          <w:rFonts w:eastAsia="Times New Roman" w:cs="Times New Roman"/>
          <w:bCs/>
          <w:szCs w:val="24"/>
        </w:rPr>
        <w:t>Liyana</w:t>
      </w:r>
      <w:proofErr w:type="spellEnd"/>
      <w:r w:rsidRPr="002A1C0A">
        <w:rPr>
          <w:rFonts w:eastAsia="Times New Roman" w:cs="Times New Roman"/>
          <w:bCs/>
          <w:szCs w:val="24"/>
        </w:rPr>
        <w:t xml:space="preserve"> </w:t>
      </w:r>
      <w:proofErr w:type="spellStart"/>
      <w:r w:rsidRPr="002A1C0A">
        <w:rPr>
          <w:rFonts w:eastAsia="Times New Roman" w:cs="Times New Roman"/>
          <w:bCs/>
          <w:szCs w:val="24"/>
        </w:rPr>
        <w:t>Abd</w:t>
      </w:r>
      <w:proofErr w:type="spellEnd"/>
      <w:r w:rsidRPr="002A1C0A">
        <w:rPr>
          <w:rFonts w:eastAsia="Times New Roman" w:cs="Times New Roman"/>
          <w:bCs/>
          <w:szCs w:val="24"/>
        </w:rPr>
        <w:t xml:space="preserve"> Aziza</w:t>
      </w:r>
      <w:r w:rsidRPr="002A1C0A">
        <w:rPr>
          <w:rFonts w:eastAsia="Times New Roman" w:cs="Times New Roman"/>
          <w:bCs/>
          <w:szCs w:val="24"/>
          <w:vertAlign w:val="superscript"/>
        </w:rPr>
        <w:t>1</w:t>
      </w:r>
      <w:r w:rsidRPr="002A1C0A">
        <w:rPr>
          <w:rFonts w:eastAsia="Times New Roman" w:cs="Times New Roman"/>
          <w:bCs/>
          <w:szCs w:val="24"/>
        </w:rPr>
        <w:t xml:space="preserve">, </w:t>
      </w:r>
      <w:proofErr w:type="spellStart"/>
      <w:r w:rsidRPr="002A1C0A">
        <w:rPr>
          <w:rFonts w:eastAsia="Times New Roman" w:cs="Times New Roman"/>
          <w:bCs/>
          <w:szCs w:val="24"/>
        </w:rPr>
        <w:t>Nurul</w:t>
      </w:r>
      <w:proofErr w:type="spellEnd"/>
      <w:r w:rsidRPr="002A1C0A">
        <w:rPr>
          <w:rFonts w:eastAsia="Times New Roman" w:cs="Times New Roman"/>
          <w:bCs/>
          <w:szCs w:val="24"/>
        </w:rPr>
        <w:t xml:space="preserve"> Diana Dzaraly</w:t>
      </w:r>
      <w:r w:rsidRPr="002A1C0A">
        <w:rPr>
          <w:rFonts w:eastAsia="Times New Roman" w:cs="Times New Roman"/>
          <w:bCs/>
          <w:szCs w:val="24"/>
          <w:vertAlign w:val="superscript"/>
        </w:rPr>
        <w:t>1</w:t>
      </w:r>
      <w:r w:rsidRPr="002A1C0A">
        <w:rPr>
          <w:rFonts w:eastAsia="Times New Roman" w:cs="Times New Roman"/>
          <w:bCs/>
          <w:szCs w:val="24"/>
        </w:rPr>
        <w:t xml:space="preserve">, </w:t>
      </w:r>
      <w:proofErr w:type="spellStart"/>
      <w:r w:rsidRPr="002A1C0A">
        <w:rPr>
          <w:rFonts w:cs="Times New Roman"/>
          <w:bCs/>
          <w:szCs w:val="24"/>
        </w:rPr>
        <w:t>Nurul</w:t>
      </w:r>
      <w:proofErr w:type="spellEnd"/>
      <w:r w:rsidRPr="002A1C0A">
        <w:rPr>
          <w:rFonts w:cs="Times New Roman"/>
          <w:bCs/>
          <w:szCs w:val="24"/>
        </w:rPr>
        <w:t xml:space="preserve"> Hana Zainal Baharin</w:t>
      </w:r>
      <w:r w:rsidRPr="002A1C0A">
        <w:rPr>
          <w:rFonts w:eastAsia="Times New Roman" w:cs="Times New Roman"/>
          <w:bCs/>
          <w:szCs w:val="24"/>
          <w:vertAlign w:val="superscript"/>
        </w:rPr>
        <w:t>1</w:t>
      </w:r>
      <w:r w:rsidRPr="002A1C0A">
        <w:rPr>
          <w:rFonts w:eastAsia="Times New Roman" w:cs="Times New Roman"/>
          <w:bCs/>
          <w:szCs w:val="24"/>
        </w:rPr>
        <w:t xml:space="preserve">, </w:t>
      </w:r>
      <w:proofErr w:type="spellStart"/>
      <w:r w:rsidRPr="002A1C0A">
        <w:rPr>
          <w:rFonts w:cs="Times New Roman"/>
          <w:bCs/>
          <w:szCs w:val="24"/>
        </w:rPr>
        <w:t>Nur</w:t>
      </w:r>
      <w:proofErr w:type="spellEnd"/>
      <w:r w:rsidRPr="002A1C0A">
        <w:rPr>
          <w:rFonts w:cs="Times New Roman"/>
          <w:bCs/>
          <w:szCs w:val="24"/>
        </w:rPr>
        <w:t xml:space="preserve"> </w:t>
      </w:r>
      <w:proofErr w:type="spellStart"/>
      <w:r w:rsidRPr="002A1C0A">
        <w:rPr>
          <w:rFonts w:cs="Times New Roman"/>
          <w:bCs/>
          <w:szCs w:val="24"/>
        </w:rPr>
        <w:t>Afiza</w:t>
      </w:r>
      <w:proofErr w:type="spellEnd"/>
      <w:r w:rsidRPr="002A1C0A">
        <w:rPr>
          <w:rFonts w:cs="Times New Roman"/>
          <w:bCs/>
          <w:szCs w:val="24"/>
        </w:rPr>
        <w:t xml:space="preserve"> Aziz</w:t>
      </w:r>
      <w:r w:rsidRPr="002A1C0A">
        <w:rPr>
          <w:rFonts w:cs="Times New Roman"/>
          <w:bCs/>
          <w:szCs w:val="24"/>
          <w:vertAlign w:val="superscript"/>
        </w:rPr>
        <w:t>2</w:t>
      </w:r>
      <w:r w:rsidRPr="002A1C0A">
        <w:rPr>
          <w:rFonts w:eastAsia="Times New Roman" w:cs="Times New Roman"/>
          <w:bCs/>
          <w:szCs w:val="24"/>
        </w:rPr>
        <w:t>,</w:t>
      </w:r>
      <w:r w:rsidRPr="002A1C0A">
        <w:rPr>
          <w:rFonts w:cs="Times New Roman"/>
          <w:szCs w:val="24"/>
        </w:rPr>
        <w:t xml:space="preserve"> </w:t>
      </w:r>
      <w:proofErr w:type="spellStart"/>
      <w:r w:rsidRPr="002A1C0A">
        <w:rPr>
          <w:rFonts w:cs="Times New Roman"/>
          <w:bCs/>
          <w:szCs w:val="24"/>
        </w:rPr>
        <w:t>Marlindawati</w:t>
      </w:r>
      <w:proofErr w:type="spellEnd"/>
      <w:r w:rsidRPr="002A1C0A">
        <w:rPr>
          <w:rFonts w:cs="Times New Roman"/>
          <w:bCs/>
          <w:szCs w:val="24"/>
        </w:rPr>
        <w:t xml:space="preserve"> </w:t>
      </w:r>
      <w:proofErr w:type="spellStart"/>
      <w:r w:rsidRPr="002A1C0A">
        <w:rPr>
          <w:rFonts w:cs="Times New Roman"/>
          <w:bCs/>
          <w:szCs w:val="24"/>
        </w:rPr>
        <w:t>Mohd</w:t>
      </w:r>
      <w:proofErr w:type="spellEnd"/>
      <w:r w:rsidRPr="002A1C0A">
        <w:rPr>
          <w:rFonts w:cs="Times New Roman"/>
          <w:bCs/>
          <w:szCs w:val="24"/>
        </w:rPr>
        <w:t xml:space="preserve"> Ali</w:t>
      </w:r>
      <w:r w:rsidRPr="002A1C0A">
        <w:rPr>
          <w:rFonts w:eastAsia="Times New Roman" w:cs="Times New Roman"/>
          <w:bCs/>
          <w:szCs w:val="24"/>
          <w:vertAlign w:val="superscript"/>
        </w:rPr>
        <w:t>3</w:t>
      </w:r>
      <w:r w:rsidRPr="002A1C0A">
        <w:rPr>
          <w:rFonts w:eastAsia="Times New Roman" w:cs="Times New Roman"/>
          <w:bCs/>
          <w:szCs w:val="24"/>
        </w:rPr>
        <w:t xml:space="preserve">, </w:t>
      </w:r>
      <w:proofErr w:type="spellStart"/>
      <w:r w:rsidRPr="002A1C0A">
        <w:rPr>
          <w:rFonts w:cs="Times New Roman"/>
          <w:bCs/>
          <w:szCs w:val="24"/>
        </w:rPr>
        <w:t>Lailatul</w:t>
      </w:r>
      <w:proofErr w:type="spellEnd"/>
      <w:r w:rsidRPr="002A1C0A">
        <w:rPr>
          <w:rFonts w:cs="Times New Roman"/>
          <w:bCs/>
          <w:szCs w:val="24"/>
        </w:rPr>
        <w:t xml:space="preserve"> </w:t>
      </w:r>
      <w:proofErr w:type="spellStart"/>
      <w:r w:rsidRPr="002A1C0A">
        <w:rPr>
          <w:rFonts w:cs="Times New Roman"/>
          <w:bCs/>
          <w:szCs w:val="24"/>
        </w:rPr>
        <w:t>Akmar</w:t>
      </w:r>
      <w:proofErr w:type="spellEnd"/>
      <w:r w:rsidRPr="002A1C0A">
        <w:rPr>
          <w:rFonts w:cs="Times New Roman"/>
          <w:bCs/>
          <w:szCs w:val="24"/>
        </w:rPr>
        <w:t xml:space="preserve"> Mat Nor</w:t>
      </w:r>
      <w:r w:rsidRPr="002A1C0A">
        <w:rPr>
          <w:rFonts w:eastAsia="Times New Roman" w:cs="Times New Roman"/>
          <w:bCs/>
          <w:szCs w:val="24"/>
          <w:vertAlign w:val="superscript"/>
        </w:rPr>
        <w:t>4</w:t>
      </w:r>
      <w:r w:rsidRPr="002A1C0A">
        <w:rPr>
          <w:rFonts w:eastAsia="Times New Roman" w:cs="Times New Roman"/>
          <w:bCs/>
          <w:szCs w:val="24"/>
        </w:rPr>
        <w:t xml:space="preserve">, </w:t>
      </w:r>
      <w:proofErr w:type="spellStart"/>
      <w:r w:rsidRPr="002A1C0A">
        <w:rPr>
          <w:rFonts w:cs="Times New Roman"/>
          <w:bCs/>
          <w:szCs w:val="24"/>
        </w:rPr>
        <w:t>Zalina</w:t>
      </w:r>
      <w:proofErr w:type="spellEnd"/>
      <w:r w:rsidRPr="002A1C0A">
        <w:rPr>
          <w:rFonts w:cs="Times New Roman"/>
          <w:bCs/>
          <w:szCs w:val="24"/>
        </w:rPr>
        <w:t xml:space="preserve"> Ismail</w:t>
      </w:r>
      <w:r w:rsidRPr="002A1C0A">
        <w:rPr>
          <w:rFonts w:eastAsia="Times New Roman" w:cs="Times New Roman"/>
          <w:bCs/>
          <w:szCs w:val="24"/>
          <w:vertAlign w:val="superscript"/>
        </w:rPr>
        <w:t>5</w:t>
      </w:r>
      <w:r w:rsidRPr="002A1C0A">
        <w:rPr>
          <w:rFonts w:eastAsia="Times New Roman" w:cs="Times New Roman"/>
          <w:bCs/>
          <w:szCs w:val="24"/>
        </w:rPr>
        <w:t xml:space="preserve">, </w:t>
      </w:r>
      <w:proofErr w:type="spellStart"/>
      <w:r w:rsidRPr="002A1C0A">
        <w:rPr>
          <w:rFonts w:cs="Times New Roman"/>
          <w:bCs/>
          <w:szCs w:val="24"/>
        </w:rPr>
        <w:t>Nur</w:t>
      </w:r>
      <w:proofErr w:type="spellEnd"/>
      <w:r w:rsidRPr="002A1C0A">
        <w:rPr>
          <w:rFonts w:cs="Times New Roman"/>
          <w:bCs/>
          <w:szCs w:val="24"/>
        </w:rPr>
        <w:t xml:space="preserve"> </w:t>
      </w:r>
      <w:proofErr w:type="spellStart"/>
      <w:r w:rsidRPr="002A1C0A">
        <w:rPr>
          <w:rFonts w:cs="Times New Roman"/>
          <w:bCs/>
          <w:szCs w:val="24"/>
        </w:rPr>
        <w:t>Hanani</w:t>
      </w:r>
      <w:proofErr w:type="spellEnd"/>
      <w:r w:rsidRPr="002A1C0A">
        <w:rPr>
          <w:rFonts w:cs="Times New Roman"/>
          <w:bCs/>
          <w:szCs w:val="24"/>
        </w:rPr>
        <w:t xml:space="preserve"> Ahmad</w:t>
      </w:r>
      <w:r w:rsidRPr="002A1C0A">
        <w:rPr>
          <w:rFonts w:eastAsia="Times New Roman" w:cs="Times New Roman"/>
          <w:bCs/>
          <w:szCs w:val="24"/>
          <w:vertAlign w:val="superscript"/>
        </w:rPr>
        <w:t>6</w:t>
      </w:r>
      <w:r w:rsidRPr="002A1C0A">
        <w:rPr>
          <w:rFonts w:eastAsia="Times New Roman" w:cs="Times New Roman"/>
          <w:bCs/>
          <w:szCs w:val="24"/>
        </w:rPr>
        <w:t xml:space="preserve">, </w:t>
      </w:r>
      <w:r w:rsidRPr="002A1C0A">
        <w:rPr>
          <w:rFonts w:cs="Times New Roman"/>
          <w:bCs/>
          <w:szCs w:val="24"/>
        </w:rPr>
        <w:t>Chua Hui Shan</w:t>
      </w:r>
      <w:r w:rsidRPr="002A1C0A">
        <w:rPr>
          <w:rFonts w:eastAsia="Times New Roman" w:cs="Times New Roman"/>
          <w:bCs/>
          <w:szCs w:val="24"/>
          <w:vertAlign w:val="superscript"/>
        </w:rPr>
        <w:t>7</w:t>
      </w:r>
      <w:r w:rsidRPr="002A1C0A">
        <w:rPr>
          <w:rFonts w:eastAsia="Times New Roman" w:cs="Times New Roman"/>
          <w:bCs/>
          <w:szCs w:val="24"/>
        </w:rPr>
        <w:t>,</w:t>
      </w:r>
      <w:r w:rsidRPr="002A1C0A">
        <w:rPr>
          <w:rFonts w:cs="Times New Roman"/>
          <w:bCs/>
          <w:szCs w:val="24"/>
        </w:rPr>
        <w:t xml:space="preserve"> Mohammad Noor </w:t>
      </w:r>
      <w:proofErr w:type="spellStart"/>
      <w:r w:rsidRPr="002A1C0A">
        <w:rPr>
          <w:rFonts w:cs="Times New Roman"/>
          <w:bCs/>
          <w:szCs w:val="24"/>
        </w:rPr>
        <w:t>Amal</w:t>
      </w:r>
      <w:proofErr w:type="spellEnd"/>
      <w:r w:rsidRPr="002A1C0A">
        <w:rPr>
          <w:rFonts w:cs="Times New Roman"/>
          <w:bCs/>
          <w:szCs w:val="24"/>
        </w:rPr>
        <w:t xml:space="preserve"> Azmai</w:t>
      </w:r>
      <w:r w:rsidRPr="002A1C0A">
        <w:rPr>
          <w:rFonts w:eastAsia="Times New Roman" w:cs="Times New Roman"/>
          <w:bCs/>
          <w:szCs w:val="24"/>
          <w:vertAlign w:val="superscript"/>
        </w:rPr>
        <w:t>8,9</w:t>
      </w:r>
      <w:r w:rsidRPr="002A1C0A">
        <w:rPr>
          <w:rFonts w:eastAsia="Times New Roman" w:cs="Times New Roman"/>
          <w:bCs/>
          <w:szCs w:val="24"/>
        </w:rPr>
        <w:t xml:space="preserve">, </w:t>
      </w:r>
      <w:bookmarkStart w:id="0" w:name="_Hlk87902130"/>
      <w:proofErr w:type="spellStart"/>
      <w:r w:rsidRPr="002A1C0A">
        <w:rPr>
          <w:rFonts w:cs="Times New Roman"/>
          <w:bCs/>
          <w:szCs w:val="24"/>
        </w:rPr>
        <w:t>Syafinaz</w:t>
      </w:r>
      <w:proofErr w:type="spellEnd"/>
      <w:r w:rsidRPr="002A1C0A">
        <w:rPr>
          <w:rFonts w:cs="Times New Roman"/>
          <w:bCs/>
          <w:szCs w:val="24"/>
        </w:rPr>
        <w:t xml:space="preserve"> Amin-Nordin</w:t>
      </w:r>
      <w:bookmarkEnd w:id="0"/>
      <w:r w:rsidRPr="002A1C0A">
        <w:rPr>
          <w:rFonts w:eastAsia="Times New Roman" w:cs="Times New Roman"/>
          <w:bCs/>
          <w:szCs w:val="24"/>
          <w:vertAlign w:val="superscript"/>
        </w:rPr>
        <w:t>10</w:t>
      </w:r>
    </w:p>
    <w:p w:rsidR="006908AC" w:rsidRPr="002A1C0A" w:rsidRDefault="006908AC" w:rsidP="006908AC">
      <w:pPr>
        <w:spacing w:before="480" w:after="0"/>
        <w:rPr>
          <w:rFonts w:eastAsia="Times New Roman" w:cs="Times New Roman"/>
          <w:iCs/>
          <w:szCs w:val="24"/>
          <w:u w:color="000000"/>
          <w:bdr w:val="none" w:sz="0" w:space="0" w:color="auto" w:frame="1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1</w:t>
      </w:r>
      <w:r w:rsidRPr="002A1C0A">
        <w:rPr>
          <w:rFonts w:eastAsia="Times New Roman" w:cs="Times New Roman"/>
          <w:iCs/>
          <w:szCs w:val="24"/>
          <w:u w:color="000000"/>
        </w:rPr>
        <w:t>Department of Biomedical Sciences, Faculty of Medicine and Health Sciences, Universiti Putra Malaysia, UPM Serdang, Selangor,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2</w:t>
      </w:r>
      <w:r w:rsidRPr="002A1C0A">
        <w:rPr>
          <w:rFonts w:eastAsia="Times New Roman" w:cs="Times New Roman"/>
          <w:iCs/>
          <w:szCs w:val="24"/>
          <w:u w:color="000000"/>
        </w:rPr>
        <w:t xml:space="preserve">Department of Pathology,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Sultanah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 xml:space="preserve">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Aminah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 xml:space="preserve"> Hospital, Johor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Bahru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>, Johor,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3</w:t>
      </w:r>
      <w:r w:rsidRPr="002A1C0A">
        <w:rPr>
          <w:rFonts w:eastAsia="Times New Roman" w:cs="Times New Roman"/>
          <w:iCs/>
          <w:szCs w:val="24"/>
          <w:u w:color="000000"/>
        </w:rPr>
        <w:t xml:space="preserve">Department of Pathology,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Tuanku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 xml:space="preserve">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Ja'afar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 xml:space="preserve"> Seremban Hospital, Seremban,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Negeri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 xml:space="preserve"> Sembilan,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4</w:t>
      </w:r>
      <w:r w:rsidRPr="002A1C0A">
        <w:rPr>
          <w:rFonts w:eastAsia="Times New Roman" w:cs="Times New Roman"/>
          <w:iCs/>
          <w:szCs w:val="24"/>
          <w:u w:color="000000"/>
        </w:rPr>
        <w:t>Department of Pathology, Serdang Hospital, Serdang, Selangor,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5</w:t>
      </w:r>
      <w:r w:rsidRPr="002A1C0A">
        <w:rPr>
          <w:rFonts w:eastAsia="Times New Roman" w:cs="Times New Roman"/>
          <w:iCs/>
          <w:szCs w:val="24"/>
          <w:u w:color="000000"/>
        </w:rPr>
        <w:t xml:space="preserve">Department of Medical Microbiology and Immunology, Faculty of Medicine, Universiti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Kebangsaan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 xml:space="preserve"> Malaysia,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Cheras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>, Kuala Lumpur,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6</w:t>
      </w:r>
      <w:r w:rsidRPr="002A1C0A">
        <w:rPr>
          <w:rFonts w:eastAsia="Times New Roman" w:cs="Times New Roman"/>
          <w:iCs/>
          <w:szCs w:val="24"/>
          <w:u w:color="000000"/>
        </w:rPr>
        <w:t xml:space="preserve">Department of Pathology, Sungai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Buloh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 xml:space="preserve"> Hospital, Sungai </w:t>
      </w:r>
      <w:proofErr w:type="spellStart"/>
      <w:r w:rsidRPr="002A1C0A">
        <w:rPr>
          <w:rFonts w:eastAsia="Times New Roman" w:cs="Times New Roman"/>
          <w:iCs/>
          <w:szCs w:val="24"/>
          <w:u w:color="000000"/>
        </w:rPr>
        <w:t>Buloh</w:t>
      </w:r>
      <w:proofErr w:type="spellEnd"/>
      <w:r w:rsidRPr="002A1C0A">
        <w:rPr>
          <w:rFonts w:eastAsia="Times New Roman" w:cs="Times New Roman"/>
          <w:iCs/>
          <w:szCs w:val="24"/>
          <w:u w:color="000000"/>
        </w:rPr>
        <w:t>, Selangor,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7</w:t>
      </w:r>
      <w:r w:rsidRPr="002A1C0A">
        <w:rPr>
          <w:rFonts w:eastAsia="Times New Roman" w:cs="Times New Roman"/>
          <w:iCs/>
          <w:szCs w:val="24"/>
          <w:u w:color="000000"/>
        </w:rPr>
        <w:t>Department of Pathology, Melaka General Hospital, Melaka,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8</w:t>
      </w:r>
      <w:r w:rsidRPr="002A1C0A">
        <w:rPr>
          <w:rFonts w:eastAsia="Times New Roman" w:cs="Times New Roman"/>
          <w:iCs/>
          <w:szCs w:val="24"/>
          <w:u w:color="000000"/>
        </w:rPr>
        <w:t>Department of Biology, Faculty of Science, Universiti Putra Malaysia, UPM Serdang, Selangor,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9</w:t>
      </w:r>
      <w:r w:rsidRPr="002A1C0A">
        <w:rPr>
          <w:rFonts w:eastAsia="Times New Roman" w:cs="Times New Roman"/>
          <w:iCs/>
          <w:szCs w:val="24"/>
          <w:u w:color="000000"/>
        </w:rPr>
        <w:t>Aquatic Animal Health and Therapeutics Laboratory, Institute of Bioscience, Universiti Putra Malaysia, UPM Serdang, Selangor, Malaysia.</w:t>
      </w:r>
    </w:p>
    <w:p w:rsidR="006908AC" w:rsidRPr="002A1C0A" w:rsidRDefault="006908AC" w:rsidP="006908AC">
      <w:pPr>
        <w:spacing w:before="240" w:after="0"/>
        <w:rPr>
          <w:rFonts w:eastAsia="Times New Roman" w:cs="Times New Roman"/>
          <w:iCs/>
          <w:szCs w:val="24"/>
          <w:u w:color="000000"/>
        </w:rPr>
      </w:pPr>
      <w:r w:rsidRPr="002A1C0A">
        <w:rPr>
          <w:rFonts w:eastAsia="Times New Roman" w:cs="Times New Roman"/>
          <w:iCs/>
          <w:szCs w:val="24"/>
          <w:u w:color="000000"/>
          <w:vertAlign w:val="superscript"/>
        </w:rPr>
        <w:t>10</w:t>
      </w:r>
      <w:r w:rsidRPr="002A1C0A">
        <w:rPr>
          <w:rFonts w:eastAsia="Times New Roman" w:cs="Times New Roman"/>
          <w:iCs/>
          <w:szCs w:val="24"/>
          <w:u w:color="000000"/>
        </w:rPr>
        <w:t>Department of Medical Microbiology, Faculty of Medicine and Health Sciences, Universiti Putra Malaysia, UPM Serdang, Selangor, Malaysia.</w:t>
      </w:r>
    </w:p>
    <w:p w:rsidR="006908AC" w:rsidRPr="002A1C0A" w:rsidRDefault="006908AC" w:rsidP="006908AC">
      <w:pPr>
        <w:spacing w:before="480" w:after="0" w:line="480" w:lineRule="auto"/>
        <w:rPr>
          <w:rFonts w:cs="Times New Roman"/>
          <w:szCs w:val="24"/>
        </w:rPr>
      </w:pPr>
      <w:r w:rsidRPr="002A1C0A">
        <w:rPr>
          <w:rFonts w:cs="Times New Roman"/>
          <w:b/>
          <w:szCs w:val="24"/>
        </w:rPr>
        <w:t xml:space="preserve">* Corresponding author: </w:t>
      </w:r>
      <w:r w:rsidRPr="002A1C0A">
        <w:rPr>
          <w:rFonts w:cs="Times New Roman"/>
          <w:szCs w:val="24"/>
        </w:rPr>
        <w:tab/>
      </w:r>
    </w:p>
    <w:p w:rsidR="00AC4CF5" w:rsidRDefault="00A50DBE" w:rsidP="006908AC">
      <w:pPr>
        <w:spacing w:after="0"/>
        <w:rPr>
          <w:rStyle w:val="Hyperlink"/>
          <w:rFonts w:eastAsia="Times New Roman" w:cs="Times New Roman"/>
          <w:color w:val="auto"/>
          <w:szCs w:val="24"/>
          <w:lang w:eastAsia="en-MY"/>
        </w:rPr>
      </w:pPr>
      <w:hyperlink r:id="rId7" w:history="1">
        <w:r w:rsidR="002A1C0A" w:rsidRPr="0071456A">
          <w:rPr>
            <w:rStyle w:val="Hyperlink"/>
            <w:rFonts w:eastAsia="Times New Roman" w:cs="Times New Roman"/>
            <w:szCs w:val="24"/>
            <w:lang w:eastAsia="en-MY"/>
          </w:rPr>
          <w:t>syafinaz@upm.edu.my</w:t>
        </w:r>
      </w:hyperlink>
      <w:r w:rsidR="002A1C0A">
        <w:rPr>
          <w:rStyle w:val="Hyperlink"/>
          <w:rFonts w:eastAsia="Times New Roman" w:cs="Times New Roman"/>
          <w:color w:val="auto"/>
          <w:szCs w:val="24"/>
          <w:lang w:eastAsia="en-MY"/>
        </w:rPr>
        <w:t xml:space="preserve"> </w:t>
      </w:r>
    </w:p>
    <w:p w:rsidR="00AC4CF5" w:rsidRDefault="00AC4CF5">
      <w:pPr>
        <w:spacing w:after="160" w:line="259" w:lineRule="auto"/>
        <w:jc w:val="left"/>
        <w:rPr>
          <w:rStyle w:val="Hyperlink"/>
          <w:rFonts w:eastAsia="Times New Roman" w:cs="Times New Roman"/>
          <w:color w:val="auto"/>
          <w:szCs w:val="24"/>
          <w:lang w:eastAsia="en-MY"/>
        </w:rPr>
      </w:pPr>
      <w:r>
        <w:rPr>
          <w:rStyle w:val="Hyperlink"/>
          <w:rFonts w:eastAsia="Times New Roman" w:cs="Times New Roman"/>
          <w:color w:val="auto"/>
          <w:szCs w:val="24"/>
          <w:lang w:eastAsia="en-MY"/>
        </w:rPr>
        <w:br w:type="page"/>
      </w:r>
    </w:p>
    <w:p w:rsidR="00AC4CF5" w:rsidRPr="00BB4BE2" w:rsidRDefault="00AC4CF5" w:rsidP="00AC4CF5">
      <w:pPr>
        <w:spacing w:after="160" w:line="259" w:lineRule="auto"/>
        <w:rPr>
          <w:rFonts w:cs="Times New Roman"/>
          <w:b/>
          <w:color w:val="000000" w:themeColor="text1"/>
          <w:sz w:val="28"/>
          <w:szCs w:val="28"/>
        </w:rPr>
      </w:pPr>
      <w:r w:rsidRPr="00BB4BE2">
        <w:rPr>
          <w:rFonts w:cs="Times New Roman"/>
          <w:b/>
          <w:color w:val="000000" w:themeColor="text1"/>
          <w:sz w:val="28"/>
          <w:szCs w:val="28"/>
        </w:rPr>
        <w:lastRenderedPageBreak/>
        <w:t xml:space="preserve">Supplementary Information </w:t>
      </w:r>
    </w:p>
    <w:p w:rsidR="00AC4CF5" w:rsidRPr="002013F7" w:rsidRDefault="00AC4CF5" w:rsidP="00AC4CF5">
      <w:pPr>
        <w:pStyle w:val="Caption"/>
        <w:keepNext/>
        <w:spacing w:after="240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2013F7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Supplementary Table S1. Characteristics of patients with invasive GBS</w:t>
      </w:r>
    </w:p>
    <w:p w:rsidR="00AC4CF5" w:rsidRPr="002013F7" w:rsidRDefault="00AC4CF5" w:rsidP="00AC4CF5">
      <w:pPr>
        <w:pStyle w:val="Caption"/>
        <w:keepNext/>
        <w:spacing w:after="240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2013F7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Supplementary Table S2. Sampling sites, years and sources of fish GBS isolation</w:t>
      </w:r>
    </w:p>
    <w:p w:rsidR="00AC4CF5" w:rsidRPr="002013F7" w:rsidRDefault="00AC4CF5" w:rsidP="00AC4CF5">
      <w:pPr>
        <w:pStyle w:val="Caption"/>
        <w:keepNext/>
        <w:spacing w:after="240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2013F7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Supplementary Table S3. Details of primers used in detecting virulence and pili genes.</w:t>
      </w:r>
    </w:p>
    <w:p w:rsidR="00AC4CF5" w:rsidRPr="002013F7" w:rsidRDefault="00AC4CF5" w:rsidP="00AC4CF5">
      <w:pPr>
        <w:pStyle w:val="Caption"/>
        <w:keepNext/>
        <w:spacing w:after="240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2013F7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Supplementary Table S4. Name and sequence of the 19 primers used in the multiplex PCR assay for serotype identificatio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n</w:t>
      </w:r>
      <w:r w:rsidRPr="002800B7">
        <w:rPr>
          <w:rFonts w:eastAsia="Calibri" w:cs="Times New Roman"/>
          <w:i w:val="0"/>
          <w:iCs w:val="0"/>
          <w:sz w:val="24"/>
          <w:szCs w:val="24"/>
          <w:lang w:val="en-GB"/>
        </w:rPr>
        <w:fldChar w:fldCharType="begin"/>
      </w:r>
      <w:r w:rsidRPr="0033769D">
        <w:rPr>
          <w:rFonts w:eastAsia="Calibri" w:cs="Times New Roman"/>
          <w:i w:val="0"/>
          <w:iCs w:val="0"/>
          <w:sz w:val="24"/>
          <w:szCs w:val="24"/>
          <w:lang w:val="en-GB"/>
        </w:rPr>
        <w:instrText xml:space="preserve"> ADDIN EN.CITE &lt;EndNote&gt;&lt;Cite&gt;&lt;Author&gt;Örtqvist Å.&lt;/Author&gt;&lt;Year&gt;2005&lt;/Year&gt;&lt;RecNum&gt;41&lt;/RecNum&gt;&lt;DisplayText&gt;[1,2]&lt;/DisplayText&gt;&lt;record&gt;&lt;rec-number&gt;41&lt;/rec-number&gt;&lt;foreign-keys&gt;&lt;key app="EN" db-id="55ax0pdaf0wexpet90npwfwx2frf2e2xp99r"&gt;41&lt;/key&gt;&lt;key app="ENWeb" db-id=""&gt;0&lt;/key&gt;&lt;/foreign-keys&gt;&lt;ref-type name="Journal Article"&gt;17&lt;/ref-type&gt;&lt;contributors&gt;&lt;authors&gt;&lt;author&gt;Örtqvist Å., &lt;/author&gt;&lt;author&gt;Hedlund, J., &lt;/author&gt;&lt;author&gt;Kalin, M&lt;/author&gt;&lt;/authors&gt;&lt;/contributors&gt;&lt;titles&gt;&lt;title&gt;Streptococcus pneumoniae: Epidemiology, Risk Factors, and Clinical Features&lt;/title&gt;&lt;secondary-title&gt;Semin. Respir. Crit. Care Med.&lt;/secondary-title&gt;&lt;/titles&gt;&lt;periodical&gt;&lt;full-title&gt;Semin. Respir. Crit. Care Med.&lt;/full-title&gt;&lt;/periodical&gt;&lt;pages&gt;563-574&lt;/pages&gt;&lt;volume&gt;26&lt;/volume&gt;&lt;number&gt;6&lt;/number&gt;&lt;dates&gt;&lt;year&gt;2005&lt;/year&gt;&lt;/dates&gt;&lt;urls&gt;&lt;/urls&gt;&lt;/record&gt;&lt;/Cite&gt;&lt;Cite&gt;&lt;Author&gt;Greenwood&lt;/Author&gt;&lt;Year&gt;2012&lt;/Year&gt;&lt;RecNum&gt;42&lt;/RecNum&gt;&lt;record&gt;&lt;rec-number&gt;42&lt;/rec-number&gt;&lt;foreign-keys&gt;&lt;key app="EN" db-id="55ax0pdaf0wexpet90npwfwx2frf2e2xp99r"&gt;42&lt;/key&gt;&lt;/foreign-keys&gt;&lt;ref-type name="Book"&gt;6&lt;/ref-type&gt;&lt;contributors&gt;&lt;authors&gt;&lt;author&gt;Greenwood, D., &lt;/author&gt;&lt;author&gt;Barer, M., &lt;/author&gt;&lt;author&gt;Slack, R., &lt;/author&gt;&lt;author&gt;Irving, W.,&lt;/author&gt;&lt;/authors&gt;&lt;/contributors&gt;&lt;titles&gt;&lt;title&gt;Medical Microbiology, A Guide to Microbial Infections: Pathogenesis, Immunity, Laboratory Investigation and Control,&lt;/title&gt;&lt;/titles&gt;&lt;edition&gt;eighteenth. ed.&lt;/edition&gt;&lt;dates&gt;&lt;year&gt;2012&lt;/year&gt;&lt;/dates&gt;&lt;pub-location&gt;Leicester, Nottingham.&lt;/pub-location&gt;&lt;publisher&gt;Elsevier&lt;/publisher&gt;&lt;urls&gt;&lt;/urls&gt;&lt;/record&gt;&lt;/Cite&gt;&lt;/EndNote&gt;</w:instrText>
      </w:r>
      <w:r w:rsidRPr="002800B7">
        <w:rPr>
          <w:rFonts w:eastAsia="Calibri" w:cs="Times New Roman"/>
          <w:i w:val="0"/>
          <w:iCs w:val="0"/>
          <w:sz w:val="24"/>
          <w:szCs w:val="24"/>
          <w:lang w:val="en-GB"/>
        </w:rPr>
        <w:fldChar w:fldCharType="separate"/>
      </w:r>
      <w:r w:rsidRPr="0033769D">
        <w:rPr>
          <w:rFonts w:eastAsia="Calibri" w:cs="Times New Roman"/>
          <w:i w:val="0"/>
          <w:iCs w:val="0"/>
          <w:noProof/>
          <w:sz w:val="24"/>
          <w:szCs w:val="24"/>
          <w:vertAlign w:val="superscript"/>
          <w:lang w:val="en-GB"/>
        </w:rPr>
        <w:t>8</w:t>
      </w:r>
      <w:r>
        <w:rPr>
          <w:rFonts w:eastAsia="Calibri" w:cs="Times New Roman"/>
          <w:i w:val="0"/>
          <w:iCs w:val="0"/>
          <w:noProof/>
          <w:sz w:val="24"/>
          <w:szCs w:val="24"/>
          <w:vertAlign w:val="superscript"/>
          <w:lang w:val="en-GB"/>
        </w:rPr>
        <w:t>.</w:t>
      </w:r>
      <w:r>
        <w:rPr>
          <w:rFonts w:eastAsia="Calibri" w:cs="Times New Roman"/>
          <w:noProof/>
          <w:sz w:val="24"/>
          <w:szCs w:val="24"/>
          <w:lang w:val="en-GB"/>
        </w:rPr>
        <w:t xml:space="preserve"> </w:t>
      </w:r>
      <w:r w:rsidRPr="002800B7">
        <w:rPr>
          <w:rFonts w:eastAsia="Calibri" w:cs="Times New Roman"/>
          <w:sz w:val="24"/>
          <w:szCs w:val="24"/>
          <w:lang w:val="en-GB"/>
        </w:rPr>
        <w:fldChar w:fldCharType="end"/>
      </w:r>
    </w:p>
    <w:p w:rsidR="006908AC" w:rsidRPr="002A1C0A" w:rsidRDefault="00AC4CF5" w:rsidP="00AC4CF5">
      <w:pPr>
        <w:spacing w:after="0"/>
        <w:rPr>
          <w:rStyle w:val="Hyperlink"/>
          <w:rFonts w:eastAsia="Times New Roman" w:cs="Times New Roman"/>
          <w:color w:val="auto"/>
          <w:szCs w:val="24"/>
          <w:lang w:eastAsia="en-MY"/>
        </w:rPr>
      </w:pPr>
      <w:r w:rsidRPr="002013F7">
        <w:rPr>
          <w:rFonts w:asciiTheme="majorBidi" w:hAnsiTheme="majorBidi" w:cstheme="majorBidi"/>
        </w:rPr>
        <w:t xml:space="preserve">Supplementary Table S5. Details of oligonucleotide primers used for group B </w:t>
      </w:r>
      <w:r w:rsidRPr="002013F7">
        <w:rPr>
          <w:rFonts w:asciiTheme="majorBidi" w:hAnsiTheme="majorBidi" w:cstheme="majorBidi"/>
          <w:i/>
          <w:iCs/>
        </w:rPr>
        <w:t>Streptococcus</w:t>
      </w:r>
      <w:r>
        <w:rPr>
          <w:rFonts w:asciiTheme="majorBidi" w:hAnsiTheme="majorBidi" w:cstheme="majorBidi"/>
        </w:rPr>
        <w:t xml:space="preserve"> in MLST</w:t>
      </w:r>
      <w:r w:rsidRPr="0033769D">
        <w:rPr>
          <w:rFonts w:eastAsia="Calibri" w:cs="Times New Roman"/>
          <w:szCs w:val="24"/>
          <w:lang w:val="en-GB"/>
        </w:rPr>
        <w:fldChar w:fldCharType="begin"/>
      </w:r>
      <w:r w:rsidRPr="0033769D">
        <w:rPr>
          <w:rFonts w:eastAsia="Calibri" w:cs="Times New Roman"/>
          <w:szCs w:val="24"/>
          <w:lang w:val="en-GB"/>
        </w:rPr>
        <w:instrText xml:space="preserve"> ADDIN EN.CITE &lt;EndNote&gt;&lt;Cite&gt;&lt;Author&gt;Örtqvist Å.&lt;/Author&gt;&lt;Year&gt;2005&lt;/Year&gt;&lt;RecNum&gt;41&lt;/RecNum&gt;&lt;DisplayText&gt;[1,2]&lt;/DisplayText&gt;&lt;record&gt;&lt;rec-number&gt;41&lt;/rec-number&gt;&lt;foreign-keys&gt;&lt;key app="EN" db-id="55ax0pdaf0wexpet90npwfwx2frf2e2xp99r"&gt;41&lt;/key&gt;&lt;key app="ENWeb" db-id=""&gt;0&lt;/key&gt;&lt;/foreign-keys&gt;&lt;ref-type name="Journal Article"&gt;17&lt;/ref-type&gt;&lt;contributors&gt;&lt;authors&gt;&lt;author&gt;Örtqvist Å., &lt;/author&gt;&lt;author&gt;Hedlund, J., &lt;/author&gt;&lt;author&gt;Kalin, M&lt;/author&gt;&lt;/authors&gt;&lt;/contributors&gt;&lt;titles&gt;&lt;title&gt;Streptococcus pneumoniae: Epidemiology, Risk Factors, and Clinical Features&lt;/title&gt;&lt;secondary-title&gt;Semin. Respir. Crit. Care Med.&lt;/secondary-title&gt;&lt;/titles&gt;&lt;periodical&gt;&lt;full-title&gt;Semin. Respir. Crit. Care Med.&lt;/full-title&gt;&lt;/periodical&gt;&lt;pages&gt;563-574&lt;/pages&gt;&lt;volume&gt;26&lt;/volume&gt;&lt;number&gt;6&lt;/number&gt;&lt;dates&gt;&lt;year&gt;2005&lt;/year&gt;&lt;/dates&gt;&lt;urls&gt;&lt;/urls&gt;&lt;/record&gt;&lt;/Cite&gt;&lt;Cite&gt;&lt;Author&gt;Greenwood&lt;/Author&gt;&lt;Year&gt;2012&lt;/Year&gt;&lt;RecNum&gt;42&lt;/RecNum&gt;&lt;record&gt;&lt;rec-number&gt;42&lt;/rec-number&gt;&lt;foreign-keys&gt;&lt;key app="EN" db-id="55ax0pdaf0wexpet90npwfwx2frf2e2xp99r"&gt;42&lt;/key&gt;&lt;/foreign-keys&gt;&lt;ref-type name="Book"&gt;6&lt;/ref-type&gt;&lt;contributors&gt;&lt;authors&gt;&lt;author&gt;Greenwood, D., &lt;/author&gt;&lt;author&gt;Barer, M., &lt;/author&gt;&lt;author&gt;Slack, R., &lt;/author&gt;&lt;author&gt;Irving, W.,&lt;/author&gt;&lt;/authors&gt;&lt;/contributors&gt;&lt;titles&gt;&lt;title&gt;Medical Microbiology, A Guide to Microbial Infections: Pathogenesis, Immunity, Laboratory Investigation and Control,&lt;/title&gt;&lt;/titles&gt;&lt;edition&gt;eighteenth. ed.&lt;/edition&gt;&lt;dates&gt;&lt;year&gt;2012&lt;/year&gt;&lt;/dates&gt;&lt;pub-location&gt;Leicester, Nottingham.&lt;/pub-location&gt;&lt;publisher&gt;Elsevier&lt;/publisher&gt;&lt;urls&gt;&lt;/urls&gt;&lt;/record&gt;&lt;/Cite&gt;&lt;/EndNote&gt;</w:instrText>
      </w:r>
      <w:r w:rsidRPr="0033769D">
        <w:rPr>
          <w:rFonts w:eastAsia="Calibri" w:cs="Times New Roman"/>
          <w:szCs w:val="24"/>
          <w:lang w:val="en-GB"/>
        </w:rPr>
        <w:fldChar w:fldCharType="separate"/>
      </w:r>
      <w:r w:rsidRPr="0033769D">
        <w:rPr>
          <w:rFonts w:eastAsia="Calibri" w:cs="Times New Roman"/>
          <w:noProof/>
          <w:szCs w:val="24"/>
          <w:vertAlign w:val="superscript"/>
          <w:lang w:val="en-GB"/>
        </w:rPr>
        <w:t>12.</w:t>
      </w:r>
      <w:r w:rsidRPr="0033769D">
        <w:rPr>
          <w:rFonts w:eastAsia="Calibri" w:cs="Times New Roman"/>
          <w:noProof/>
          <w:szCs w:val="24"/>
          <w:lang w:val="en-GB"/>
        </w:rPr>
        <w:t xml:space="preserve"> </w:t>
      </w:r>
      <w:r w:rsidRPr="0033769D">
        <w:rPr>
          <w:rFonts w:eastAsia="Calibri" w:cs="Times New Roman"/>
          <w:szCs w:val="24"/>
          <w:lang w:val="en-GB"/>
        </w:rPr>
        <w:fldChar w:fldCharType="end"/>
      </w:r>
      <w:bookmarkStart w:id="1" w:name="_GoBack"/>
      <w:bookmarkEnd w:id="1"/>
    </w:p>
    <w:p w:rsidR="006908AC" w:rsidRPr="002A1C0A" w:rsidRDefault="006908AC">
      <w:pPr>
        <w:spacing w:after="160" w:line="259" w:lineRule="auto"/>
        <w:jc w:val="left"/>
        <w:rPr>
          <w:rFonts w:asciiTheme="majorBidi" w:hAnsiTheme="majorBidi" w:cstheme="majorBidi"/>
          <w:b/>
          <w:bCs/>
          <w:szCs w:val="24"/>
        </w:rPr>
      </w:pPr>
      <w:r w:rsidRPr="002A1C0A">
        <w:rPr>
          <w:rFonts w:asciiTheme="majorBidi" w:hAnsiTheme="majorBidi" w:cstheme="majorBidi"/>
          <w:b/>
          <w:bCs/>
          <w:i/>
          <w:iCs/>
          <w:szCs w:val="24"/>
        </w:rPr>
        <w:br w:type="page"/>
      </w:r>
    </w:p>
    <w:p w:rsidR="000C5CB3" w:rsidRPr="002A1C0A" w:rsidRDefault="00C957FB" w:rsidP="000C5CB3">
      <w:pPr>
        <w:pStyle w:val="Caption"/>
        <w:keepNext/>
        <w:spacing w:after="240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2A1C0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Table S1. </w:t>
      </w:r>
      <w:r w:rsidR="000C5CB3" w:rsidRPr="002A1C0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Characteristics of patients with invasive GBS</w:t>
      </w:r>
    </w:p>
    <w:tbl>
      <w:tblPr>
        <w:tblW w:w="8500" w:type="dxa"/>
        <w:tblInd w:w="103" w:type="dxa"/>
        <w:tblBorders>
          <w:bottom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3153"/>
        <w:gridCol w:w="2268"/>
        <w:gridCol w:w="3079"/>
      </w:tblGrid>
      <w:tr w:rsidR="002A1C0A" w:rsidRPr="002A1C0A" w:rsidTr="00CB32B2">
        <w:trPr>
          <w:trHeight w:val="433"/>
        </w:trPr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33C7" w:rsidRPr="002A1C0A" w:rsidRDefault="00FC33C7" w:rsidP="00CB32B2">
            <w:pPr>
              <w:spacing w:after="0" w:line="276" w:lineRule="auto"/>
              <w:jc w:val="center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Items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33C7" w:rsidRPr="002A1C0A" w:rsidRDefault="00FC33C7" w:rsidP="00CB32B2">
            <w:pPr>
              <w:spacing w:after="0" w:line="276" w:lineRule="auto"/>
              <w:jc w:val="center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Frequency</w:t>
            </w:r>
          </w:p>
        </w:tc>
        <w:tc>
          <w:tcPr>
            <w:tcW w:w="3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33C7" w:rsidRPr="002A1C0A" w:rsidRDefault="00FC33C7" w:rsidP="00CB32B2">
            <w:pPr>
              <w:spacing w:after="0" w:line="276" w:lineRule="auto"/>
              <w:jc w:val="center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%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single" w:sz="4" w:space="0" w:color="auto"/>
            </w:tcBorders>
          </w:tcPr>
          <w:p w:rsidR="00FC33C7" w:rsidRPr="002A1C0A" w:rsidRDefault="00FC33C7" w:rsidP="00CB32B2">
            <w:pPr>
              <w:spacing w:after="0" w:line="276" w:lineRule="auto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Age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C33C7" w:rsidRPr="002A1C0A" w:rsidRDefault="00FC33C7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079" w:type="dxa"/>
            <w:tcBorders>
              <w:top w:val="single" w:sz="4" w:space="0" w:color="auto"/>
            </w:tcBorders>
            <w:vAlign w:val="center"/>
          </w:tcPr>
          <w:p w:rsidR="00FC33C7" w:rsidRPr="002A1C0A" w:rsidRDefault="00FC33C7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CB32B2" w:rsidRPr="002A1C0A" w:rsidRDefault="00CB32B2" w:rsidP="00CB32B2">
            <w:pPr>
              <w:spacing w:after="0" w:line="276" w:lineRule="auto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 xml:space="preserve">Mean (SD) </w:t>
            </w:r>
          </w:p>
        </w:tc>
        <w:tc>
          <w:tcPr>
            <w:tcW w:w="5347" w:type="dxa"/>
            <w:gridSpan w:val="2"/>
          </w:tcPr>
          <w:p w:rsidR="00CB32B2" w:rsidRPr="002A1C0A" w:rsidRDefault="00CB32B2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szCs w:val="24"/>
              </w:rPr>
              <w:t>42.3 (22.6)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2155E9" w:rsidRPr="002A1C0A" w:rsidRDefault="002155E9" w:rsidP="00CB32B2">
            <w:pPr>
              <w:spacing w:after="0" w:line="276" w:lineRule="auto"/>
              <w:rPr>
                <w:szCs w:val="24"/>
              </w:rPr>
            </w:pPr>
            <w:r w:rsidRPr="002A1C0A">
              <w:rPr>
                <w:szCs w:val="24"/>
              </w:rPr>
              <w:t>Neonate (0 - 28 days)</w:t>
            </w:r>
          </w:p>
        </w:tc>
        <w:tc>
          <w:tcPr>
            <w:tcW w:w="2268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13</w:t>
            </w:r>
          </w:p>
        </w:tc>
        <w:tc>
          <w:tcPr>
            <w:tcW w:w="3079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11.5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2155E9" w:rsidRPr="002A1C0A" w:rsidRDefault="002155E9" w:rsidP="00CB32B2">
            <w:pPr>
              <w:spacing w:after="0" w:line="276" w:lineRule="auto"/>
              <w:rPr>
                <w:szCs w:val="24"/>
              </w:rPr>
            </w:pPr>
            <w:r w:rsidRPr="002A1C0A">
              <w:rPr>
                <w:szCs w:val="24"/>
              </w:rPr>
              <w:t>Infant (1 month -2 years)</w:t>
            </w:r>
          </w:p>
        </w:tc>
        <w:tc>
          <w:tcPr>
            <w:tcW w:w="2268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3</w:t>
            </w:r>
          </w:p>
        </w:tc>
        <w:tc>
          <w:tcPr>
            <w:tcW w:w="3079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2.7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2155E9" w:rsidRPr="002A1C0A" w:rsidRDefault="002155E9" w:rsidP="00CB32B2">
            <w:pPr>
              <w:spacing w:after="0" w:line="276" w:lineRule="auto"/>
              <w:rPr>
                <w:szCs w:val="24"/>
              </w:rPr>
            </w:pPr>
            <w:r w:rsidRPr="002A1C0A">
              <w:rPr>
                <w:szCs w:val="24"/>
              </w:rPr>
              <w:t>15 – 39 years</w:t>
            </w:r>
          </w:p>
        </w:tc>
        <w:tc>
          <w:tcPr>
            <w:tcW w:w="2268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26</w:t>
            </w:r>
          </w:p>
        </w:tc>
        <w:tc>
          <w:tcPr>
            <w:tcW w:w="3079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23.0</w:t>
            </w:r>
          </w:p>
        </w:tc>
      </w:tr>
      <w:tr w:rsidR="002A1C0A" w:rsidRPr="002A1C0A" w:rsidTr="00CB32B2">
        <w:trPr>
          <w:trHeight w:val="64"/>
        </w:trPr>
        <w:tc>
          <w:tcPr>
            <w:tcW w:w="3153" w:type="dxa"/>
          </w:tcPr>
          <w:p w:rsidR="002155E9" w:rsidRPr="002A1C0A" w:rsidRDefault="002155E9" w:rsidP="00CB32B2">
            <w:pPr>
              <w:spacing w:after="0" w:line="276" w:lineRule="auto"/>
              <w:rPr>
                <w:szCs w:val="24"/>
              </w:rPr>
            </w:pPr>
            <w:r w:rsidRPr="002A1C0A">
              <w:rPr>
                <w:szCs w:val="24"/>
              </w:rPr>
              <w:t>40 – 64 years</w:t>
            </w:r>
          </w:p>
        </w:tc>
        <w:tc>
          <w:tcPr>
            <w:tcW w:w="2268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56</w:t>
            </w:r>
          </w:p>
        </w:tc>
        <w:tc>
          <w:tcPr>
            <w:tcW w:w="3079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49.6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bottom w:val="single" w:sz="4" w:space="0" w:color="auto"/>
            </w:tcBorders>
          </w:tcPr>
          <w:p w:rsidR="002155E9" w:rsidRPr="002A1C0A" w:rsidRDefault="002155E9" w:rsidP="00CB32B2">
            <w:pPr>
              <w:spacing w:after="0" w:line="276" w:lineRule="auto"/>
              <w:rPr>
                <w:szCs w:val="24"/>
              </w:rPr>
            </w:pPr>
            <w:r w:rsidRPr="002A1C0A">
              <w:rPr>
                <w:szCs w:val="24"/>
              </w:rPr>
              <w:t>≥ 65 years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15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13.3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single" w:sz="4" w:space="0" w:color="auto"/>
              <w:bottom w:val="nil"/>
            </w:tcBorders>
            <w:vAlign w:val="center"/>
          </w:tcPr>
          <w:p w:rsidR="00B81462" w:rsidRPr="002A1C0A" w:rsidRDefault="00FC33C7" w:rsidP="00CB32B2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Gender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B81462" w:rsidRPr="002A1C0A" w:rsidRDefault="00B81462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079" w:type="dxa"/>
            <w:tcBorders>
              <w:top w:val="single" w:sz="4" w:space="0" w:color="auto"/>
              <w:bottom w:val="nil"/>
            </w:tcBorders>
            <w:vAlign w:val="center"/>
          </w:tcPr>
          <w:p w:rsidR="00B81462" w:rsidRPr="002A1C0A" w:rsidRDefault="00B81462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nil"/>
            </w:tcBorders>
            <w:vAlign w:val="center"/>
          </w:tcPr>
          <w:p w:rsidR="00CB32B2" w:rsidRPr="002A1C0A" w:rsidRDefault="00CB32B2" w:rsidP="00CB32B2">
            <w:pPr>
              <w:spacing w:after="0" w:line="276" w:lineRule="auto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Male</w:t>
            </w:r>
          </w:p>
        </w:tc>
        <w:tc>
          <w:tcPr>
            <w:tcW w:w="2268" w:type="dxa"/>
            <w:tcBorders>
              <w:top w:val="nil"/>
            </w:tcBorders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44</w:t>
            </w:r>
          </w:p>
        </w:tc>
        <w:tc>
          <w:tcPr>
            <w:tcW w:w="3079" w:type="dxa"/>
            <w:tcBorders>
              <w:top w:val="nil"/>
            </w:tcBorders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38.9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bottom w:val="single" w:sz="4" w:space="0" w:color="auto"/>
            </w:tcBorders>
            <w:vAlign w:val="center"/>
          </w:tcPr>
          <w:p w:rsidR="00CB32B2" w:rsidRPr="002A1C0A" w:rsidRDefault="00CB32B2" w:rsidP="00CB32B2">
            <w:pPr>
              <w:spacing w:after="0" w:line="276" w:lineRule="auto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Female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69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61.1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single" w:sz="4" w:space="0" w:color="auto"/>
              <w:bottom w:val="nil"/>
            </w:tcBorders>
            <w:vAlign w:val="center"/>
          </w:tcPr>
          <w:p w:rsidR="000C5CB3" w:rsidRPr="002A1C0A" w:rsidRDefault="000C5CB3" w:rsidP="00CB32B2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Ethnicity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0C5CB3" w:rsidRPr="002A1C0A" w:rsidRDefault="000C5CB3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079" w:type="dxa"/>
            <w:tcBorders>
              <w:top w:val="single" w:sz="4" w:space="0" w:color="auto"/>
              <w:bottom w:val="nil"/>
            </w:tcBorders>
            <w:vAlign w:val="center"/>
          </w:tcPr>
          <w:p w:rsidR="000C5CB3" w:rsidRPr="002A1C0A" w:rsidRDefault="000C5CB3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nil"/>
            </w:tcBorders>
          </w:tcPr>
          <w:p w:rsidR="00CB32B2" w:rsidRPr="002A1C0A" w:rsidRDefault="00CB32B2" w:rsidP="00CB32B2">
            <w:pPr>
              <w:spacing w:after="0" w:line="276" w:lineRule="auto"/>
            </w:pPr>
            <w:r w:rsidRPr="002A1C0A">
              <w:t>Malay</w:t>
            </w:r>
          </w:p>
        </w:tc>
        <w:tc>
          <w:tcPr>
            <w:tcW w:w="2268" w:type="dxa"/>
            <w:tcBorders>
              <w:top w:val="nil"/>
            </w:tcBorders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81</w:t>
            </w:r>
          </w:p>
        </w:tc>
        <w:tc>
          <w:tcPr>
            <w:tcW w:w="3079" w:type="dxa"/>
            <w:tcBorders>
              <w:top w:val="nil"/>
            </w:tcBorders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71.7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CB32B2" w:rsidRPr="002A1C0A" w:rsidRDefault="00CB32B2" w:rsidP="00CB32B2">
            <w:pPr>
              <w:spacing w:after="0" w:line="276" w:lineRule="auto"/>
            </w:pPr>
            <w:r w:rsidRPr="002A1C0A">
              <w:t>Indian</w:t>
            </w:r>
          </w:p>
        </w:tc>
        <w:tc>
          <w:tcPr>
            <w:tcW w:w="2268" w:type="dxa"/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17</w:t>
            </w:r>
          </w:p>
        </w:tc>
        <w:tc>
          <w:tcPr>
            <w:tcW w:w="3079" w:type="dxa"/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15.0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bottom w:val="single" w:sz="4" w:space="0" w:color="auto"/>
            </w:tcBorders>
          </w:tcPr>
          <w:p w:rsidR="00CB32B2" w:rsidRPr="002A1C0A" w:rsidRDefault="00CB32B2" w:rsidP="00CB32B2">
            <w:pPr>
              <w:spacing w:after="0" w:line="276" w:lineRule="auto"/>
            </w:pPr>
            <w:r w:rsidRPr="002A1C0A">
              <w:t>Chinese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15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CB32B2" w:rsidRPr="002A1C0A" w:rsidRDefault="00CB32B2" w:rsidP="00CB32B2">
            <w:pPr>
              <w:spacing w:after="0" w:line="276" w:lineRule="auto"/>
              <w:jc w:val="center"/>
            </w:pPr>
            <w:r w:rsidRPr="002A1C0A">
              <w:t>13.3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single" w:sz="4" w:space="0" w:color="auto"/>
              <w:bottom w:val="nil"/>
            </w:tcBorders>
            <w:vAlign w:val="center"/>
          </w:tcPr>
          <w:p w:rsidR="00FC33C7" w:rsidRPr="002A1C0A" w:rsidRDefault="00FC33C7" w:rsidP="00CB32B2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 xml:space="preserve">Source 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FC33C7" w:rsidRPr="002A1C0A" w:rsidRDefault="00FC33C7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079" w:type="dxa"/>
            <w:tcBorders>
              <w:top w:val="single" w:sz="4" w:space="0" w:color="auto"/>
              <w:bottom w:val="nil"/>
            </w:tcBorders>
            <w:vAlign w:val="center"/>
          </w:tcPr>
          <w:p w:rsidR="00FC33C7" w:rsidRPr="002A1C0A" w:rsidRDefault="00FC33C7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nil"/>
            </w:tcBorders>
          </w:tcPr>
          <w:p w:rsidR="00F248DF" w:rsidRPr="002A1C0A" w:rsidRDefault="00F248DF" w:rsidP="00CB32B2">
            <w:pPr>
              <w:spacing w:after="0" w:line="276" w:lineRule="auto"/>
            </w:pPr>
            <w:r w:rsidRPr="002A1C0A">
              <w:t>Blood</w:t>
            </w:r>
          </w:p>
        </w:tc>
        <w:tc>
          <w:tcPr>
            <w:tcW w:w="2268" w:type="dxa"/>
            <w:tcBorders>
              <w:top w:val="nil"/>
            </w:tcBorders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53</w:t>
            </w:r>
          </w:p>
        </w:tc>
        <w:tc>
          <w:tcPr>
            <w:tcW w:w="3079" w:type="dxa"/>
            <w:tcBorders>
              <w:top w:val="nil"/>
            </w:tcBorders>
            <w:vAlign w:val="center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46.9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F248DF" w:rsidRPr="002A1C0A" w:rsidRDefault="00F248DF" w:rsidP="00CB32B2">
            <w:pPr>
              <w:spacing w:after="0" w:line="276" w:lineRule="auto"/>
            </w:pPr>
            <w:r w:rsidRPr="002A1C0A">
              <w:t>Internal tissue</w:t>
            </w:r>
          </w:p>
        </w:tc>
        <w:tc>
          <w:tcPr>
            <w:tcW w:w="2268" w:type="dxa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35</w:t>
            </w:r>
          </w:p>
        </w:tc>
        <w:tc>
          <w:tcPr>
            <w:tcW w:w="3079" w:type="dxa"/>
            <w:vAlign w:val="center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31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F248DF" w:rsidRPr="002A1C0A" w:rsidRDefault="00F248DF" w:rsidP="00CB32B2">
            <w:pPr>
              <w:spacing w:after="0" w:line="276" w:lineRule="auto"/>
            </w:pPr>
            <w:r w:rsidRPr="002A1C0A">
              <w:t>Pus aspirate</w:t>
            </w:r>
          </w:p>
        </w:tc>
        <w:tc>
          <w:tcPr>
            <w:tcW w:w="2268" w:type="dxa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14</w:t>
            </w:r>
          </w:p>
        </w:tc>
        <w:tc>
          <w:tcPr>
            <w:tcW w:w="3079" w:type="dxa"/>
            <w:vAlign w:val="center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12.4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F248DF" w:rsidRPr="002A1C0A" w:rsidRDefault="00F248DF" w:rsidP="00CB32B2">
            <w:pPr>
              <w:spacing w:after="0" w:line="276" w:lineRule="auto"/>
            </w:pPr>
            <w:r w:rsidRPr="002A1C0A">
              <w:t>Peritoneal dialysis fluid</w:t>
            </w:r>
          </w:p>
        </w:tc>
        <w:tc>
          <w:tcPr>
            <w:tcW w:w="2268" w:type="dxa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4</w:t>
            </w:r>
          </w:p>
        </w:tc>
        <w:tc>
          <w:tcPr>
            <w:tcW w:w="3079" w:type="dxa"/>
            <w:vAlign w:val="center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3.5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F248DF" w:rsidRPr="002A1C0A" w:rsidRDefault="00F248DF" w:rsidP="00CB32B2">
            <w:pPr>
              <w:spacing w:after="0" w:line="276" w:lineRule="auto"/>
            </w:pPr>
            <w:r w:rsidRPr="002A1C0A">
              <w:t>Bone biopsy</w:t>
            </w:r>
          </w:p>
        </w:tc>
        <w:tc>
          <w:tcPr>
            <w:tcW w:w="2268" w:type="dxa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3</w:t>
            </w:r>
          </w:p>
        </w:tc>
        <w:tc>
          <w:tcPr>
            <w:tcW w:w="3079" w:type="dxa"/>
            <w:vAlign w:val="center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2.6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F248DF" w:rsidRPr="002A1C0A" w:rsidRDefault="00F248DF" w:rsidP="00CB32B2">
            <w:pPr>
              <w:spacing w:after="0" w:line="276" w:lineRule="auto"/>
            </w:pPr>
            <w:r w:rsidRPr="002A1C0A">
              <w:t xml:space="preserve">Cerebrospinal fluid </w:t>
            </w:r>
          </w:p>
        </w:tc>
        <w:tc>
          <w:tcPr>
            <w:tcW w:w="2268" w:type="dxa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2</w:t>
            </w:r>
          </w:p>
        </w:tc>
        <w:tc>
          <w:tcPr>
            <w:tcW w:w="3079" w:type="dxa"/>
            <w:vAlign w:val="center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1.8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F248DF" w:rsidRPr="002A1C0A" w:rsidRDefault="00F248DF" w:rsidP="00CB32B2">
            <w:pPr>
              <w:spacing w:after="0" w:line="276" w:lineRule="auto"/>
            </w:pPr>
            <w:r w:rsidRPr="002A1C0A">
              <w:t>Skin biopsy</w:t>
            </w:r>
          </w:p>
        </w:tc>
        <w:tc>
          <w:tcPr>
            <w:tcW w:w="2268" w:type="dxa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1</w:t>
            </w:r>
          </w:p>
        </w:tc>
        <w:tc>
          <w:tcPr>
            <w:tcW w:w="3079" w:type="dxa"/>
            <w:vAlign w:val="center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0.9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bottom w:val="single" w:sz="4" w:space="0" w:color="auto"/>
            </w:tcBorders>
          </w:tcPr>
          <w:p w:rsidR="00F248DF" w:rsidRPr="002A1C0A" w:rsidRDefault="00F248DF" w:rsidP="00CB32B2">
            <w:pPr>
              <w:spacing w:after="0" w:line="276" w:lineRule="auto"/>
            </w:pPr>
            <w:r w:rsidRPr="002A1C0A">
              <w:t>Bone marrow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1</w:t>
            </w:r>
          </w:p>
        </w:tc>
        <w:tc>
          <w:tcPr>
            <w:tcW w:w="3079" w:type="dxa"/>
            <w:tcBorders>
              <w:bottom w:val="single" w:sz="4" w:space="0" w:color="auto"/>
            </w:tcBorders>
            <w:vAlign w:val="center"/>
          </w:tcPr>
          <w:p w:rsidR="00F248DF" w:rsidRPr="002A1C0A" w:rsidRDefault="00F248DF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t>0.9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single" w:sz="4" w:space="0" w:color="auto"/>
              <w:bottom w:val="nil"/>
            </w:tcBorders>
            <w:vAlign w:val="center"/>
          </w:tcPr>
          <w:p w:rsidR="00B81462" w:rsidRPr="002A1C0A" w:rsidRDefault="00FC33C7" w:rsidP="00CB32B2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Site of Isolation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B81462" w:rsidRPr="002A1C0A" w:rsidRDefault="00B81462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079" w:type="dxa"/>
            <w:tcBorders>
              <w:top w:val="single" w:sz="4" w:space="0" w:color="auto"/>
              <w:bottom w:val="nil"/>
            </w:tcBorders>
            <w:vAlign w:val="center"/>
          </w:tcPr>
          <w:p w:rsidR="00B81462" w:rsidRPr="002A1C0A" w:rsidRDefault="00B81462" w:rsidP="00CB32B2">
            <w:pPr>
              <w:spacing w:after="0" w:line="276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  <w:tcBorders>
              <w:top w:val="nil"/>
            </w:tcBorders>
          </w:tcPr>
          <w:p w:rsidR="002155E9" w:rsidRPr="002A1C0A" w:rsidRDefault="002155E9" w:rsidP="00CB32B2">
            <w:pPr>
              <w:spacing w:after="0" w:line="276" w:lineRule="auto"/>
              <w:jc w:val="left"/>
            </w:pPr>
            <w:r w:rsidRPr="002A1C0A">
              <w:t>Hospital Serdang</w:t>
            </w:r>
          </w:p>
        </w:tc>
        <w:tc>
          <w:tcPr>
            <w:tcW w:w="2268" w:type="dxa"/>
            <w:tcBorders>
              <w:top w:val="nil"/>
            </w:tcBorders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22</w:t>
            </w:r>
          </w:p>
        </w:tc>
        <w:tc>
          <w:tcPr>
            <w:tcW w:w="3079" w:type="dxa"/>
            <w:tcBorders>
              <w:top w:val="nil"/>
            </w:tcBorders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19.5</w:t>
            </w:r>
          </w:p>
        </w:tc>
      </w:tr>
      <w:tr w:rsidR="002A1C0A" w:rsidRPr="002A1C0A" w:rsidTr="00CB32B2">
        <w:trPr>
          <w:trHeight w:val="291"/>
        </w:trPr>
        <w:tc>
          <w:tcPr>
            <w:tcW w:w="3153" w:type="dxa"/>
          </w:tcPr>
          <w:p w:rsidR="002155E9" w:rsidRPr="002A1C0A" w:rsidRDefault="002155E9" w:rsidP="00CB32B2">
            <w:pPr>
              <w:spacing w:after="0" w:line="276" w:lineRule="auto"/>
              <w:jc w:val="left"/>
            </w:pPr>
            <w:r w:rsidRPr="002A1C0A">
              <w:t xml:space="preserve">Hospital </w:t>
            </w:r>
            <w:proofErr w:type="spellStart"/>
            <w:r w:rsidRPr="002A1C0A">
              <w:t>Sultanah</w:t>
            </w:r>
            <w:proofErr w:type="spellEnd"/>
            <w:r w:rsidRPr="002A1C0A">
              <w:t xml:space="preserve"> </w:t>
            </w:r>
            <w:proofErr w:type="spellStart"/>
            <w:r w:rsidRPr="002A1C0A">
              <w:t>Aminah</w:t>
            </w:r>
            <w:proofErr w:type="spellEnd"/>
          </w:p>
        </w:tc>
        <w:tc>
          <w:tcPr>
            <w:tcW w:w="2268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39</w:t>
            </w:r>
          </w:p>
        </w:tc>
        <w:tc>
          <w:tcPr>
            <w:tcW w:w="3079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34.5</w:t>
            </w:r>
          </w:p>
        </w:tc>
      </w:tr>
      <w:tr w:rsidR="002A1C0A" w:rsidRPr="002A1C0A" w:rsidTr="00CB32B2">
        <w:trPr>
          <w:trHeight w:val="69"/>
        </w:trPr>
        <w:tc>
          <w:tcPr>
            <w:tcW w:w="3153" w:type="dxa"/>
          </w:tcPr>
          <w:p w:rsidR="002155E9" w:rsidRPr="002A1C0A" w:rsidRDefault="002155E9" w:rsidP="00CB32B2">
            <w:pPr>
              <w:spacing w:after="0" w:line="276" w:lineRule="auto"/>
              <w:jc w:val="left"/>
            </w:pPr>
            <w:r w:rsidRPr="002A1C0A">
              <w:t xml:space="preserve">Universiti </w:t>
            </w:r>
            <w:proofErr w:type="spellStart"/>
            <w:r w:rsidRPr="002A1C0A">
              <w:t>Kebangsaan</w:t>
            </w:r>
            <w:proofErr w:type="spellEnd"/>
            <w:r w:rsidRPr="002A1C0A">
              <w:t xml:space="preserve"> Malaysia Medical Center</w:t>
            </w:r>
          </w:p>
        </w:tc>
        <w:tc>
          <w:tcPr>
            <w:tcW w:w="2268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22</w:t>
            </w:r>
          </w:p>
        </w:tc>
        <w:tc>
          <w:tcPr>
            <w:tcW w:w="3079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19.5</w:t>
            </w:r>
          </w:p>
        </w:tc>
      </w:tr>
      <w:tr w:rsidR="002A1C0A" w:rsidRPr="002A1C0A" w:rsidTr="00CB32B2">
        <w:trPr>
          <w:trHeight w:val="64"/>
        </w:trPr>
        <w:tc>
          <w:tcPr>
            <w:tcW w:w="3153" w:type="dxa"/>
          </w:tcPr>
          <w:p w:rsidR="002155E9" w:rsidRPr="002A1C0A" w:rsidRDefault="002155E9" w:rsidP="00CB32B2">
            <w:pPr>
              <w:spacing w:after="0" w:line="276" w:lineRule="auto"/>
            </w:pPr>
            <w:r w:rsidRPr="002A1C0A">
              <w:t>Hospital Melaka</w:t>
            </w:r>
          </w:p>
        </w:tc>
        <w:tc>
          <w:tcPr>
            <w:tcW w:w="2268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13</w:t>
            </w:r>
          </w:p>
        </w:tc>
        <w:tc>
          <w:tcPr>
            <w:tcW w:w="3079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11.5</w:t>
            </w:r>
          </w:p>
        </w:tc>
      </w:tr>
      <w:tr w:rsidR="002A1C0A" w:rsidRPr="002A1C0A" w:rsidTr="00CB32B2">
        <w:trPr>
          <w:trHeight w:val="64"/>
        </w:trPr>
        <w:tc>
          <w:tcPr>
            <w:tcW w:w="3153" w:type="dxa"/>
          </w:tcPr>
          <w:p w:rsidR="002155E9" w:rsidRPr="002A1C0A" w:rsidRDefault="002155E9" w:rsidP="00CB32B2">
            <w:pPr>
              <w:spacing w:after="0" w:line="276" w:lineRule="auto"/>
            </w:pPr>
            <w:r w:rsidRPr="002A1C0A">
              <w:t xml:space="preserve">Hospital </w:t>
            </w:r>
            <w:proofErr w:type="spellStart"/>
            <w:r w:rsidRPr="002A1C0A">
              <w:t>Tuanku</w:t>
            </w:r>
            <w:proofErr w:type="spellEnd"/>
            <w:r w:rsidRPr="002A1C0A">
              <w:t xml:space="preserve"> </w:t>
            </w:r>
            <w:proofErr w:type="spellStart"/>
            <w:r w:rsidRPr="002A1C0A">
              <w:t>Jaafar</w:t>
            </w:r>
            <w:proofErr w:type="spellEnd"/>
          </w:p>
        </w:tc>
        <w:tc>
          <w:tcPr>
            <w:tcW w:w="2268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15</w:t>
            </w:r>
          </w:p>
        </w:tc>
        <w:tc>
          <w:tcPr>
            <w:tcW w:w="3079" w:type="dxa"/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13.3</w:t>
            </w:r>
          </w:p>
        </w:tc>
      </w:tr>
      <w:tr w:rsidR="002A1C0A" w:rsidRPr="002A1C0A" w:rsidTr="00CB32B2">
        <w:trPr>
          <w:trHeight w:val="64"/>
        </w:trPr>
        <w:tc>
          <w:tcPr>
            <w:tcW w:w="3153" w:type="dxa"/>
            <w:tcBorders>
              <w:bottom w:val="single" w:sz="4" w:space="0" w:color="auto"/>
            </w:tcBorders>
          </w:tcPr>
          <w:p w:rsidR="002155E9" w:rsidRPr="002A1C0A" w:rsidRDefault="002155E9" w:rsidP="00CB32B2">
            <w:pPr>
              <w:spacing w:after="0" w:line="276" w:lineRule="auto"/>
            </w:pPr>
            <w:r w:rsidRPr="002A1C0A">
              <w:t xml:space="preserve">Hospital Sungai </w:t>
            </w:r>
            <w:proofErr w:type="spellStart"/>
            <w:r w:rsidRPr="002A1C0A">
              <w:t>Buloh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2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2155E9" w:rsidRPr="002A1C0A" w:rsidRDefault="002155E9" w:rsidP="00CB32B2">
            <w:pPr>
              <w:spacing w:after="0" w:line="276" w:lineRule="auto"/>
              <w:jc w:val="center"/>
            </w:pPr>
            <w:r w:rsidRPr="002A1C0A">
              <w:t>1.8</w:t>
            </w:r>
          </w:p>
        </w:tc>
      </w:tr>
    </w:tbl>
    <w:p w:rsidR="006908AC" w:rsidRPr="002A1C0A" w:rsidRDefault="006908AC" w:rsidP="000373E3">
      <w:pPr>
        <w:spacing w:after="0"/>
        <w:rPr>
          <w:sz w:val="20"/>
          <w:szCs w:val="20"/>
        </w:rPr>
      </w:pPr>
    </w:p>
    <w:p w:rsidR="006908AC" w:rsidRPr="002A1C0A" w:rsidRDefault="006908AC">
      <w:pPr>
        <w:spacing w:after="160" w:line="259" w:lineRule="auto"/>
        <w:jc w:val="left"/>
        <w:rPr>
          <w:sz w:val="20"/>
          <w:szCs w:val="20"/>
        </w:rPr>
      </w:pPr>
      <w:r w:rsidRPr="002A1C0A">
        <w:rPr>
          <w:sz w:val="20"/>
          <w:szCs w:val="20"/>
        </w:rPr>
        <w:br w:type="page"/>
      </w:r>
    </w:p>
    <w:p w:rsidR="00644294" w:rsidRPr="002A1C0A" w:rsidRDefault="00644294" w:rsidP="00644294">
      <w:pPr>
        <w:pStyle w:val="Caption"/>
        <w:keepNext/>
        <w:spacing w:after="240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2A1C0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Supplementary Table S2. Sampling sites, years and sources of fish GBS isolation</w:t>
      </w:r>
    </w:p>
    <w:tbl>
      <w:tblPr>
        <w:tblW w:w="8287" w:type="dxa"/>
        <w:tblInd w:w="103" w:type="dxa"/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3737"/>
        <w:gridCol w:w="2383"/>
        <w:gridCol w:w="2167"/>
      </w:tblGrid>
      <w:tr w:rsidR="002A1C0A" w:rsidRPr="002A1C0A" w:rsidTr="00644294">
        <w:trPr>
          <w:trHeight w:val="68"/>
        </w:trPr>
        <w:tc>
          <w:tcPr>
            <w:tcW w:w="37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Items</w:t>
            </w:r>
          </w:p>
        </w:tc>
        <w:tc>
          <w:tcPr>
            <w:tcW w:w="2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Frequency</w:t>
            </w: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%</w:t>
            </w:r>
          </w:p>
        </w:tc>
      </w:tr>
      <w:tr w:rsidR="002A1C0A" w:rsidRPr="002A1C0A" w:rsidTr="00644294">
        <w:trPr>
          <w:trHeight w:val="469"/>
        </w:trPr>
        <w:tc>
          <w:tcPr>
            <w:tcW w:w="3737" w:type="dxa"/>
            <w:tcBorders>
              <w:top w:val="single" w:sz="4" w:space="0" w:color="auto"/>
            </w:tcBorders>
            <w:vAlign w:val="center"/>
          </w:tcPr>
          <w:p w:rsidR="00644294" w:rsidRPr="002A1C0A" w:rsidRDefault="00644294" w:rsidP="00644294">
            <w:pPr>
              <w:spacing w:after="0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State and location of sampling sites</w:t>
            </w:r>
          </w:p>
        </w:tc>
        <w:tc>
          <w:tcPr>
            <w:tcW w:w="2383" w:type="dxa"/>
            <w:tcBorders>
              <w:top w:val="single" w:sz="4" w:space="0" w:color="auto"/>
            </w:tcBorders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2167" w:type="dxa"/>
            <w:tcBorders>
              <w:top w:val="single" w:sz="4" w:space="0" w:color="auto"/>
            </w:tcBorders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b/>
                <w:bCs/>
                <w:szCs w:val="24"/>
              </w:rPr>
            </w:pPr>
          </w:p>
        </w:tc>
      </w:tr>
      <w:tr w:rsidR="002A1C0A" w:rsidRPr="002A1C0A" w:rsidTr="00644294">
        <w:trPr>
          <w:trHeight w:val="166"/>
        </w:trPr>
        <w:tc>
          <w:tcPr>
            <w:tcW w:w="3737" w:type="dxa"/>
            <w:vAlign w:val="center"/>
          </w:tcPr>
          <w:p w:rsidR="00644294" w:rsidRPr="002A1C0A" w:rsidRDefault="00644294" w:rsidP="00644294">
            <w:pPr>
              <w:spacing w:after="0"/>
              <w:jc w:val="left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Terengganu</w:t>
            </w:r>
          </w:p>
        </w:tc>
        <w:tc>
          <w:tcPr>
            <w:tcW w:w="2383" w:type="dxa"/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2167" w:type="dxa"/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b/>
                <w:bCs/>
                <w:szCs w:val="24"/>
              </w:rPr>
            </w:pPr>
          </w:p>
        </w:tc>
      </w:tr>
      <w:tr w:rsidR="002A1C0A" w:rsidRPr="002A1C0A" w:rsidTr="00644294">
        <w:trPr>
          <w:trHeight w:val="91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proofErr w:type="spellStart"/>
            <w:r w:rsidRPr="002A1C0A">
              <w:rPr>
                <w:szCs w:val="24"/>
              </w:rPr>
              <w:t>Kenyir</w:t>
            </w:r>
            <w:proofErr w:type="spellEnd"/>
            <w:r w:rsidRPr="002A1C0A">
              <w:rPr>
                <w:szCs w:val="24"/>
              </w:rPr>
              <w:t xml:space="preserve"> Lake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18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15.8</w:t>
            </w:r>
          </w:p>
        </w:tc>
      </w:tr>
      <w:tr w:rsidR="002A1C0A" w:rsidRPr="002A1C0A" w:rsidTr="00644294">
        <w:trPr>
          <w:trHeight w:val="91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r w:rsidRPr="002A1C0A">
              <w:rPr>
                <w:szCs w:val="24"/>
              </w:rPr>
              <w:t xml:space="preserve">Kuala </w:t>
            </w:r>
            <w:proofErr w:type="spellStart"/>
            <w:r w:rsidRPr="002A1C0A">
              <w:rPr>
                <w:szCs w:val="24"/>
              </w:rPr>
              <w:t>Kejir</w:t>
            </w:r>
            <w:proofErr w:type="spellEnd"/>
            <w:r w:rsidRPr="002A1C0A">
              <w:rPr>
                <w:szCs w:val="24"/>
              </w:rPr>
              <w:t xml:space="preserve"> 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2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1.8</w:t>
            </w:r>
          </w:p>
        </w:tc>
      </w:tr>
      <w:tr w:rsidR="002A1C0A" w:rsidRPr="002A1C0A" w:rsidTr="00644294">
        <w:trPr>
          <w:trHeight w:val="91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proofErr w:type="spellStart"/>
            <w:r w:rsidRPr="002A1C0A">
              <w:rPr>
                <w:szCs w:val="24"/>
              </w:rPr>
              <w:t>Pantai</w:t>
            </w:r>
            <w:proofErr w:type="spellEnd"/>
            <w:r w:rsidRPr="002A1C0A">
              <w:rPr>
                <w:szCs w:val="24"/>
              </w:rPr>
              <w:t xml:space="preserve"> Ali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6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5.3</w:t>
            </w:r>
          </w:p>
        </w:tc>
      </w:tr>
      <w:tr w:rsidR="002A1C0A" w:rsidRPr="002A1C0A" w:rsidTr="00644294">
        <w:trPr>
          <w:trHeight w:val="85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proofErr w:type="spellStart"/>
            <w:r w:rsidRPr="002A1C0A">
              <w:rPr>
                <w:szCs w:val="24"/>
              </w:rPr>
              <w:t>Beladau</w:t>
            </w:r>
            <w:proofErr w:type="spellEnd"/>
            <w:r w:rsidRPr="002A1C0A">
              <w:rPr>
                <w:szCs w:val="24"/>
              </w:rPr>
              <w:t xml:space="preserve"> </w:t>
            </w:r>
            <w:proofErr w:type="spellStart"/>
            <w:r w:rsidRPr="002A1C0A">
              <w:rPr>
                <w:szCs w:val="24"/>
              </w:rPr>
              <w:t>Selat</w:t>
            </w:r>
            <w:proofErr w:type="spellEnd"/>
            <w:r w:rsidRPr="002A1C0A">
              <w:rPr>
                <w:szCs w:val="24"/>
              </w:rPr>
              <w:t xml:space="preserve"> 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16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14.0</w:t>
            </w:r>
          </w:p>
        </w:tc>
      </w:tr>
      <w:tr w:rsidR="002A1C0A" w:rsidRPr="002A1C0A" w:rsidTr="00644294">
        <w:trPr>
          <w:trHeight w:val="460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proofErr w:type="spellStart"/>
            <w:r w:rsidRPr="002A1C0A">
              <w:rPr>
                <w:szCs w:val="24"/>
              </w:rPr>
              <w:t>Beladau</w:t>
            </w:r>
            <w:proofErr w:type="spellEnd"/>
            <w:r w:rsidRPr="002A1C0A">
              <w:rPr>
                <w:szCs w:val="24"/>
              </w:rPr>
              <w:t xml:space="preserve"> Kepong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5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4.4</w:t>
            </w:r>
          </w:p>
        </w:tc>
      </w:tr>
      <w:tr w:rsidR="002A1C0A" w:rsidRPr="002A1C0A" w:rsidTr="00644294">
        <w:trPr>
          <w:trHeight w:val="91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Kedah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</w:p>
        </w:tc>
      </w:tr>
      <w:tr w:rsidR="002A1C0A" w:rsidRPr="002A1C0A" w:rsidTr="00644294">
        <w:trPr>
          <w:trHeight w:val="91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proofErr w:type="spellStart"/>
            <w:r w:rsidRPr="002A1C0A">
              <w:rPr>
                <w:szCs w:val="24"/>
              </w:rPr>
              <w:t>Pedu</w:t>
            </w:r>
            <w:proofErr w:type="spellEnd"/>
            <w:r w:rsidRPr="002A1C0A">
              <w:rPr>
                <w:szCs w:val="24"/>
              </w:rPr>
              <w:t xml:space="preserve"> Lake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59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51.8</w:t>
            </w:r>
          </w:p>
        </w:tc>
      </w:tr>
      <w:tr w:rsidR="002A1C0A" w:rsidRPr="002A1C0A" w:rsidTr="00644294">
        <w:trPr>
          <w:trHeight w:val="91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proofErr w:type="spellStart"/>
            <w:r w:rsidRPr="002A1C0A">
              <w:rPr>
                <w:szCs w:val="24"/>
              </w:rPr>
              <w:t>Jitra</w:t>
            </w:r>
            <w:proofErr w:type="spellEnd"/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3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2.6</w:t>
            </w:r>
          </w:p>
        </w:tc>
      </w:tr>
      <w:tr w:rsidR="002A1C0A" w:rsidRPr="002A1C0A" w:rsidTr="00644294">
        <w:trPr>
          <w:trHeight w:val="451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proofErr w:type="spellStart"/>
            <w:r w:rsidRPr="002A1C0A">
              <w:rPr>
                <w:szCs w:val="24"/>
              </w:rPr>
              <w:t>Kodiang</w:t>
            </w:r>
            <w:proofErr w:type="spellEnd"/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1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0.9</w:t>
            </w:r>
          </w:p>
        </w:tc>
      </w:tr>
      <w:tr w:rsidR="002A1C0A" w:rsidRPr="002A1C0A" w:rsidTr="00644294">
        <w:trPr>
          <w:trHeight w:val="91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  <w:rPr>
                <w:b/>
                <w:bCs/>
                <w:szCs w:val="24"/>
              </w:rPr>
            </w:pPr>
            <w:r w:rsidRPr="002A1C0A">
              <w:rPr>
                <w:b/>
                <w:bCs/>
                <w:szCs w:val="24"/>
              </w:rPr>
              <w:t>Selangor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</w:p>
        </w:tc>
      </w:tr>
      <w:tr w:rsidR="002A1C0A" w:rsidRPr="002A1C0A" w:rsidTr="00644294">
        <w:trPr>
          <w:trHeight w:val="77"/>
        </w:trPr>
        <w:tc>
          <w:tcPr>
            <w:tcW w:w="3737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  <w:rPr>
                <w:szCs w:val="24"/>
              </w:rPr>
            </w:pPr>
            <w:proofErr w:type="spellStart"/>
            <w:r w:rsidRPr="002A1C0A">
              <w:rPr>
                <w:szCs w:val="24"/>
              </w:rPr>
              <w:t>Semenyih</w:t>
            </w:r>
            <w:proofErr w:type="spellEnd"/>
          </w:p>
        </w:tc>
        <w:tc>
          <w:tcPr>
            <w:tcW w:w="2383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4</w:t>
            </w:r>
          </w:p>
        </w:tc>
        <w:tc>
          <w:tcPr>
            <w:tcW w:w="2167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  <w:jc w:val="center"/>
              <w:rPr>
                <w:szCs w:val="24"/>
              </w:rPr>
            </w:pPr>
            <w:r w:rsidRPr="002A1C0A">
              <w:rPr>
                <w:szCs w:val="24"/>
              </w:rPr>
              <w:t>3.5</w:t>
            </w:r>
          </w:p>
        </w:tc>
      </w:tr>
      <w:tr w:rsidR="002A1C0A" w:rsidRPr="002A1C0A" w:rsidTr="00644294">
        <w:trPr>
          <w:trHeight w:val="68"/>
        </w:trPr>
        <w:tc>
          <w:tcPr>
            <w:tcW w:w="3737" w:type="dxa"/>
            <w:tcBorders>
              <w:top w:val="single" w:sz="4" w:space="0" w:color="auto"/>
            </w:tcBorders>
          </w:tcPr>
          <w:p w:rsidR="00644294" w:rsidRPr="002A1C0A" w:rsidRDefault="00644294" w:rsidP="00644294">
            <w:pPr>
              <w:spacing w:after="0"/>
              <w:rPr>
                <w:b/>
                <w:bCs/>
              </w:rPr>
            </w:pPr>
            <w:r w:rsidRPr="002A1C0A">
              <w:rPr>
                <w:b/>
                <w:bCs/>
              </w:rPr>
              <w:t xml:space="preserve">Source </w:t>
            </w:r>
          </w:p>
        </w:tc>
        <w:tc>
          <w:tcPr>
            <w:tcW w:w="2383" w:type="dxa"/>
            <w:tcBorders>
              <w:top w:val="single" w:sz="4" w:space="0" w:color="auto"/>
            </w:tcBorders>
          </w:tcPr>
          <w:p w:rsidR="00644294" w:rsidRPr="002A1C0A" w:rsidRDefault="00644294" w:rsidP="00644294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auto"/>
            </w:tcBorders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A1C0A" w:rsidRPr="002A1C0A" w:rsidTr="00644294">
        <w:trPr>
          <w:trHeight w:val="77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</w:pPr>
            <w:r w:rsidRPr="002A1C0A">
              <w:t>Brain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49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43.0</w:t>
            </w:r>
          </w:p>
        </w:tc>
      </w:tr>
      <w:tr w:rsidR="002A1C0A" w:rsidRPr="002A1C0A" w:rsidTr="00644294">
        <w:trPr>
          <w:trHeight w:val="77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</w:pPr>
            <w:r w:rsidRPr="002A1C0A">
              <w:t>Kidney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40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35.1</w:t>
            </w:r>
          </w:p>
        </w:tc>
      </w:tr>
      <w:tr w:rsidR="002A1C0A" w:rsidRPr="002A1C0A" w:rsidTr="00644294">
        <w:trPr>
          <w:trHeight w:val="77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</w:pPr>
            <w:r w:rsidRPr="002A1C0A">
              <w:t>Eye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22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19.3</w:t>
            </w:r>
          </w:p>
        </w:tc>
      </w:tr>
      <w:tr w:rsidR="002A1C0A" w:rsidRPr="002A1C0A" w:rsidTr="00644294">
        <w:trPr>
          <w:trHeight w:val="77"/>
        </w:trPr>
        <w:tc>
          <w:tcPr>
            <w:tcW w:w="3737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</w:pPr>
            <w:r w:rsidRPr="002A1C0A">
              <w:t>Liver</w:t>
            </w:r>
          </w:p>
        </w:tc>
        <w:tc>
          <w:tcPr>
            <w:tcW w:w="2383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3</w:t>
            </w:r>
          </w:p>
        </w:tc>
        <w:tc>
          <w:tcPr>
            <w:tcW w:w="2167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2.6</w:t>
            </w:r>
          </w:p>
        </w:tc>
      </w:tr>
      <w:tr w:rsidR="002A1C0A" w:rsidRPr="002A1C0A" w:rsidTr="00644294">
        <w:trPr>
          <w:trHeight w:val="68"/>
        </w:trPr>
        <w:tc>
          <w:tcPr>
            <w:tcW w:w="3737" w:type="dxa"/>
            <w:tcBorders>
              <w:top w:val="single" w:sz="4" w:space="0" w:color="auto"/>
            </w:tcBorders>
          </w:tcPr>
          <w:p w:rsidR="00644294" w:rsidRPr="002A1C0A" w:rsidRDefault="00644294" w:rsidP="00644294">
            <w:pPr>
              <w:spacing w:after="0"/>
              <w:rPr>
                <w:b/>
                <w:bCs/>
              </w:rPr>
            </w:pPr>
            <w:r w:rsidRPr="002A1C0A">
              <w:rPr>
                <w:b/>
                <w:bCs/>
              </w:rPr>
              <w:t xml:space="preserve">Date of collection </w:t>
            </w:r>
          </w:p>
        </w:tc>
        <w:tc>
          <w:tcPr>
            <w:tcW w:w="2383" w:type="dxa"/>
            <w:tcBorders>
              <w:top w:val="single" w:sz="4" w:space="0" w:color="auto"/>
            </w:tcBorders>
          </w:tcPr>
          <w:p w:rsidR="00644294" w:rsidRPr="002A1C0A" w:rsidRDefault="00644294" w:rsidP="00644294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auto"/>
            </w:tcBorders>
            <w:vAlign w:val="center"/>
          </w:tcPr>
          <w:p w:rsidR="00644294" w:rsidRPr="002A1C0A" w:rsidRDefault="00644294" w:rsidP="00644294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A1C0A" w:rsidRPr="002A1C0A" w:rsidTr="00644294">
        <w:trPr>
          <w:trHeight w:val="77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</w:pPr>
            <w:r w:rsidRPr="002A1C0A">
              <w:t>2007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46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40.4</w:t>
            </w:r>
          </w:p>
        </w:tc>
      </w:tr>
      <w:tr w:rsidR="002A1C0A" w:rsidRPr="002A1C0A" w:rsidTr="00644294">
        <w:trPr>
          <w:trHeight w:val="77"/>
        </w:trPr>
        <w:tc>
          <w:tcPr>
            <w:tcW w:w="3737" w:type="dxa"/>
          </w:tcPr>
          <w:p w:rsidR="00644294" w:rsidRPr="002A1C0A" w:rsidRDefault="00644294" w:rsidP="00644294">
            <w:pPr>
              <w:spacing w:after="0"/>
            </w:pPr>
            <w:r w:rsidRPr="002A1C0A">
              <w:t>2008</w:t>
            </w:r>
          </w:p>
        </w:tc>
        <w:tc>
          <w:tcPr>
            <w:tcW w:w="2383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64</w:t>
            </w:r>
          </w:p>
        </w:tc>
        <w:tc>
          <w:tcPr>
            <w:tcW w:w="2167" w:type="dxa"/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56.1</w:t>
            </w:r>
          </w:p>
        </w:tc>
      </w:tr>
      <w:tr w:rsidR="002A1C0A" w:rsidRPr="002A1C0A" w:rsidTr="00644294">
        <w:trPr>
          <w:trHeight w:val="77"/>
        </w:trPr>
        <w:tc>
          <w:tcPr>
            <w:tcW w:w="3737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</w:pPr>
            <w:r w:rsidRPr="002A1C0A">
              <w:t>2018</w:t>
            </w:r>
          </w:p>
        </w:tc>
        <w:tc>
          <w:tcPr>
            <w:tcW w:w="2383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4</w:t>
            </w:r>
          </w:p>
        </w:tc>
        <w:tc>
          <w:tcPr>
            <w:tcW w:w="2167" w:type="dxa"/>
            <w:tcBorders>
              <w:bottom w:val="single" w:sz="4" w:space="0" w:color="auto"/>
            </w:tcBorders>
          </w:tcPr>
          <w:p w:rsidR="00644294" w:rsidRPr="002A1C0A" w:rsidRDefault="00644294" w:rsidP="00644294">
            <w:pPr>
              <w:spacing w:after="0"/>
              <w:jc w:val="center"/>
            </w:pPr>
            <w:r w:rsidRPr="002A1C0A">
              <w:t>3.5</w:t>
            </w:r>
          </w:p>
        </w:tc>
      </w:tr>
    </w:tbl>
    <w:p w:rsidR="00644294" w:rsidRPr="002A1C0A" w:rsidRDefault="00644294" w:rsidP="00644294">
      <w:pPr>
        <w:spacing w:after="0"/>
        <w:rPr>
          <w:sz w:val="20"/>
          <w:szCs w:val="20"/>
        </w:rPr>
      </w:pPr>
    </w:p>
    <w:p w:rsidR="00644294" w:rsidRPr="002A1C0A" w:rsidRDefault="00644294" w:rsidP="00644294">
      <w:pPr>
        <w:spacing w:after="0"/>
        <w:rPr>
          <w:sz w:val="20"/>
          <w:szCs w:val="20"/>
        </w:rPr>
      </w:pPr>
    </w:p>
    <w:p w:rsidR="00E56823" w:rsidRPr="002A1C0A" w:rsidRDefault="00E56823">
      <w:pPr>
        <w:spacing w:after="160" w:line="259" w:lineRule="auto"/>
        <w:jc w:val="left"/>
        <w:rPr>
          <w:sz w:val="20"/>
          <w:szCs w:val="20"/>
        </w:rPr>
      </w:pPr>
      <w:r w:rsidRPr="002A1C0A">
        <w:rPr>
          <w:sz w:val="20"/>
          <w:szCs w:val="20"/>
        </w:rPr>
        <w:br w:type="page"/>
      </w:r>
    </w:p>
    <w:p w:rsidR="002A1C0A" w:rsidRDefault="002A1C0A" w:rsidP="00F4779A">
      <w:pPr>
        <w:pStyle w:val="Caption"/>
        <w:keepNext/>
        <w:spacing w:after="240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sectPr w:rsidR="002A1C0A" w:rsidSect="00B8146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4779A" w:rsidRPr="002A1C0A" w:rsidRDefault="00F4779A" w:rsidP="00F4779A">
      <w:pPr>
        <w:pStyle w:val="Caption"/>
        <w:keepNext/>
        <w:spacing w:after="240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2A1C0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Supplementary Table S3. Details of primers used in detecting virulence and pili genes.</w:t>
      </w:r>
    </w:p>
    <w:tbl>
      <w:tblPr>
        <w:tblW w:w="12777" w:type="dxa"/>
        <w:tblInd w:w="10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837"/>
        <w:gridCol w:w="4830"/>
        <w:gridCol w:w="804"/>
        <w:gridCol w:w="4428"/>
        <w:gridCol w:w="1878"/>
      </w:tblGrid>
      <w:tr w:rsidR="002A1C0A" w:rsidRPr="002A1C0A" w:rsidTr="002A1C0A">
        <w:trPr>
          <w:trHeight w:val="388"/>
        </w:trPr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2A1C0A">
              <w:rPr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4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2A1C0A">
              <w:rPr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2A1C0A">
              <w:rPr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44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2A1C0A">
              <w:rPr>
                <w:b/>
                <w:bCs/>
                <w:sz w:val="20"/>
                <w:szCs w:val="20"/>
              </w:rPr>
              <w:t>Cycling condition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2A1C0A">
              <w:rPr>
                <w:b/>
                <w:bCs/>
                <w:sz w:val="20"/>
                <w:szCs w:val="20"/>
              </w:rPr>
              <w:t>Reference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cfb</w:t>
            </w:r>
            <w:proofErr w:type="spellEnd"/>
          </w:p>
        </w:tc>
        <w:tc>
          <w:tcPr>
            <w:tcW w:w="4830" w:type="dxa"/>
            <w:tcBorders>
              <w:top w:val="single" w:sz="4" w:space="0" w:color="auto"/>
            </w:tcBorders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5’-TTTTCACCAGCTGTATTAGAGTA-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5’-GTTCCCTGAACATTATCTTTGAT-3’</w:t>
            </w:r>
          </w:p>
        </w:tc>
        <w:tc>
          <w:tcPr>
            <w:tcW w:w="804" w:type="dxa"/>
            <w:tcBorders>
              <w:top w:val="single" w:sz="4" w:space="0" w:color="auto"/>
            </w:tcBorders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155 bp</w:t>
            </w:r>
          </w:p>
        </w:tc>
        <w:tc>
          <w:tcPr>
            <w:tcW w:w="4428" w:type="dxa"/>
            <w:tcBorders>
              <w:top w:val="single" w:sz="4" w:space="0" w:color="auto"/>
            </w:tcBorders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tcBorders>
              <w:top w:val="single" w:sz="4" w:space="0" w:color="auto"/>
            </w:tcBorders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57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cylE</w:t>
            </w:r>
            <w:proofErr w:type="spellEnd"/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5'-TGA CATTTACAAGTGACGAAG-3'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5'-TTGCCAGGAGGAGAATAGGA-3'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268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34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lmb</w:t>
            </w:r>
            <w:proofErr w:type="spellEnd"/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5'-GACGCAACACACGGCAT-3'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5'-TGATAGAGCACTTCCAAATTTG-3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300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58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scpB</w:t>
            </w:r>
            <w:proofErr w:type="spellEnd"/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5'-ACA ATGGAAGGCTCTACTGTTC-3'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5'-ACCTGGTGTTTGACCTGAACTA-3'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255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58</w:t>
            </w:r>
          </w:p>
        </w:tc>
      </w:tr>
      <w:tr w:rsidR="002A1C0A" w:rsidRPr="002A1C0A" w:rsidTr="002A1C0A">
        <w:trPr>
          <w:trHeight w:val="58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hylB</w:t>
            </w:r>
            <w:proofErr w:type="spellEnd"/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5'-CATACCTTAACAAAGATATATAAC-3'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5'-AGATTTTTTAGAGAATGAGAAGTTT-3'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950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59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rib</w:t>
            </w:r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5'-CAGGAAGTGCTGTTACGTTAAAC-3'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5'-CGTCCCATTTAGGGTCTTCC-3'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369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59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fbsA</w:t>
            </w:r>
            <w:proofErr w:type="spellEnd"/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</w:t>
            </w:r>
            <w:r w:rsidRPr="002A1C0A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AACCGCAGCGACTTGTTA</w:t>
            </w:r>
            <w:r w:rsidRPr="002A1C0A">
              <w:rPr>
                <w:rFonts w:asciiTheme="majorBidi" w:hAnsiTheme="majorBidi" w:cstheme="majorBidi"/>
                <w:sz w:val="20"/>
                <w:szCs w:val="20"/>
              </w:rPr>
              <w:t>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</w:t>
            </w:r>
            <w:r w:rsidRPr="002A1C0A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AAACAAGAGCCAAGTAGGTC</w:t>
            </w:r>
            <w:r w:rsidRPr="002A1C0A">
              <w:rPr>
                <w:rFonts w:asciiTheme="majorBidi" w:hAnsiTheme="majorBidi" w:cstheme="majorBidi"/>
                <w:sz w:val="20"/>
                <w:szCs w:val="20"/>
              </w:rPr>
              <w:t>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278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61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fbsB</w:t>
            </w:r>
            <w:proofErr w:type="spellEnd"/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5'-CACTCGATAACACTGTGGAT-3'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5'-CTGGAACTGTTTCTGTCTTG-3'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936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61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Spb1</w:t>
            </w:r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5'-CTGCTCCAAGCATAATGCTT-3'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5'-ACCCATCAGAACCAAAAGT-3'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648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61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bca</w:t>
            </w:r>
            <w:proofErr w:type="spellEnd"/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5'-TAACAGTTATGATACTTCACAGAC-3'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5-'ACGACTTTCTTCCGTCCACTTAGG-3'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535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60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bac</w:t>
            </w:r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5'-CTATTTTTGATATTGACAATGCAA-3'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5'-GTCGTTACTTCCTTGAGATGTAAC-3'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592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(1 min); 30 cycles of 95 °C (15 s), 55 °C (15 s) and 72 °C (10s); final extension 72 °C (5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60</w:t>
            </w:r>
          </w:p>
        </w:tc>
      </w:tr>
      <w:tr w:rsidR="002A1C0A" w:rsidRPr="002A1C0A" w:rsidTr="002A1C0A">
        <w:trPr>
          <w:trHeight w:val="260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PI-1</w:t>
            </w:r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5'-AACCACTAGCAGGCGTTGTCTTTG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5'-TGAGCCCGGAAATTCTGATATGCC-3'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147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(3 min); 30 cycles of 95 °C (30 s), 54 °C (30 s) and 72 °C (1 min); final extension 72 °C (10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sz w:val="20"/>
                <w:szCs w:val="20"/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62</w:t>
            </w:r>
          </w:p>
        </w:tc>
      </w:tr>
      <w:tr w:rsidR="002A1C0A" w:rsidRPr="002A1C0A" w:rsidTr="002A1C0A">
        <w:trPr>
          <w:trHeight w:val="61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PI-2a</w:t>
            </w:r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 5'-GCCGTTAGATGTTGTCTTCGTACT-3'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 xml:space="preserve"> Reverse: 5'-TTTACTGCGGTCCCAAGAGCTTC-3'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117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(3 min); 30 cycles of 95 °C (30 s), 54 °C (30 s) and 72 °C (1 min); final extension 72 °C (10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62</w:t>
            </w:r>
          </w:p>
        </w:tc>
      </w:tr>
      <w:tr w:rsidR="002A1C0A" w:rsidRPr="002A1C0A" w:rsidTr="002A1C0A">
        <w:trPr>
          <w:trHeight w:val="58"/>
        </w:trPr>
        <w:tc>
          <w:tcPr>
            <w:tcW w:w="837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PI-2b</w:t>
            </w:r>
          </w:p>
        </w:tc>
        <w:tc>
          <w:tcPr>
            <w:tcW w:w="4830" w:type="dxa"/>
          </w:tcPr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Forward:  5'-AAGTCTTGACCAAGGATACGACGC-3'</w:t>
            </w:r>
          </w:p>
          <w:p w:rsidR="00F4779A" w:rsidRPr="002A1C0A" w:rsidRDefault="00F4779A" w:rsidP="00D7268F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Reverse: 5'-ATCGTGTTACTTGCCCTGCGTA-3'</w:t>
            </w:r>
          </w:p>
        </w:tc>
        <w:tc>
          <w:tcPr>
            <w:tcW w:w="804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A1C0A">
              <w:rPr>
                <w:rFonts w:asciiTheme="majorBidi" w:hAnsiTheme="majorBidi" w:cstheme="majorBidi"/>
                <w:sz w:val="20"/>
                <w:szCs w:val="20"/>
              </w:rPr>
              <w:t>152 bp</w:t>
            </w:r>
          </w:p>
        </w:tc>
        <w:tc>
          <w:tcPr>
            <w:tcW w:w="4428" w:type="dxa"/>
          </w:tcPr>
          <w:p w:rsidR="00F4779A" w:rsidRPr="002A1C0A" w:rsidRDefault="00F4779A" w:rsidP="00D7268F">
            <w:pPr>
              <w:spacing w:after="0"/>
              <w:rPr>
                <w:sz w:val="20"/>
                <w:szCs w:val="20"/>
              </w:rPr>
            </w:pPr>
            <w:r w:rsidRPr="002A1C0A">
              <w:rPr>
                <w:sz w:val="20"/>
                <w:szCs w:val="20"/>
              </w:rPr>
              <w:t>95 °C (3 min); 30 cycles of 95 °C (30 s), 54 °C (30 s) and 72 °C (1 min); final extension 72 °C (10 min).</w:t>
            </w:r>
          </w:p>
        </w:tc>
        <w:tc>
          <w:tcPr>
            <w:tcW w:w="1878" w:type="dxa"/>
            <w:vAlign w:val="center"/>
          </w:tcPr>
          <w:p w:rsidR="00F4779A" w:rsidRPr="002A1C0A" w:rsidRDefault="00F4779A" w:rsidP="00D7268F">
            <w:pPr>
              <w:spacing w:after="0"/>
              <w:jc w:val="center"/>
              <w:rPr>
                <w:vertAlign w:val="superscript"/>
              </w:rPr>
            </w:pPr>
            <w:r w:rsidRPr="002A1C0A">
              <w:rPr>
                <w:sz w:val="20"/>
                <w:szCs w:val="20"/>
                <w:vertAlign w:val="superscript"/>
              </w:rPr>
              <w:t>62</w:t>
            </w:r>
          </w:p>
        </w:tc>
      </w:tr>
    </w:tbl>
    <w:p w:rsidR="002A1C0A" w:rsidRDefault="002A1C0A">
      <w:pPr>
        <w:spacing w:after="160" w:line="259" w:lineRule="auto"/>
        <w:jc w:val="left"/>
        <w:rPr>
          <w:sz w:val="20"/>
          <w:szCs w:val="20"/>
        </w:rPr>
        <w:sectPr w:rsidR="002A1C0A" w:rsidSect="002A1C0A">
          <w:foot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7A6E1C" w:rsidRPr="002A1C0A" w:rsidRDefault="007A6E1C" w:rsidP="002A1C0A">
      <w:pPr>
        <w:spacing w:after="160" w:line="259" w:lineRule="auto"/>
        <w:jc w:val="left"/>
        <w:rPr>
          <w:sz w:val="20"/>
          <w:szCs w:val="20"/>
        </w:rPr>
      </w:pPr>
      <w:r w:rsidRPr="002A1C0A">
        <w:rPr>
          <w:rFonts w:asciiTheme="majorBidi" w:hAnsiTheme="majorBidi" w:cstheme="majorBidi"/>
          <w:b/>
          <w:bCs/>
          <w:szCs w:val="24"/>
        </w:rPr>
        <w:t>Supplementary Table S4. Name and sequence of the 19 primers used in the multiplex PCR assay for serotype identification</w:t>
      </w:r>
      <w:r w:rsidRPr="002A1C0A">
        <w:rPr>
          <w:rFonts w:eastAsia="Calibri" w:cs="Times New Roman"/>
          <w:i/>
          <w:iCs/>
          <w:szCs w:val="24"/>
          <w:lang w:val="en-GB"/>
        </w:rPr>
        <w:fldChar w:fldCharType="begin"/>
      </w:r>
      <w:r w:rsidRPr="002A1C0A">
        <w:rPr>
          <w:rFonts w:eastAsia="Calibri" w:cs="Times New Roman"/>
          <w:szCs w:val="24"/>
          <w:lang w:val="en-GB"/>
        </w:rPr>
        <w:instrText xml:space="preserve"> ADDIN EN.CITE &lt;EndNote&gt;&lt;Cite&gt;&lt;Author&gt;Örtqvist Å.&lt;/Author&gt;&lt;Year&gt;2005&lt;/Year&gt;&lt;RecNum&gt;41&lt;/RecNum&gt;&lt;DisplayText&gt;[1,2]&lt;/DisplayText&gt;&lt;record&gt;&lt;rec-number&gt;41&lt;/rec-number&gt;&lt;foreign-keys&gt;&lt;key app="EN" db-id="55ax0pdaf0wexpet90npwfwx2frf2e2xp99r"&gt;41&lt;/key&gt;&lt;key app="ENWeb" db-id=""&gt;0&lt;/key&gt;&lt;/foreign-keys&gt;&lt;ref-type name="Journal Article"&gt;17&lt;/ref-type&gt;&lt;contributors&gt;&lt;authors&gt;&lt;author&gt;Örtqvist Å., &lt;/author&gt;&lt;author&gt;Hedlund, J., &lt;/author&gt;&lt;author&gt;Kalin, M&lt;/author&gt;&lt;/authors&gt;&lt;/contributors&gt;&lt;titles&gt;&lt;title&gt;Streptococcus pneumoniae: Epidemiology, Risk Factors, and Clinical Features&lt;/title&gt;&lt;secondary-title&gt;Semin. Respir. Crit. Care Med.&lt;/secondary-title&gt;&lt;/titles&gt;&lt;periodical&gt;&lt;full-title&gt;Semin. Respir. Crit. Care Med.&lt;/full-title&gt;&lt;/periodical&gt;&lt;pages&gt;563-574&lt;/pages&gt;&lt;volume&gt;26&lt;/volume&gt;&lt;number&gt;6&lt;/number&gt;&lt;dates&gt;&lt;year&gt;2005&lt;/year&gt;&lt;/dates&gt;&lt;urls&gt;&lt;/urls&gt;&lt;/record&gt;&lt;/Cite&gt;&lt;Cite&gt;&lt;Author&gt;Greenwood&lt;/Author&gt;&lt;Year&gt;2012&lt;/Year&gt;&lt;RecNum&gt;42&lt;/RecNum&gt;&lt;record&gt;&lt;rec-number&gt;42&lt;/rec-number&gt;&lt;foreign-keys&gt;&lt;key app="EN" db-id="55ax0pdaf0wexpet90npwfwx2frf2e2xp99r"&gt;42&lt;/key&gt;&lt;/foreign-keys&gt;&lt;ref-type name="Book"&gt;6&lt;/ref-type&gt;&lt;contributors&gt;&lt;authors&gt;&lt;author&gt;Greenwood, D., &lt;/author&gt;&lt;author&gt;Barer, M., &lt;/author&gt;&lt;author&gt;Slack, R., &lt;/author&gt;&lt;author&gt;Irving, W.,&lt;/author&gt;&lt;/authors&gt;&lt;/contributors&gt;&lt;titles&gt;&lt;title&gt;Medical Microbiology, A Guide to Microbial Infections: Pathogenesis, Immunity, Laboratory Investigation and Control,&lt;/title&gt;&lt;/titles&gt;&lt;edition&gt;eighteenth. ed.&lt;/edition&gt;&lt;dates&gt;&lt;year&gt;2012&lt;/year&gt;&lt;/dates&gt;&lt;pub-location&gt;Leicester, Nottingham.&lt;/pub-location&gt;&lt;publisher&gt;Elsevier&lt;/publisher&gt;&lt;urls&gt;&lt;/urls&gt;&lt;/record&gt;&lt;/Cite&gt;&lt;/EndNote&gt;</w:instrText>
      </w:r>
      <w:r w:rsidRPr="002A1C0A">
        <w:rPr>
          <w:rFonts w:eastAsia="Calibri" w:cs="Times New Roman"/>
          <w:i/>
          <w:iCs/>
          <w:szCs w:val="24"/>
          <w:lang w:val="en-GB"/>
        </w:rPr>
        <w:fldChar w:fldCharType="separate"/>
      </w:r>
      <w:r w:rsidRPr="002A1C0A">
        <w:rPr>
          <w:rFonts w:eastAsia="Calibri" w:cs="Times New Roman"/>
          <w:noProof/>
          <w:szCs w:val="24"/>
          <w:vertAlign w:val="superscript"/>
          <w:lang w:val="en-GB"/>
        </w:rPr>
        <w:t>8.</w:t>
      </w:r>
      <w:r w:rsidRPr="002A1C0A">
        <w:rPr>
          <w:rFonts w:eastAsia="Calibri" w:cs="Times New Roman"/>
          <w:noProof/>
          <w:szCs w:val="24"/>
          <w:lang w:val="en-GB"/>
        </w:rPr>
        <w:t xml:space="preserve"> </w:t>
      </w:r>
      <w:r w:rsidRPr="002A1C0A">
        <w:rPr>
          <w:rFonts w:eastAsia="Calibri" w:cs="Times New Roman"/>
          <w:i/>
          <w:iCs/>
          <w:szCs w:val="24"/>
          <w:lang w:val="en-GB"/>
        </w:rPr>
        <w:fldChar w:fldCharType="end"/>
      </w:r>
    </w:p>
    <w:tbl>
      <w:tblPr>
        <w:tblStyle w:val="TableGrid"/>
        <w:tblW w:w="797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1931"/>
        <w:gridCol w:w="5150"/>
      </w:tblGrid>
      <w:tr w:rsidR="002A1C0A" w:rsidRPr="002A1C0A" w:rsidTr="0052141D">
        <w:trPr>
          <w:trHeight w:val="236"/>
        </w:trPr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No.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Primer name</w:t>
            </w:r>
          </w:p>
        </w:tc>
        <w:tc>
          <w:tcPr>
            <w:tcW w:w="5150" w:type="dxa"/>
            <w:tcBorders>
              <w:top w:val="single" w:sz="4" w:space="0" w:color="auto"/>
              <w:bottom w:val="single" w:sz="4" w:space="0" w:color="auto"/>
            </w:tcBorders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Sequence 5’ → 3’</w:t>
            </w:r>
          </w:p>
        </w:tc>
      </w:tr>
      <w:tr w:rsidR="002A1C0A" w:rsidRPr="002A1C0A" w:rsidTr="0052141D">
        <w:trPr>
          <w:trHeight w:val="60"/>
        </w:trPr>
        <w:tc>
          <w:tcPr>
            <w:tcW w:w="897" w:type="dxa"/>
            <w:tcBorders>
              <w:top w:val="single" w:sz="4" w:space="0" w:color="auto"/>
            </w:tcBorders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</w:tcBorders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cpsL</w:t>
            </w:r>
            <w:proofErr w:type="spellEnd"/>
            <w:r w:rsidRPr="002A1C0A">
              <w:rPr>
                <w:rFonts w:asciiTheme="majorBidi" w:hAnsiTheme="majorBidi" w:cstheme="majorBidi"/>
                <w:szCs w:val="24"/>
              </w:rPr>
              <w:t>-F</w:t>
            </w:r>
          </w:p>
        </w:tc>
        <w:tc>
          <w:tcPr>
            <w:tcW w:w="5150" w:type="dxa"/>
            <w:tcBorders>
              <w:top w:val="single" w:sz="4" w:space="0" w:color="auto"/>
            </w:tcBorders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 xml:space="preserve">CAATCCTAAGTATTTTCGGTTCATT 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cpsL</w:t>
            </w:r>
            <w:proofErr w:type="spellEnd"/>
            <w:r w:rsidRPr="002A1C0A">
              <w:rPr>
                <w:rFonts w:asciiTheme="majorBidi" w:hAnsiTheme="majorBidi" w:cstheme="majorBidi"/>
                <w:szCs w:val="24"/>
              </w:rPr>
              <w:t>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TAGGAACATGTTCATTAACATAGC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cpsG</w:t>
            </w:r>
            <w:proofErr w:type="spellEnd"/>
            <w:r w:rsidRPr="002A1C0A">
              <w:rPr>
                <w:rFonts w:asciiTheme="majorBidi" w:hAnsiTheme="majorBidi" w:cstheme="majorBidi"/>
                <w:szCs w:val="24"/>
              </w:rPr>
              <w:t>-F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ACATGAACAGCAGTTCAACCGT</w:t>
            </w:r>
          </w:p>
        </w:tc>
      </w:tr>
      <w:tr w:rsidR="002A1C0A" w:rsidRPr="002A1C0A" w:rsidTr="0052141D">
        <w:trPr>
          <w:trHeight w:val="262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cpsG</w:t>
            </w:r>
            <w:proofErr w:type="spellEnd"/>
            <w:r w:rsidRPr="002A1C0A">
              <w:rPr>
                <w:rFonts w:asciiTheme="majorBidi" w:hAnsiTheme="majorBidi" w:cstheme="majorBidi"/>
                <w:szCs w:val="24"/>
              </w:rPr>
              <w:t>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ATGCTCTCCAAACTGTTCTTGT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cpsG-</w:t>
            </w:r>
            <w:r w:rsidRPr="002A1C0A">
              <w:rPr>
                <w:rFonts w:asciiTheme="majorBidi" w:hAnsiTheme="majorBidi" w:cstheme="majorBidi"/>
                <w:szCs w:val="24"/>
              </w:rPr>
              <w:t>2-3-6-R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TCCATCTACATCTTCAATCCAAGC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cpsJ-</w:t>
            </w:r>
            <w:r w:rsidRPr="002A1C0A">
              <w:rPr>
                <w:rFonts w:asciiTheme="majorBidi" w:hAnsiTheme="majorBidi" w:cstheme="majorBidi"/>
                <w:szCs w:val="24"/>
              </w:rPr>
              <w:t>8-F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TATTTGGGAGGTAATCAAGAGACA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cpsJ-</w:t>
            </w:r>
            <w:r w:rsidRPr="002A1C0A">
              <w:rPr>
                <w:rFonts w:asciiTheme="majorBidi" w:hAnsiTheme="majorBidi" w:cstheme="majorBidi"/>
                <w:szCs w:val="24"/>
              </w:rPr>
              <w:t>8-R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GTTTGGAGCATTCAAGATAACTCT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cpsJ</w:t>
            </w:r>
            <w:r w:rsidRPr="002A1C0A">
              <w:rPr>
                <w:rFonts w:asciiTheme="majorBidi" w:hAnsiTheme="majorBidi" w:cstheme="majorBidi"/>
                <w:szCs w:val="24"/>
              </w:rPr>
              <w:t>-2-4-F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CATTTATTGATTCAGACGATTACATTGA</w:t>
            </w:r>
          </w:p>
        </w:tc>
      </w:tr>
      <w:tr w:rsidR="002A1C0A" w:rsidRPr="002A1C0A" w:rsidTr="0052141D">
        <w:trPr>
          <w:trHeight w:val="262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cpsJ</w:t>
            </w:r>
            <w:r w:rsidRPr="002A1C0A">
              <w:rPr>
                <w:rFonts w:asciiTheme="majorBidi" w:hAnsiTheme="majorBidi" w:cstheme="majorBidi"/>
                <w:szCs w:val="24"/>
              </w:rPr>
              <w:t>-2-R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CCTCTTTCTCTAAAATATTCCAACC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cpsJ</w:t>
            </w:r>
            <w:r w:rsidRPr="002A1C0A">
              <w:rPr>
                <w:rFonts w:asciiTheme="majorBidi" w:hAnsiTheme="majorBidi" w:cstheme="majorBidi"/>
                <w:szCs w:val="24"/>
              </w:rPr>
              <w:t>-4-R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CCTCAGGATATTTACGAATTCTGTA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cpsJ</w:t>
            </w:r>
            <w:proofErr w:type="spellEnd"/>
            <w:r w:rsidRPr="002A1C0A">
              <w:rPr>
                <w:rFonts w:asciiTheme="majorBidi" w:hAnsiTheme="majorBidi" w:cstheme="majorBidi"/>
                <w:szCs w:val="24"/>
              </w:rPr>
              <w:t>-Ib-F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GCAATTCTTAACAGAATATTCAGTTG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cpsJ</w:t>
            </w:r>
            <w:proofErr w:type="spellEnd"/>
            <w:r w:rsidRPr="002A1C0A">
              <w:rPr>
                <w:rFonts w:asciiTheme="majorBidi" w:hAnsiTheme="majorBidi" w:cstheme="majorBidi"/>
                <w:szCs w:val="24"/>
              </w:rPr>
              <w:t>-Ib-R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GCGTTTCTTTATCACATACTCTTG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cpsI-Ia-</w:t>
            </w:r>
            <w:r w:rsidRPr="002A1C0A">
              <w:rPr>
                <w:rFonts w:asciiTheme="majorBidi" w:hAnsiTheme="majorBidi" w:cstheme="majorBidi"/>
                <w:szCs w:val="24"/>
              </w:rPr>
              <w:t>6-7-F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GAATTGATAACTTTTGTGGATTGCGATGA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cpsI-</w:t>
            </w:r>
            <w:r w:rsidRPr="002A1C0A">
              <w:rPr>
                <w:rFonts w:asciiTheme="majorBidi" w:hAnsiTheme="majorBidi" w:cstheme="majorBidi"/>
                <w:szCs w:val="24"/>
              </w:rPr>
              <w:t>6-R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CAATTCTGTCGGACTATCCTGATG</w:t>
            </w:r>
          </w:p>
        </w:tc>
      </w:tr>
      <w:tr w:rsidR="002A1C0A" w:rsidRPr="002A1C0A" w:rsidTr="0052141D">
        <w:trPr>
          <w:trHeight w:val="262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cpsI-</w:t>
            </w:r>
            <w:r w:rsidRPr="002A1C0A">
              <w:rPr>
                <w:rFonts w:asciiTheme="majorBidi" w:hAnsiTheme="majorBidi" w:cstheme="majorBidi"/>
                <w:szCs w:val="24"/>
              </w:rPr>
              <w:t>7-R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TGTCGCTTCCACACTGAGTGTTGA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cpsN-</w:t>
            </w:r>
            <w:r w:rsidRPr="002A1C0A">
              <w:rPr>
                <w:rFonts w:asciiTheme="majorBidi" w:hAnsiTheme="majorBidi" w:cstheme="majorBidi"/>
                <w:szCs w:val="24"/>
              </w:rPr>
              <w:t>5-F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ATGCAACCAAGTGATTATCATGTA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cpsN-</w:t>
            </w:r>
            <w:r w:rsidRPr="002A1C0A">
              <w:rPr>
                <w:rFonts w:asciiTheme="majorBidi" w:hAnsiTheme="majorBidi" w:cstheme="majorBidi"/>
                <w:szCs w:val="24"/>
              </w:rPr>
              <w:t>5-R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CTCTTCACTCTTTAGTGTAGGTAT</w:t>
            </w:r>
          </w:p>
        </w:tc>
      </w:tr>
      <w:tr w:rsidR="002A1C0A" w:rsidRPr="002A1C0A" w:rsidTr="0052141D">
        <w:trPr>
          <w:trHeight w:val="275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cpsI-</w:t>
            </w:r>
            <w:r w:rsidRPr="002A1C0A">
              <w:rPr>
                <w:rFonts w:asciiTheme="majorBidi" w:hAnsiTheme="majorBidi" w:cstheme="majorBidi"/>
                <w:szCs w:val="24"/>
              </w:rPr>
              <w:t>7-9-F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CTGTAATTGGAGGAATGTGGATCG</w:t>
            </w:r>
          </w:p>
        </w:tc>
      </w:tr>
      <w:tr w:rsidR="002A1C0A" w:rsidRPr="002A1C0A" w:rsidTr="0052141D">
        <w:trPr>
          <w:trHeight w:val="262"/>
        </w:trPr>
        <w:tc>
          <w:tcPr>
            <w:tcW w:w="897" w:type="dxa"/>
          </w:tcPr>
          <w:p w:rsidR="007A6E1C" w:rsidRPr="002A1C0A" w:rsidRDefault="007A6E1C" w:rsidP="002A1C0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1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cpsI-</w:t>
            </w:r>
            <w:r w:rsidRPr="002A1C0A">
              <w:rPr>
                <w:rFonts w:asciiTheme="majorBidi" w:hAnsiTheme="majorBidi" w:cstheme="majorBidi"/>
                <w:szCs w:val="24"/>
              </w:rPr>
              <w:t>9-R</w:t>
            </w:r>
          </w:p>
        </w:tc>
        <w:tc>
          <w:tcPr>
            <w:tcW w:w="5150" w:type="dxa"/>
          </w:tcPr>
          <w:p w:rsidR="007A6E1C" w:rsidRPr="002A1C0A" w:rsidRDefault="007A6E1C" w:rsidP="002A1C0A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AATCATCTTCATAATTTATCTCCCATT</w:t>
            </w:r>
          </w:p>
        </w:tc>
      </w:tr>
    </w:tbl>
    <w:p w:rsidR="007A6E1C" w:rsidRPr="002A1C0A" w:rsidRDefault="007A6E1C" w:rsidP="007A6E1C">
      <w:pPr>
        <w:spacing w:after="0"/>
        <w:rPr>
          <w:szCs w:val="24"/>
        </w:rPr>
      </w:pPr>
    </w:p>
    <w:p w:rsidR="002A1C0A" w:rsidRPr="002A1C0A" w:rsidRDefault="002A1C0A">
      <w:pPr>
        <w:spacing w:after="160" w:line="259" w:lineRule="auto"/>
        <w:jc w:val="left"/>
        <w:rPr>
          <w:sz w:val="20"/>
          <w:szCs w:val="20"/>
        </w:rPr>
      </w:pPr>
      <w:r w:rsidRPr="002A1C0A">
        <w:rPr>
          <w:sz w:val="20"/>
          <w:szCs w:val="20"/>
        </w:rPr>
        <w:br w:type="page"/>
      </w:r>
    </w:p>
    <w:p w:rsidR="002A1C0A" w:rsidRDefault="002A1C0A" w:rsidP="002A1C0A">
      <w:pPr>
        <w:spacing w:after="240"/>
        <w:rPr>
          <w:rFonts w:asciiTheme="majorBidi" w:hAnsiTheme="majorBidi" w:cstheme="majorBidi"/>
          <w:b/>
          <w:bCs/>
          <w:sz w:val="22"/>
        </w:rPr>
        <w:sectPr w:rsidR="002A1C0A" w:rsidSect="00B8146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A1C0A" w:rsidRPr="002A1C0A" w:rsidRDefault="002A1C0A" w:rsidP="002A1C0A">
      <w:pPr>
        <w:spacing w:after="240"/>
        <w:rPr>
          <w:b/>
          <w:bCs/>
          <w:sz w:val="28"/>
          <w:szCs w:val="24"/>
        </w:rPr>
      </w:pPr>
      <w:r w:rsidRPr="002A1C0A">
        <w:rPr>
          <w:rFonts w:asciiTheme="majorBidi" w:hAnsiTheme="majorBidi" w:cstheme="majorBidi"/>
          <w:b/>
          <w:bCs/>
          <w:sz w:val="22"/>
        </w:rPr>
        <w:t xml:space="preserve">Supplementary Table S5. </w:t>
      </w:r>
      <w:r w:rsidRPr="002A1C0A">
        <w:rPr>
          <w:rFonts w:asciiTheme="majorBidi" w:hAnsiTheme="majorBidi" w:cstheme="majorBidi"/>
          <w:b/>
          <w:bCs/>
        </w:rPr>
        <w:t xml:space="preserve">Details of oligonucleotide primers used for group B </w:t>
      </w:r>
      <w:r w:rsidRPr="002A1C0A">
        <w:rPr>
          <w:rFonts w:asciiTheme="majorBidi" w:hAnsiTheme="majorBidi" w:cstheme="majorBidi"/>
          <w:b/>
          <w:bCs/>
          <w:i/>
          <w:iCs/>
        </w:rPr>
        <w:t>Streptococcus</w:t>
      </w:r>
      <w:r w:rsidRPr="002A1C0A">
        <w:rPr>
          <w:rFonts w:asciiTheme="majorBidi" w:hAnsiTheme="majorBidi" w:cstheme="majorBidi"/>
          <w:b/>
          <w:bCs/>
        </w:rPr>
        <w:t xml:space="preserve"> in MLST</w:t>
      </w:r>
      <w:r w:rsidRPr="002A1C0A">
        <w:rPr>
          <w:rFonts w:eastAsia="Calibri" w:cs="Times New Roman"/>
          <w:szCs w:val="24"/>
          <w:lang w:val="en-GB"/>
        </w:rPr>
        <w:fldChar w:fldCharType="begin"/>
      </w:r>
      <w:r w:rsidRPr="002A1C0A">
        <w:rPr>
          <w:rFonts w:eastAsia="Calibri" w:cs="Times New Roman"/>
          <w:szCs w:val="24"/>
          <w:lang w:val="en-GB"/>
        </w:rPr>
        <w:instrText xml:space="preserve"> ADDIN EN.CITE &lt;EndNote&gt;&lt;Cite&gt;&lt;Author&gt;Örtqvist Å.&lt;/Author&gt;&lt;Year&gt;2005&lt;/Year&gt;&lt;RecNum&gt;41&lt;/RecNum&gt;&lt;DisplayText&gt;[1,2]&lt;/DisplayText&gt;&lt;record&gt;&lt;rec-number&gt;41&lt;/rec-number&gt;&lt;foreign-keys&gt;&lt;key app="EN" db-id="55ax0pdaf0wexpet90npwfwx2frf2e2xp99r"&gt;41&lt;/key&gt;&lt;key app="ENWeb" db-id=""&gt;0&lt;/key&gt;&lt;/foreign-keys&gt;&lt;ref-type name="Journal Article"&gt;17&lt;/ref-type&gt;&lt;contributors&gt;&lt;authors&gt;&lt;author&gt;Örtqvist Å., &lt;/author&gt;&lt;author&gt;Hedlund, J., &lt;/author&gt;&lt;author&gt;Kalin, M&lt;/author&gt;&lt;/authors&gt;&lt;/contributors&gt;&lt;titles&gt;&lt;title&gt;Streptococcus pneumoniae: Epidemiology, Risk Factors, and Clinical Features&lt;/title&gt;&lt;secondary-title&gt;Semin. Respir. Crit. Care Med.&lt;/secondary-title&gt;&lt;/titles&gt;&lt;periodical&gt;&lt;full-title&gt;Semin. Respir. Crit. Care Med.&lt;/full-title&gt;&lt;/periodical&gt;&lt;pages&gt;563-574&lt;/pages&gt;&lt;volume&gt;26&lt;/volume&gt;&lt;number&gt;6&lt;/number&gt;&lt;dates&gt;&lt;year&gt;2005&lt;/year&gt;&lt;/dates&gt;&lt;urls&gt;&lt;/urls&gt;&lt;/record&gt;&lt;/Cite&gt;&lt;Cite&gt;&lt;Author&gt;Greenwood&lt;/Author&gt;&lt;Year&gt;2012&lt;/Year&gt;&lt;RecNum&gt;42&lt;/RecNum&gt;&lt;record&gt;&lt;rec-number&gt;42&lt;/rec-number&gt;&lt;foreign-keys&gt;&lt;key app="EN" db-id="55ax0pdaf0wexpet90npwfwx2frf2e2xp99r"&gt;42&lt;/key&gt;&lt;/foreign-keys&gt;&lt;ref-type name="Book"&gt;6&lt;/ref-type&gt;&lt;contributors&gt;&lt;authors&gt;&lt;author&gt;Greenwood, D., &lt;/author&gt;&lt;author&gt;Barer, M., &lt;/author&gt;&lt;author&gt;Slack, R., &lt;/author&gt;&lt;author&gt;Irving, W.,&lt;/author&gt;&lt;/authors&gt;&lt;/contributors&gt;&lt;titles&gt;&lt;title&gt;Medical Microbiology, A Guide to Microbial Infections: Pathogenesis, Immunity, Laboratory Investigation and Control,&lt;/title&gt;&lt;/titles&gt;&lt;edition&gt;eighteenth. ed.&lt;/edition&gt;&lt;dates&gt;&lt;year&gt;2012&lt;/year&gt;&lt;/dates&gt;&lt;pub-location&gt;Leicester, Nottingham.&lt;/pub-location&gt;&lt;publisher&gt;Elsevier&lt;/publisher&gt;&lt;urls&gt;&lt;/urls&gt;&lt;/record&gt;&lt;/Cite&gt;&lt;/EndNote&gt;</w:instrText>
      </w:r>
      <w:r w:rsidRPr="002A1C0A">
        <w:rPr>
          <w:rFonts w:eastAsia="Calibri" w:cs="Times New Roman"/>
          <w:szCs w:val="24"/>
          <w:lang w:val="en-GB"/>
        </w:rPr>
        <w:fldChar w:fldCharType="separate"/>
      </w:r>
      <w:r w:rsidRPr="002A1C0A">
        <w:rPr>
          <w:rFonts w:eastAsia="Calibri" w:cs="Times New Roman"/>
          <w:noProof/>
          <w:szCs w:val="24"/>
          <w:vertAlign w:val="superscript"/>
          <w:lang w:val="en-GB"/>
        </w:rPr>
        <w:t>12.</w:t>
      </w:r>
      <w:r w:rsidRPr="002A1C0A">
        <w:rPr>
          <w:rFonts w:eastAsia="Calibri" w:cs="Times New Roman"/>
          <w:noProof/>
          <w:szCs w:val="24"/>
          <w:lang w:val="en-GB"/>
        </w:rPr>
        <w:t xml:space="preserve"> </w:t>
      </w:r>
      <w:r w:rsidRPr="002A1C0A">
        <w:rPr>
          <w:rFonts w:eastAsia="Calibri" w:cs="Times New Roman"/>
          <w:szCs w:val="24"/>
          <w:lang w:val="en-GB"/>
        </w:rPr>
        <w:fldChar w:fldCharType="end"/>
      </w:r>
    </w:p>
    <w:tbl>
      <w:tblPr>
        <w:tblW w:w="11745" w:type="dxa"/>
        <w:tblInd w:w="10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01"/>
        <w:gridCol w:w="4249"/>
        <w:gridCol w:w="4251"/>
        <w:gridCol w:w="2244"/>
      </w:tblGrid>
      <w:tr w:rsidR="002A1C0A" w:rsidRPr="002A1C0A" w:rsidTr="00D7268F">
        <w:trPr>
          <w:trHeight w:val="438"/>
        </w:trPr>
        <w:tc>
          <w:tcPr>
            <w:tcW w:w="100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Gene</w:t>
            </w:r>
          </w:p>
        </w:tc>
        <w:tc>
          <w:tcPr>
            <w:tcW w:w="85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Primer sequence</w:t>
            </w:r>
          </w:p>
        </w:tc>
        <w:tc>
          <w:tcPr>
            <w:tcW w:w="224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Size (bp)</w:t>
            </w:r>
          </w:p>
        </w:tc>
      </w:tr>
      <w:tr w:rsidR="002A1C0A" w:rsidRPr="002A1C0A" w:rsidTr="00D7268F">
        <w:trPr>
          <w:trHeight w:val="438"/>
        </w:trPr>
        <w:tc>
          <w:tcPr>
            <w:tcW w:w="10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4249" w:type="dxa"/>
            <w:tcBorders>
              <w:top w:val="single" w:sz="4" w:space="0" w:color="auto"/>
              <w:bottom w:val="single" w:sz="4" w:space="0" w:color="auto"/>
            </w:tcBorders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(5’→ 3’) forward</w:t>
            </w:r>
          </w:p>
        </w:tc>
        <w:tc>
          <w:tcPr>
            <w:tcW w:w="4251" w:type="dxa"/>
            <w:tcBorders>
              <w:top w:val="single" w:sz="4" w:space="0" w:color="auto"/>
              <w:bottom w:val="single" w:sz="4" w:space="0" w:color="auto"/>
            </w:tcBorders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A1C0A">
              <w:rPr>
                <w:rFonts w:asciiTheme="majorBidi" w:hAnsiTheme="majorBidi" w:cstheme="majorBidi"/>
                <w:b/>
                <w:bCs/>
                <w:szCs w:val="24"/>
              </w:rPr>
              <w:t>(5’→ 3’) reverse</w:t>
            </w:r>
          </w:p>
        </w:tc>
        <w:tc>
          <w:tcPr>
            <w:tcW w:w="22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</w:tr>
      <w:tr w:rsidR="002A1C0A" w:rsidRPr="002A1C0A" w:rsidTr="00D7268F">
        <w:trPr>
          <w:trHeight w:val="69"/>
        </w:trPr>
        <w:tc>
          <w:tcPr>
            <w:tcW w:w="1001" w:type="dxa"/>
            <w:tcBorders>
              <w:top w:val="single" w:sz="4" w:space="0" w:color="auto"/>
            </w:tcBorders>
          </w:tcPr>
          <w:p w:rsidR="002A1C0A" w:rsidRPr="002A1C0A" w:rsidRDefault="002A1C0A" w:rsidP="00D7268F">
            <w:pPr>
              <w:spacing w:after="0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adhP</w:t>
            </w:r>
            <w:proofErr w:type="spellEnd"/>
          </w:p>
        </w:tc>
        <w:tc>
          <w:tcPr>
            <w:tcW w:w="4249" w:type="dxa"/>
            <w:tcBorders>
              <w:top w:val="single" w:sz="4" w:space="0" w:color="auto"/>
            </w:tcBorders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GTTGGTCATGGTGAAGCACT</w:t>
            </w:r>
          </w:p>
        </w:tc>
        <w:tc>
          <w:tcPr>
            <w:tcW w:w="4251" w:type="dxa"/>
            <w:tcBorders>
              <w:top w:val="single" w:sz="4" w:space="0" w:color="auto"/>
            </w:tcBorders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ACTGTACCTCCAGCACGAAC</w:t>
            </w:r>
          </w:p>
        </w:tc>
        <w:tc>
          <w:tcPr>
            <w:tcW w:w="2244" w:type="dxa"/>
            <w:tcBorders>
              <w:top w:val="single" w:sz="4" w:space="0" w:color="auto"/>
            </w:tcBorders>
          </w:tcPr>
          <w:p w:rsidR="002A1C0A" w:rsidRPr="002A1C0A" w:rsidRDefault="002A1C0A" w:rsidP="00D7268F">
            <w:pPr>
              <w:pStyle w:val="TableParagraph"/>
              <w:spacing w:line="240" w:lineRule="auto"/>
              <w:ind w:left="544" w:right="537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672</w:t>
            </w:r>
          </w:p>
        </w:tc>
      </w:tr>
      <w:tr w:rsidR="002A1C0A" w:rsidRPr="002A1C0A" w:rsidTr="00D7268F">
        <w:trPr>
          <w:trHeight w:val="69"/>
        </w:trPr>
        <w:tc>
          <w:tcPr>
            <w:tcW w:w="1001" w:type="dxa"/>
          </w:tcPr>
          <w:p w:rsidR="002A1C0A" w:rsidRPr="002A1C0A" w:rsidRDefault="002A1C0A" w:rsidP="00D7268F">
            <w:pPr>
              <w:spacing w:after="0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pheS</w:t>
            </w:r>
            <w:proofErr w:type="spellEnd"/>
          </w:p>
        </w:tc>
        <w:tc>
          <w:tcPr>
            <w:tcW w:w="4249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right="11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GATTAAGGAGTAGTGGCACG</w:t>
            </w:r>
          </w:p>
        </w:tc>
        <w:tc>
          <w:tcPr>
            <w:tcW w:w="4251" w:type="dxa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TTGAGATCGCCCATTGAAAT</w:t>
            </w:r>
          </w:p>
        </w:tc>
        <w:tc>
          <w:tcPr>
            <w:tcW w:w="2244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left="544" w:right="537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723</w:t>
            </w:r>
          </w:p>
        </w:tc>
      </w:tr>
      <w:tr w:rsidR="002A1C0A" w:rsidRPr="002A1C0A" w:rsidTr="00D7268F">
        <w:trPr>
          <w:trHeight w:val="69"/>
        </w:trPr>
        <w:tc>
          <w:tcPr>
            <w:tcW w:w="1001" w:type="dxa"/>
          </w:tcPr>
          <w:p w:rsidR="002A1C0A" w:rsidRPr="002A1C0A" w:rsidRDefault="002A1C0A" w:rsidP="00D7268F">
            <w:pPr>
              <w:spacing w:after="0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atr</w:t>
            </w:r>
            <w:proofErr w:type="spellEnd"/>
          </w:p>
        </w:tc>
        <w:tc>
          <w:tcPr>
            <w:tcW w:w="4249" w:type="dxa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CGATTCTCTCAGCTTTGTTA</w:t>
            </w:r>
          </w:p>
        </w:tc>
        <w:tc>
          <w:tcPr>
            <w:tcW w:w="4251" w:type="dxa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AAGAAATCTCTTGTGCGGAT</w:t>
            </w:r>
          </w:p>
        </w:tc>
        <w:tc>
          <w:tcPr>
            <w:tcW w:w="2244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left="544" w:right="537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627</w:t>
            </w:r>
          </w:p>
        </w:tc>
      </w:tr>
      <w:tr w:rsidR="002A1C0A" w:rsidRPr="002A1C0A" w:rsidTr="00D7268F">
        <w:trPr>
          <w:trHeight w:val="69"/>
        </w:trPr>
        <w:tc>
          <w:tcPr>
            <w:tcW w:w="1001" w:type="dxa"/>
          </w:tcPr>
          <w:p w:rsidR="002A1C0A" w:rsidRPr="002A1C0A" w:rsidRDefault="002A1C0A" w:rsidP="00D7268F">
            <w:pPr>
              <w:spacing w:after="0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glnA</w:t>
            </w:r>
            <w:proofErr w:type="spellEnd"/>
          </w:p>
        </w:tc>
        <w:tc>
          <w:tcPr>
            <w:tcW w:w="4249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left="81" w:right="11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CCGGCTACAGATGAACAATT</w:t>
            </w:r>
          </w:p>
        </w:tc>
        <w:tc>
          <w:tcPr>
            <w:tcW w:w="4251" w:type="dxa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CTGATAATTGCCATTCCACG</w:t>
            </w:r>
          </w:p>
        </w:tc>
        <w:tc>
          <w:tcPr>
            <w:tcW w:w="2244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left="544" w:right="537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589</w:t>
            </w:r>
          </w:p>
        </w:tc>
      </w:tr>
      <w:tr w:rsidR="002A1C0A" w:rsidRPr="002A1C0A" w:rsidTr="00D7268F">
        <w:trPr>
          <w:trHeight w:val="65"/>
        </w:trPr>
        <w:tc>
          <w:tcPr>
            <w:tcW w:w="1001" w:type="dxa"/>
          </w:tcPr>
          <w:p w:rsidR="002A1C0A" w:rsidRPr="002A1C0A" w:rsidRDefault="002A1C0A" w:rsidP="00D7268F">
            <w:pPr>
              <w:spacing w:after="0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sdhA</w:t>
            </w:r>
            <w:proofErr w:type="spellEnd"/>
          </w:p>
        </w:tc>
        <w:tc>
          <w:tcPr>
            <w:tcW w:w="4249" w:type="dxa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AGAGCAAGCTAATAGCCAAC</w:t>
            </w:r>
          </w:p>
        </w:tc>
        <w:tc>
          <w:tcPr>
            <w:tcW w:w="4251" w:type="dxa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ATATCAGCAGCAACAAGTGC</w:t>
            </w:r>
          </w:p>
        </w:tc>
        <w:tc>
          <w:tcPr>
            <w:tcW w:w="2244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left="544" w:right="537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646</w:t>
            </w:r>
          </w:p>
        </w:tc>
      </w:tr>
      <w:tr w:rsidR="002A1C0A" w:rsidRPr="002A1C0A" w:rsidTr="00D7268F">
        <w:trPr>
          <w:trHeight w:val="69"/>
        </w:trPr>
        <w:tc>
          <w:tcPr>
            <w:tcW w:w="1001" w:type="dxa"/>
          </w:tcPr>
          <w:p w:rsidR="002A1C0A" w:rsidRPr="002A1C0A" w:rsidRDefault="002A1C0A" w:rsidP="00D7268F">
            <w:pPr>
              <w:spacing w:after="0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glcK</w:t>
            </w:r>
            <w:proofErr w:type="spellEnd"/>
          </w:p>
        </w:tc>
        <w:tc>
          <w:tcPr>
            <w:tcW w:w="4249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right="11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CTCGGAGGAACGACCATTAA</w:t>
            </w:r>
          </w:p>
        </w:tc>
        <w:tc>
          <w:tcPr>
            <w:tcW w:w="4251" w:type="dxa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CTTGTAACAGTATCACCGTT</w:t>
            </w:r>
          </w:p>
        </w:tc>
        <w:tc>
          <w:tcPr>
            <w:tcW w:w="2244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left="544" w:right="537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607</w:t>
            </w:r>
          </w:p>
        </w:tc>
      </w:tr>
      <w:tr w:rsidR="002A1C0A" w:rsidRPr="002A1C0A" w:rsidTr="00D7268F">
        <w:trPr>
          <w:trHeight w:val="69"/>
        </w:trPr>
        <w:tc>
          <w:tcPr>
            <w:tcW w:w="1001" w:type="dxa"/>
          </w:tcPr>
          <w:p w:rsidR="002A1C0A" w:rsidRPr="002A1C0A" w:rsidRDefault="002A1C0A" w:rsidP="00D7268F">
            <w:pPr>
              <w:spacing w:after="0"/>
              <w:rPr>
                <w:rFonts w:asciiTheme="majorBidi" w:hAnsiTheme="majorBidi" w:cstheme="majorBidi"/>
                <w:i/>
                <w:iCs/>
                <w:szCs w:val="24"/>
              </w:rPr>
            </w:pPr>
            <w:proofErr w:type="spellStart"/>
            <w:r w:rsidRPr="002A1C0A">
              <w:rPr>
                <w:rFonts w:asciiTheme="majorBidi" w:hAnsiTheme="majorBidi" w:cstheme="majorBidi"/>
                <w:i/>
                <w:iCs/>
                <w:szCs w:val="24"/>
              </w:rPr>
              <w:t>tkt</w:t>
            </w:r>
            <w:proofErr w:type="spellEnd"/>
          </w:p>
        </w:tc>
        <w:tc>
          <w:tcPr>
            <w:tcW w:w="4249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CCAGGCTTTGATTTAGTTGA</w:t>
            </w:r>
          </w:p>
        </w:tc>
        <w:tc>
          <w:tcPr>
            <w:tcW w:w="4251" w:type="dxa"/>
          </w:tcPr>
          <w:p w:rsidR="002A1C0A" w:rsidRPr="002A1C0A" w:rsidRDefault="002A1C0A" w:rsidP="00D7268F">
            <w:pPr>
              <w:spacing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2A1C0A">
              <w:rPr>
                <w:rFonts w:asciiTheme="majorBidi" w:hAnsiTheme="majorBidi" w:cstheme="majorBidi"/>
                <w:szCs w:val="24"/>
              </w:rPr>
              <w:t>AATAGCTTGTTGGCTTGAAA</w:t>
            </w:r>
          </w:p>
        </w:tc>
        <w:tc>
          <w:tcPr>
            <w:tcW w:w="2244" w:type="dxa"/>
          </w:tcPr>
          <w:p w:rsidR="002A1C0A" w:rsidRPr="002A1C0A" w:rsidRDefault="002A1C0A" w:rsidP="00D7268F">
            <w:pPr>
              <w:pStyle w:val="TableParagraph"/>
              <w:spacing w:line="240" w:lineRule="auto"/>
              <w:ind w:left="544" w:right="537"/>
              <w:rPr>
                <w:rFonts w:asciiTheme="majorBidi" w:hAnsiTheme="majorBidi" w:cstheme="majorBidi"/>
                <w:sz w:val="24"/>
                <w:szCs w:val="24"/>
              </w:rPr>
            </w:pPr>
            <w:r w:rsidRPr="002A1C0A">
              <w:rPr>
                <w:rFonts w:asciiTheme="majorBidi" w:hAnsiTheme="majorBidi" w:cstheme="majorBidi"/>
                <w:sz w:val="24"/>
                <w:szCs w:val="24"/>
              </w:rPr>
              <w:t>859</w:t>
            </w:r>
          </w:p>
        </w:tc>
      </w:tr>
    </w:tbl>
    <w:p w:rsidR="004B4EBB" w:rsidRPr="002A1C0A" w:rsidRDefault="004B4EBB" w:rsidP="000373E3">
      <w:pPr>
        <w:spacing w:after="0"/>
        <w:rPr>
          <w:sz w:val="20"/>
          <w:szCs w:val="20"/>
        </w:rPr>
      </w:pPr>
    </w:p>
    <w:sectPr w:rsidR="004B4EBB" w:rsidRPr="002A1C0A" w:rsidSect="002A1C0A">
      <w:head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DBE" w:rsidRDefault="00A50DBE" w:rsidP="00125339">
      <w:pPr>
        <w:spacing w:after="0"/>
      </w:pPr>
      <w:r>
        <w:separator/>
      </w:r>
    </w:p>
  </w:endnote>
  <w:endnote w:type="continuationSeparator" w:id="0">
    <w:p w:rsidR="00A50DBE" w:rsidRDefault="00A50DBE" w:rsidP="0012533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C0A" w:rsidRDefault="002A1C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DBE" w:rsidRDefault="00A50DBE" w:rsidP="00125339">
      <w:pPr>
        <w:spacing w:after="0"/>
      </w:pPr>
      <w:r>
        <w:separator/>
      </w:r>
    </w:p>
  </w:footnote>
  <w:footnote w:type="continuationSeparator" w:id="0">
    <w:p w:rsidR="00A50DBE" w:rsidRDefault="00A50DBE" w:rsidP="0012533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C0A" w:rsidRDefault="002A1C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955664"/>
    <w:multiLevelType w:val="hybridMultilevel"/>
    <w:tmpl w:val="11C636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335"/>
    <w:rsid w:val="000373E3"/>
    <w:rsid w:val="000C5CB3"/>
    <w:rsid w:val="000E67D3"/>
    <w:rsid w:val="00125339"/>
    <w:rsid w:val="00136174"/>
    <w:rsid w:val="001963F2"/>
    <w:rsid w:val="002155E9"/>
    <w:rsid w:val="002A1C0A"/>
    <w:rsid w:val="003865EA"/>
    <w:rsid w:val="00427908"/>
    <w:rsid w:val="004B4EBB"/>
    <w:rsid w:val="0052141D"/>
    <w:rsid w:val="005C20B2"/>
    <w:rsid w:val="0062180D"/>
    <w:rsid w:val="00644294"/>
    <w:rsid w:val="006908AC"/>
    <w:rsid w:val="006D646E"/>
    <w:rsid w:val="006F5548"/>
    <w:rsid w:val="00725908"/>
    <w:rsid w:val="00731317"/>
    <w:rsid w:val="00780863"/>
    <w:rsid w:val="007A6E1C"/>
    <w:rsid w:val="0086167A"/>
    <w:rsid w:val="008A7363"/>
    <w:rsid w:val="0094563D"/>
    <w:rsid w:val="00980845"/>
    <w:rsid w:val="009B1DF9"/>
    <w:rsid w:val="009F67AF"/>
    <w:rsid w:val="00A50DBE"/>
    <w:rsid w:val="00A77267"/>
    <w:rsid w:val="00AC4CF5"/>
    <w:rsid w:val="00B564EF"/>
    <w:rsid w:val="00B81462"/>
    <w:rsid w:val="00B90FDC"/>
    <w:rsid w:val="00B97BBF"/>
    <w:rsid w:val="00BF1B04"/>
    <w:rsid w:val="00C84DAF"/>
    <w:rsid w:val="00C957FB"/>
    <w:rsid w:val="00CB32B2"/>
    <w:rsid w:val="00E06335"/>
    <w:rsid w:val="00E56823"/>
    <w:rsid w:val="00F248DF"/>
    <w:rsid w:val="00F40963"/>
    <w:rsid w:val="00F4779A"/>
    <w:rsid w:val="00F92C3B"/>
    <w:rsid w:val="00FB283D"/>
    <w:rsid w:val="00FC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7AACFE-BA6F-4CC5-A450-5DAF80C0F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7FB"/>
    <w:pPr>
      <w:spacing w:after="480" w:line="240" w:lineRule="auto"/>
      <w:jc w:val="both"/>
    </w:pPr>
    <w:rPr>
      <w:rFonts w:ascii="Times New Roman" w:eastAsiaTheme="minorHAnsi" w:hAnsi="Times New Roman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957FB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2533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25339"/>
    <w:rPr>
      <w:rFonts w:ascii="Times New Roman" w:eastAsiaTheme="minorHAnsi" w:hAnsi="Times New Roman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2533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25339"/>
    <w:rPr>
      <w:rFonts w:ascii="Times New Roman" w:eastAsiaTheme="minorHAnsi" w:hAnsi="Times New Roman"/>
      <w:sz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6908A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A6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A6E1C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/>
      <w:sz w:val="22"/>
      <w:lang w:eastAsia="zh-CN"/>
    </w:rPr>
  </w:style>
  <w:style w:type="paragraph" w:customStyle="1" w:styleId="TableParagraph">
    <w:name w:val="Table Paragraph"/>
    <w:basedOn w:val="Normal"/>
    <w:uiPriority w:val="1"/>
    <w:qFormat/>
    <w:rsid w:val="002A1C0A"/>
    <w:pPr>
      <w:widowControl w:val="0"/>
      <w:autoSpaceDE w:val="0"/>
      <w:autoSpaceDN w:val="0"/>
      <w:spacing w:after="0" w:line="268" w:lineRule="exact"/>
      <w:jc w:val="left"/>
    </w:pPr>
    <w:rPr>
      <w:rFonts w:ascii="Arial" w:eastAsia="Arial" w:hAnsi="Arial" w:cs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yafinaz@upm.edu.m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2080</Words>
  <Characters>11857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2021-11-01T19:22:00Z</dcterms:created>
  <dcterms:modified xsi:type="dcterms:W3CDTF">2022-06-21T21:57:00Z</dcterms:modified>
</cp:coreProperties>
</file>