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D94B5" w14:textId="77777777" w:rsidR="006D00E6" w:rsidRDefault="006D00E6" w:rsidP="006D00E6">
      <w:pPr>
        <w:spacing w:before="0" w:line="240" w:lineRule="auto"/>
        <w:ind w:firstLine="0"/>
        <w:rPr>
          <w:rFonts w:ascii="Times New Roman" w:eastAsia="Times New Roman" w:hAnsi="Times New Roman" w:cs="Times New Roman"/>
        </w:rPr>
      </w:pPr>
    </w:p>
    <w:p w14:paraId="186ECA55" w14:textId="77777777" w:rsidR="006D00E6" w:rsidRDefault="006D00E6" w:rsidP="006D00E6">
      <w:pPr>
        <w:pStyle w:val="Heading2"/>
        <w:spacing w:before="200" w:after="200" w:line="240" w:lineRule="auto"/>
        <w:ind w:left="0" w:firstLine="0"/>
        <w:rPr>
          <w:rFonts w:ascii="Times New Roman" w:eastAsia="Times New Roman" w:hAnsi="Times New Roman" w:cs="Times New Roman"/>
          <w:b/>
          <w:i w:val="0"/>
          <w:sz w:val="36"/>
          <w:szCs w:val="36"/>
        </w:rPr>
      </w:pPr>
      <w:bookmarkStart w:id="0" w:name="_heading=h.lnxbz9" w:colFirst="0" w:colLast="0"/>
      <w:bookmarkEnd w:id="0"/>
      <w:r>
        <w:rPr>
          <w:rFonts w:ascii="Times New Roman" w:eastAsia="Times New Roman" w:hAnsi="Times New Roman" w:cs="Times New Roman"/>
          <w:b/>
          <w:i w:val="0"/>
          <w:sz w:val="36"/>
          <w:szCs w:val="36"/>
        </w:rPr>
        <w:t>Supporting information</w:t>
      </w:r>
    </w:p>
    <w:p w14:paraId="6D54EBE7" w14:textId="77777777" w:rsidR="006D00E6" w:rsidRDefault="006D00E6" w:rsidP="006D00E6">
      <w:pPr>
        <w:spacing w:before="0" w:line="240" w:lineRule="auto"/>
        <w:ind w:firstLin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ECE73F6" wp14:editId="7143560B">
            <wp:extent cx="5354138" cy="2047170"/>
            <wp:effectExtent l="0" t="0" r="0" b="0"/>
            <wp:docPr id="13" name="image7.png" descr="A screenshot of a video gam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3" name="image7.png" descr="A screenshot of a video game&#10;&#10;Description automatically generated with medium confidence"/>
                    <pic:cNvPicPr preferRelativeResize="0"/>
                  </pic:nvPicPr>
                  <pic:blipFill>
                    <a:blip r:embed="rId4"/>
                    <a:srcRect/>
                    <a:stretch>
                      <a:fillRect/>
                    </a:stretch>
                  </pic:blipFill>
                  <pic:spPr>
                    <a:xfrm>
                      <a:off x="0" y="0"/>
                      <a:ext cx="5354138" cy="2047170"/>
                    </a:xfrm>
                    <a:prstGeom prst="rect">
                      <a:avLst/>
                    </a:prstGeom>
                    <a:ln/>
                  </pic:spPr>
                </pic:pic>
              </a:graphicData>
            </a:graphic>
          </wp:inline>
        </w:drawing>
      </w:r>
    </w:p>
    <w:p w14:paraId="6DEAF2A1" w14:textId="77777777" w:rsidR="006D00E6" w:rsidRDefault="006D00E6" w:rsidP="006D00E6">
      <w:pPr>
        <w:spacing w:after="200" w:line="240" w:lineRule="auto"/>
        <w:ind w:firstLine="0"/>
        <w:rPr>
          <w:rFonts w:ascii="Times New Roman" w:eastAsia="Times New Roman" w:hAnsi="Times New Roman" w:cs="Times New Roman"/>
        </w:rPr>
      </w:pPr>
      <w:r>
        <w:rPr>
          <w:rFonts w:ascii="Times New Roman" w:eastAsia="Times New Roman" w:hAnsi="Times New Roman" w:cs="Times New Roman"/>
          <w:b/>
        </w:rPr>
        <w:t>S1 Fig</w:t>
      </w:r>
      <w:r>
        <w:rPr>
          <w:rFonts w:ascii="Times New Roman" w:eastAsia="Times New Roman" w:hAnsi="Times New Roman" w:cs="Times New Roman"/>
        </w:rPr>
        <w:t xml:space="preserve">. </w:t>
      </w:r>
      <w:r>
        <w:rPr>
          <w:rFonts w:ascii="Times New Roman" w:eastAsia="Times New Roman" w:hAnsi="Times New Roman" w:cs="Times New Roman"/>
          <w:b/>
        </w:rPr>
        <w:t>Maps of climate variables in the Cerrado, obtained from the Terraclimate database, and used to model carbon stocks in the pasture areas of the Biome.</w:t>
      </w:r>
      <w:r>
        <w:rPr>
          <w:rFonts w:ascii="Times New Roman" w:eastAsia="Times New Roman" w:hAnsi="Times New Roman" w:cs="Times New Roman"/>
        </w:rPr>
        <w:t xml:space="preserve"> (TMIN - Minimum temperature; TMAX - Maximum temperature; PPT - Precipitation; For illustration, we used data from December/2017).</w:t>
      </w:r>
    </w:p>
    <w:p w14:paraId="696AF21D" w14:textId="77777777" w:rsidR="006D00E6" w:rsidRDefault="006D00E6" w:rsidP="006D00E6">
      <w:pPr>
        <w:spacing w:before="0" w:line="240" w:lineRule="auto"/>
        <w:ind w:firstLine="0"/>
        <w:rPr>
          <w:rFonts w:ascii="Times New Roman" w:eastAsia="Times New Roman" w:hAnsi="Times New Roman" w:cs="Times New Roman"/>
        </w:rPr>
      </w:pPr>
    </w:p>
    <w:p w14:paraId="46D72477" w14:textId="77777777" w:rsidR="006D00E6" w:rsidRDefault="006D00E6" w:rsidP="006D00E6">
      <w:pPr>
        <w:spacing w:before="0" w:line="240" w:lineRule="auto"/>
        <w:ind w:firstLin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3F48CE3F" wp14:editId="671D103D">
            <wp:extent cx="5266701" cy="2021484"/>
            <wp:effectExtent l="0" t="0" r="0" b="0"/>
            <wp:docPr id="12" name="image6.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6.png" descr="Map&#10;&#10;Description automatically generated"/>
                    <pic:cNvPicPr preferRelativeResize="0"/>
                  </pic:nvPicPr>
                  <pic:blipFill>
                    <a:blip r:embed="rId5"/>
                    <a:srcRect/>
                    <a:stretch>
                      <a:fillRect/>
                    </a:stretch>
                  </pic:blipFill>
                  <pic:spPr>
                    <a:xfrm>
                      <a:off x="0" y="0"/>
                      <a:ext cx="5266701" cy="2021484"/>
                    </a:xfrm>
                    <a:prstGeom prst="rect">
                      <a:avLst/>
                    </a:prstGeom>
                    <a:ln/>
                  </pic:spPr>
                </pic:pic>
              </a:graphicData>
            </a:graphic>
          </wp:inline>
        </w:drawing>
      </w:r>
    </w:p>
    <w:p w14:paraId="469ED294" w14:textId="77777777" w:rsidR="006D00E6" w:rsidRDefault="006D00E6" w:rsidP="006D00E6">
      <w:pPr>
        <w:spacing w:after="200" w:line="240" w:lineRule="auto"/>
        <w:ind w:firstLine="0"/>
        <w:rPr>
          <w:rFonts w:ascii="Times New Roman" w:eastAsia="Times New Roman" w:hAnsi="Times New Roman" w:cs="Times New Roman"/>
          <w:b/>
        </w:rPr>
        <w:sectPr w:rsidR="006D00E6">
          <w:pgSz w:w="11906" w:h="16838"/>
          <w:pgMar w:top="1417" w:right="1700" w:bottom="1417" w:left="1700" w:header="720" w:footer="720" w:gutter="0"/>
          <w:cols w:space="720"/>
        </w:sectPr>
      </w:pPr>
      <w:r>
        <w:rPr>
          <w:rFonts w:ascii="Times New Roman" w:eastAsia="Times New Roman" w:hAnsi="Times New Roman" w:cs="Times New Roman"/>
          <w:b/>
        </w:rPr>
        <w:t>S2 Fig</w:t>
      </w:r>
      <w:r>
        <w:rPr>
          <w:rFonts w:ascii="Times New Roman" w:eastAsia="Times New Roman" w:hAnsi="Times New Roman" w:cs="Times New Roman"/>
        </w:rPr>
        <w:t xml:space="preserve">. </w:t>
      </w:r>
      <w:r>
        <w:rPr>
          <w:rFonts w:ascii="Times New Roman" w:eastAsia="Times New Roman" w:hAnsi="Times New Roman" w:cs="Times New Roman"/>
          <w:b/>
        </w:rPr>
        <w:t>Soil texture maps in the Cerrado, obtained from the SoilGrids database and used to model carbon stocks in the pasture areas of the Biome. Density and acidity (Ph) maps were obtained on the same basis.</w:t>
      </w:r>
    </w:p>
    <w:p w14:paraId="56016070" w14:textId="77777777" w:rsidR="006D00E6" w:rsidRDefault="006D00E6" w:rsidP="006D00E6">
      <w:pPr>
        <w:spacing w:line="240" w:lineRule="auto"/>
        <w:ind w:firstLine="0"/>
        <w:rPr>
          <w:rFonts w:ascii="Times New Roman" w:eastAsia="Times New Roman" w:hAnsi="Times New Roman" w:cs="Times New Roman"/>
          <w:b/>
        </w:rPr>
      </w:pPr>
      <w:r>
        <w:rPr>
          <w:rFonts w:ascii="Times New Roman" w:eastAsia="Times New Roman" w:hAnsi="Times New Roman" w:cs="Times New Roman"/>
          <w:b/>
        </w:rPr>
        <w:lastRenderedPageBreak/>
        <w:t>S1 Table. Location and soil characteristics in the 0-20 cm layer of the sites used in the calibration and validation process of the century model to represent pasture areas in the Cerrado.</w:t>
      </w:r>
    </w:p>
    <w:tbl>
      <w:tblPr>
        <w:tblW w:w="13480" w:type="dxa"/>
        <w:tblBorders>
          <w:top w:val="nil"/>
          <w:left w:val="nil"/>
          <w:bottom w:val="nil"/>
          <w:right w:val="nil"/>
          <w:insideH w:val="nil"/>
          <w:insideV w:val="nil"/>
        </w:tblBorders>
        <w:tblLayout w:type="fixed"/>
        <w:tblLook w:val="0600" w:firstRow="0" w:lastRow="0" w:firstColumn="0" w:lastColumn="0" w:noHBand="1" w:noVBand="1"/>
      </w:tblPr>
      <w:tblGrid>
        <w:gridCol w:w="808"/>
        <w:gridCol w:w="2020"/>
        <w:gridCol w:w="1589"/>
        <w:gridCol w:w="1185"/>
        <w:gridCol w:w="741"/>
        <w:gridCol w:w="1198"/>
        <w:gridCol w:w="1211"/>
        <w:gridCol w:w="1263"/>
        <w:gridCol w:w="1015"/>
        <w:gridCol w:w="2450"/>
      </w:tblGrid>
      <w:tr w:rsidR="006D00E6" w14:paraId="32B2C22F" w14:textId="77777777" w:rsidTr="00BA6866">
        <w:trPr>
          <w:cantSplit/>
          <w:trHeight w:val="227"/>
        </w:trPr>
        <w:tc>
          <w:tcPr>
            <w:tcW w:w="808"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0DDD9F6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State</w:t>
            </w:r>
          </w:p>
        </w:tc>
        <w:tc>
          <w:tcPr>
            <w:tcW w:w="202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0A37F4EE"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Municipalities</w:t>
            </w:r>
          </w:p>
        </w:tc>
        <w:tc>
          <w:tcPr>
            <w:tcW w:w="1589"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1FBBF3C7"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Pasture age</w:t>
            </w:r>
          </w:p>
          <w:p w14:paraId="0883DE4E"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(years)</w:t>
            </w:r>
          </w:p>
        </w:tc>
        <w:tc>
          <w:tcPr>
            <w:tcW w:w="118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45F414F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Carbon</w:t>
            </w:r>
          </w:p>
          <w:p w14:paraId="3FD58EF7"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b/>
                <w:sz w:val="20"/>
                <w:szCs w:val="20"/>
                <w:vertAlign w:val="superscript"/>
              </w:rPr>
            </w:pPr>
            <w:r w:rsidRPr="00897C36">
              <w:rPr>
                <w:rFonts w:ascii="Times New Roman" w:eastAsia="Times New Roman" w:hAnsi="Times New Roman" w:cs="Times New Roman"/>
                <w:b/>
                <w:sz w:val="20"/>
                <w:szCs w:val="20"/>
              </w:rPr>
              <w:t>MgC/ha</w:t>
            </w:r>
            <w:r w:rsidRPr="00897C36">
              <w:rPr>
                <w:rFonts w:ascii="Times New Roman" w:eastAsia="Times New Roman" w:hAnsi="Times New Roman" w:cs="Times New Roman"/>
                <w:b/>
                <w:sz w:val="20"/>
                <w:szCs w:val="20"/>
                <w:vertAlign w:val="superscript"/>
              </w:rPr>
              <w:t>-1</w:t>
            </w:r>
          </w:p>
        </w:tc>
        <w:tc>
          <w:tcPr>
            <w:tcW w:w="741"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7EDA72E4"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Sand</w:t>
            </w:r>
          </w:p>
          <w:p w14:paraId="1D769AE1"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w:t>
            </w:r>
          </w:p>
        </w:tc>
        <w:tc>
          <w:tcPr>
            <w:tcW w:w="1198"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6A205B90"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Silt</w:t>
            </w:r>
          </w:p>
          <w:p w14:paraId="76659B7F"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w:t>
            </w:r>
          </w:p>
        </w:tc>
        <w:tc>
          <w:tcPr>
            <w:tcW w:w="1211"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330B3E77"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Clay</w:t>
            </w:r>
          </w:p>
          <w:p w14:paraId="5168214A"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w:t>
            </w:r>
          </w:p>
        </w:tc>
        <w:tc>
          <w:tcPr>
            <w:tcW w:w="1263"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22D1E75B"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Density</w:t>
            </w:r>
          </w:p>
          <w:p w14:paraId="69A54EDF" w14:textId="77777777" w:rsidR="006D00E6" w:rsidRPr="00897C36" w:rsidRDefault="006D00E6" w:rsidP="00BA6866">
            <w:pPr>
              <w:widowControl w:val="0"/>
              <w:spacing w:before="0" w:line="240" w:lineRule="auto"/>
              <w:ind w:right="4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(g/cm</w:t>
            </w:r>
            <w:r w:rsidRPr="00897C36">
              <w:rPr>
                <w:rFonts w:ascii="Times New Roman" w:eastAsia="Times New Roman" w:hAnsi="Times New Roman" w:cs="Times New Roman"/>
                <w:b/>
                <w:sz w:val="20"/>
                <w:szCs w:val="20"/>
                <w:vertAlign w:val="superscript"/>
              </w:rPr>
              <w:t>3</w:t>
            </w:r>
            <w:r w:rsidRPr="00897C36">
              <w:rPr>
                <w:rFonts w:ascii="Times New Roman" w:eastAsia="Times New Roman" w:hAnsi="Times New Roman" w:cs="Times New Roman"/>
                <w:b/>
                <w:sz w:val="20"/>
                <w:szCs w:val="20"/>
              </w:rPr>
              <w:t>)</w:t>
            </w:r>
          </w:p>
        </w:tc>
        <w:tc>
          <w:tcPr>
            <w:tcW w:w="101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05CF9F6D"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 xml:space="preserve"> </w:t>
            </w:r>
          </w:p>
          <w:p w14:paraId="0923C6FB"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p.H</w:t>
            </w:r>
          </w:p>
        </w:tc>
        <w:tc>
          <w:tcPr>
            <w:tcW w:w="245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3C954F5E"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Annual precipitation</w:t>
            </w:r>
          </w:p>
          <w:p w14:paraId="4712AE3A"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b/>
                <w:sz w:val="20"/>
                <w:szCs w:val="20"/>
              </w:rPr>
            </w:pPr>
            <w:r w:rsidRPr="00897C36">
              <w:rPr>
                <w:rFonts w:ascii="Times New Roman" w:eastAsia="Times New Roman" w:hAnsi="Times New Roman" w:cs="Times New Roman"/>
                <w:b/>
                <w:sz w:val="20"/>
                <w:szCs w:val="20"/>
              </w:rPr>
              <w:t>(mm)</w:t>
            </w:r>
          </w:p>
        </w:tc>
      </w:tr>
      <w:tr w:rsidR="006D00E6" w14:paraId="7FDED083" w14:textId="77777777" w:rsidTr="00BA6866">
        <w:trPr>
          <w:cantSplit/>
          <w:trHeight w:val="227"/>
        </w:trPr>
        <w:tc>
          <w:tcPr>
            <w:tcW w:w="808"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0ED05A1F"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MT</w:t>
            </w:r>
          </w:p>
        </w:tc>
        <w:tc>
          <w:tcPr>
            <w:tcW w:w="2020"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6A1E10F4"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Barra do Garças</w:t>
            </w:r>
          </w:p>
        </w:tc>
        <w:tc>
          <w:tcPr>
            <w:tcW w:w="1589"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1E7D5B9A"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w:t>
            </w:r>
          </w:p>
        </w:tc>
        <w:tc>
          <w:tcPr>
            <w:tcW w:w="1185"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4A2FD93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33.45</w:t>
            </w:r>
          </w:p>
        </w:tc>
        <w:tc>
          <w:tcPr>
            <w:tcW w:w="741"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28AC1A1F"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59.50</w:t>
            </w:r>
          </w:p>
        </w:tc>
        <w:tc>
          <w:tcPr>
            <w:tcW w:w="1198"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6D72F19F"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19.00</w:t>
            </w:r>
          </w:p>
        </w:tc>
        <w:tc>
          <w:tcPr>
            <w:tcW w:w="1211"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6DAC6336"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21.50</w:t>
            </w:r>
          </w:p>
        </w:tc>
        <w:tc>
          <w:tcPr>
            <w:tcW w:w="1263"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0966F19A"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w:t>
            </w:r>
          </w:p>
        </w:tc>
        <w:tc>
          <w:tcPr>
            <w:tcW w:w="1015"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4D4F5279" w14:textId="77777777" w:rsidR="006D00E6" w:rsidRPr="00897C36" w:rsidRDefault="006D00E6" w:rsidP="00BA6866">
            <w:pPr>
              <w:widowControl w:val="0"/>
              <w:spacing w:before="0" w:line="240" w:lineRule="auto"/>
              <w:ind w:firstLine="0"/>
              <w:jc w:val="left"/>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6.0</w:t>
            </w:r>
          </w:p>
        </w:tc>
        <w:tc>
          <w:tcPr>
            <w:tcW w:w="2450" w:type="dxa"/>
            <w:tcBorders>
              <w:top w:val="single" w:sz="8" w:space="0" w:color="000000"/>
              <w:left w:val="nil"/>
              <w:bottom w:val="nil"/>
              <w:right w:val="nil"/>
            </w:tcBorders>
            <w:shd w:val="clear" w:color="auto" w:fill="auto"/>
            <w:tcMar>
              <w:top w:w="100" w:type="dxa"/>
              <w:left w:w="100" w:type="dxa"/>
              <w:bottom w:w="100" w:type="dxa"/>
              <w:right w:w="100" w:type="dxa"/>
            </w:tcMar>
            <w:vAlign w:val="center"/>
          </w:tcPr>
          <w:p w14:paraId="771BC844"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1242.38</w:t>
            </w:r>
          </w:p>
        </w:tc>
      </w:tr>
      <w:tr w:rsidR="006D00E6" w14:paraId="02AA76D5"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21F21C8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603CAF38"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Bom Jardim</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31AEB30"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28</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0ABD3CE0"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20.29</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8D505D7"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85.25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3F4DBFE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10.00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4C6EC1D"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4.75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E5CD20C"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1.7</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9F31B6F"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5.6</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E703B95"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1242.38</w:t>
            </w:r>
          </w:p>
        </w:tc>
      </w:tr>
      <w:tr w:rsidR="006D00E6" w14:paraId="6FE0B10B"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609D899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TO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16B45940"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Campos Lindos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FD0AC3E"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236C7EA6"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21.07</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4435BA8"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87.38</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771FFC18"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2.60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1170A2D"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10.03</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0BEE11BB"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72ADAF2"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5.6</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521E4F9A"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1501.25</w:t>
            </w:r>
          </w:p>
        </w:tc>
      </w:tr>
      <w:tr w:rsidR="006D00E6" w14:paraId="0A4265BA"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19F4D4A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TO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608DF20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Cariri do Tocantins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408B4366"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9A56AC2"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32.33</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9FD71FD"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59.98</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B0AC4C3"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8.13</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572B3C1D"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31.90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30AE051E"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1F072EE9" w14:textId="77777777" w:rsidR="006D00E6" w:rsidRPr="00897C36" w:rsidRDefault="006D00E6" w:rsidP="00BA6866">
            <w:pPr>
              <w:widowControl w:val="0"/>
              <w:spacing w:before="0" w:line="240" w:lineRule="auto"/>
              <w:ind w:firstLine="0"/>
              <w:jc w:val="left"/>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5.0</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719F6068"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1191.67</w:t>
            </w:r>
          </w:p>
        </w:tc>
      </w:tr>
      <w:tr w:rsidR="006D00E6" w14:paraId="1BF46603"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3045526F"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MA</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6E783933"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Estreito</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537414E"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03D116D8"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46.19</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07661737"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38.00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72955C0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66F8DB46"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47.75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400FF24"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65490BCD"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5.8</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3E569DE6"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1394.34</w:t>
            </w:r>
          </w:p>
        </w:tc>
      </w:tr>
      <w:tr w:rsidR="006D00E6" w14:paraId="393C0F20"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09FA325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5E69343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Goiás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05057701"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19</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DB3245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38.71</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C865302"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61.50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682B440C"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21.25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5EDE75C5"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17.25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758F89C"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B463DAE"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5.9</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60B92136"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1452.23</w:t>
            </w:r>
          </w:p>
        </w:tc>
      </w:tr>
      <w:tr w:rsidR="006D00E6" w14:paraId="15FB967C"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501D17CA"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MA</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7268012"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Pastos Bons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6B0BE44A"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20</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4241DC1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45.39</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73A5969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44.75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328F84E3"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10.25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46E9C484"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45.00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124E3CF"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F44263C"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5.7</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47BA1D2"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1018.31</w:t>
            </w:r>
          </w:p>
        </w:tc>
      </w:tr>
      <w:tr w:rsidR="006D00E6" w14:paraId="328C96CD"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6FC8D86E"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TO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723D572"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Rio dos Bois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04C03608"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5CE58C8C"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25.28</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D4DC72D"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78.13</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5BDEEDE6"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4.63</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125987C5"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17.25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0FBA43AC"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7C2CC50"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4.9</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7250710"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1387.41</w:t>
            </w:r>
          </w:p>
        </w:tc>
      </w:tr>
      <w:tr w:rsidR="006D00E6" w14:paraId="76D2A01E"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568213D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MA</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573FB8A8"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Sucupira do Riachão</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429BDC8C"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23</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7068C6B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40.50</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7E9B5A5A"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55.50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8E617D2"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9.50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1E2CA723" w14:textId="77777777" w:rsidR="006D00E6" w:rsidRPr="00897C36" w:rsidRDefault="006D00E6" w:rsidP="00BA6866">
            <w:pPr>
              <w:widowControl w:val="0"/>
              <w:spacing w:before="0" w:line="240" w:lineRule="auto"/>
              <w:ind w:right="1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35.00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3214A702" w14:textId="77777777" w:rsidR="006D00E6" w:rsidRPr="00897C36" w:rsidRDefault="006D00E6" w:rsidP="00BA6866">
            <w:pPr>
              <w:widowControl w:val="0"/>
              <w:spacing w:before="0" w:line="240" w:lineRule="auto"/>
              <w:ind w:right="40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5D57C188" w14:textId="77777777" w:rsidR="006D00E6" w:rsidRPr="00897C36" w:rsidRDefault="006D00E6" w:rsidP="00BA6866">
            <w:pPr>
              <w:widowControl w:val="0"/>
              <w:spacing w:before="0" w:line="240" w:lineRule="auto"/>
              <w:ind w:right="1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4.7</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AA85507" w14:textId="77777777" w:rsidR="006D00E6" w:rsidRPr="00897C36" w:rsidRDefault="006D00E6" w:rsidP="00BA6866">
            <w:pPr>
              <w:widowControl w:val="0"/>
              <w:spacing w:before="0" w:line="240" w:lineRule="auto"/>
              <w:ind w:right="34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1018.31</w:t>
            </w:r>
          </w:p>
        </w:tc>
      </w:tr>
      <w:tr w:rsidR="006D00E6" w14:paraId="5F85E4EE"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0955900B"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3283B443"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Água Fria de Goiás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01A7460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09358223"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51.31</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4CE3029"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7.50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551A8A1E"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37.75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763194BC"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54.75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6723E97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67BFFC6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4B42DF86"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1132</w:t>
            </w:r>
          </w:p>
        </w:tc>
      </w:tr>
      <w:tr w:rsidR="006D00E6" w14:paraId="55D2AD93"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2EAC62B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MA</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2653E1AC"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Balsas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7B05392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126DA94B"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27.67</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40450EE"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77.50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04A17429"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2.75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40F1F720"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19.75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DA2633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9C5E21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37807343"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1242</w:t>
            </w:r>
          </w:p>
        </w:tc>
      </w:tr>
      <w:tr w:rsidR="006D00E6" w14:paraId="549D4527"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0E59D13F"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MT</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26BD267E"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Barra do Garças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417A89F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150C7D10"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31.64</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B269399"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67.00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31F924AE"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3E0107B8"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22.00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4891F5E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2292C95A"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74434AE6"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968</w:t>
            </w:r>
          </w:p>
        </w:tc>
      </w:tr>
      <w:tr w:rsidR="006D00E6" w14:paraId="0529D804"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3072BCB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3CBE8043"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Barreiras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734B64A0"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2E60499C"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29.31</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3EF4A656"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80.75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4A9E01B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7.00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AB4A678"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6F630D0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5F7B1AA"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4A67A4CB"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863</w:t>
            </w:r>
          </w:p>
        </w:tc>
      </w:tr>
      <w:tr w:rsidR="006D00E6" w14:paraId="46158BDC"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3150C3E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PI</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27771F3"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Bom Jesus Piauí</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3B5B174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098A16A"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23.65</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A7526D6"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63.50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B5FDCF3"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22.00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17AC1DC3"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40FE804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E8B233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3AD2DA82"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830</w:t>
            </w:r>
          </w:p>
        </w:tc>
      </w:tr>
      <w:tr w:rsidR="006D00E6" w14:paraId="46C3F078"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43A3609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6DBC9F39"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Campinorte</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783533E8"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2C154232"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30.70</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469935D4"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60.00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7EB2F2A8"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11.50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321425C5"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28.50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49F9D17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0FE535A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6747C0FF"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1398</w:t>
            </w:r>
          </w:p>
        </w:tc>
      </w:tr>
      <w:tr w:rsidR="006D00E6" w14:paraId="633EF684"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65ED12C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52F5EDF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Cocalzinho</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3FB7649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7999D2DB"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41.01</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D3B2701"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54.00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0154063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16.00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0F7E3B74"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8BB86B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D2BFAF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2B47240E"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1398</w:t>
            </w:r>
          </w:p>
        </w:tc>
      </w:tr>
      <w:tr w:rsidR="006D00E6" w14:paraId="1E2F6E3F"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01840019"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TO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40045FE7"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Conceição</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02DFE9D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631A1ED7"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46.14</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7C1DFA1E"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20.50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51143D7"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35.00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2645B29"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44.50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F09F56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3C178100"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6CBCB317"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1333</w:t>
            </w:r>
          </w:p>
        </w:tc>
      </w:tr>
      <w:tr w:rsidR="006D00E6" w14:paraId="23815B1D"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1CA5282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7021BA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Cristalina</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76EC04C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57800CB9"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48.86</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6750B84"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3347BFE3"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22.50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629947BF"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66.00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2D6253E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3038FBB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151D6390"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1148</w:t>
            </w:r>
          </w:p>
        </w:tc>
      </w:tr>
      <w:tr w:rsidR="006D00E6" w14:paraId="6F1A76F4"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34912C2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lastRenderedPageBreak/>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40585625"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Edéia</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7EDB23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14D9D918"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37.33</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046A38A7"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54.25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7A0C045B"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3A0FFEE9"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30.00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2B3013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84198C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78E09CB"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1325</w:t>
            </w:r>
          </w:p>
        </w:tc>
      </w:tr>
      <w:tr w:rsidR="006D00E6" w14:paraId="7379E3E7"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6552500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21D5BB4C"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Flores de Goiás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F7F0B68"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67E5627B"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40.92</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5FFF062"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25.25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6B5C86E"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25.50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6D6DBDC"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49.25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BBD4DBB"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485BCB5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4956CC1"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1145</w:t>
            </w:r>
          </w:p>
        </w:tc>
      </w:tr>
      <w:tr w:rsidR="006D00E6" w14:paraId="5E9623DE"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2629132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10D15B60"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Hidrolândia</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4AAB23E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228E21D4"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56.03</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41B4769E"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44.50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4337528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19.00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3C65072A"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36.50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0AD0AA1B"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021A8B1B"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4F572E40"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1325</w:t>
            </w:r>
          </w:p>
        </w:tc>
      </w:tr>
      <w:tr w:rsidR="006D00E6" w14:paraId="2A15B2F2"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40EAEB9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F5CE7EF"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Monte Alegre</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7A3A7AC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0847ADC"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38.22</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56A12AD"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62.50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315B5F00"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17.25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195848E9"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20.25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6AF1D82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5AFF25C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958ADF1"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1317</w:t>
            </w:r>
          </w:p>
        </w:tc>
      </w:tr>
      <w:tr w:rsidR="006D00E6" w14:paraId="3423E31B"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1D7EB0D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2052705C"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Montes Claros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5AD4DDE"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4910C53"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32.71</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3B929B5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71.75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025EA550"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03F8AAD5"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5BE6CC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255FA5AA"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616328DF"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1242</w:t>
            </w:r>
          </w:p>
        </w:tc>
      </w:tr>
      <w:tr w:rsidR="006D00E6" w14:paraId="7133C269"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5FCC527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3C842F91"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Nova Crixás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3621981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41D41F44"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27.68</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01C0520B"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62.50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4A181768"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9.00</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1946DF75"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28.50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4EF73A7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D8B7C9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6B387D82"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1452</w:t>
            </w:r>
          </w:p>
        </w:tc>
      </w:tr>
      <w:tr w:rsidR="006D00E6" w14:paraId="3A4390B1"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69B61C6B"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TO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0A6D32D4"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Nova Olinda</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A43AF7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31AED713"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25.93</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B7DB6E4"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56.50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40DE0B24"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215E3467"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16.25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360D2278"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30F0214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07393F71"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1452</w:t>
            </w:r>
          </w:p>
        </w:tc>
      </w:tr>
      <w:tr w:rsidR="006D00E6" w14:paraId="64A42901"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4D12AA72"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6021B094"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Mundo Novo</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077FFD74"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542AFCE4"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21.68</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034A80C"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68.25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4F1F9971"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11.25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0A4E7007"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20.50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E2C663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0859B26F"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741F0232"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1501</w:t>
            </w:r>
          </w:p>
        </w:tc>
      </w:tr>
      <w:tr w:rsidR="006D00E6" w14:paraId="0E356710"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08C5FA7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2E2728D6"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Pirenópolis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2F565FA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1FA04F34"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38.80</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40B46F2"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49.75</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1FAD8F94"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16.75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6069D630"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33.50</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574ADCD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6E06B8B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12E8F616"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1398</w:t>
            </w:r>
          </w:p>
        </w:tc>
      </w:tr>
      <w:tr w:rsidR="006D00E6" w14:paraId="57C8D032"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31BF85B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1B797A1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Rianápolis</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1E4DE8E6"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2DEC94E6"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31.95</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6819111F"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60.50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24B2BCBD"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17.75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77FF5667"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21.75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19A2B30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11BA7533"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392EE9B6"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1398</w:t>
            </w:r>
          </w:p>
        </w:tc>
      </w:tr>
      <w:tr w:rsidR="006D00E6" w14:paraId="03FB4F6E" w14:textId="77777777" w:rsidTr="00BA6866">
        <w:trPr>
          <w:cantSplit/>
          <w:trHeight w:val="227"/>
        </w:trPr>
        <w:tc>
          <w:tcPr>
            <w:tcW w:w="808" w:type="dxa"/>
            <w:tcBorders>
              <w:top w:val="nil"/>
              <w:left w:val="nil"/>
              <w:bottom w:val="nil"/>
              <w:right w:val="nil"/>
            </w:tcBorders>
            <w:shd w:val="clear" w:color="auto" w:fill="auto"/>
            <w:tcMar>
              <w:top w:w="100" w:type="dxa"/>
              <w:left w:w="100" w:type="dxa"/>
              <w:bottom w:w="100" w:type="dxa"/>
              <w:right w:w="100" w:type="dxa"/>
            </w:tcMar>
            <w:vAlign w:val="center"/>
          </w:tcPr>
          <w:p w14:paraId="4DE7E947"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GO</w:t>
            </w:r>
          </w:p>
        </w:tc>
        <w:tc>
          <w:tcPr>
            <w:tcW w:w="2020" w:type="dxa"/>
            <w:tcBorders>
              <w:top w:val="nil"/>
              <w:left w:val="nil"/>
              <w:bottom w:val="nil"/>
              <w:right w:val="nil"/>
            </w:tcBorders>
            <w:shd w:val="clear" w:color="auto" w:fill="auto"/>
            <w:tcMar>
              <w:top w:w="100" w:type="dxa"/>
              <w:left w:w="100" w:type="dxa"/>
              <w:bottom w:w="100" w:type="dxa"/>
              <w:right w:w="100" w:type="dxa"/>
            </w:tcMar>
            <w:vAlign w:val="center"/>
          </w:tcPr>
          <w:p w14:paraId="54ED1DD6"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Rio Verde</w:t>
            </w:r>
          </w:p>
        </w:tc>
        <w:tc>
          <w:tcPr>
            <w:tcW w:w="1589" w:type="dxa"/>
            <w:tcBorders>
              <w:top w:val="nil"/>
              <w:left w:val="nil"/>
              <w:bottom w:val="nil"/>
              <w:right w:val="nil"/>
            </w:tcBorders>
            <w:shd w:val="clear" w:color="auto" w:fill="auto"/>
            <w:tcMar>
              <w:top w:w="100" w:type="dxa"/>
              <w:left w:w="100" w:type="dxa"/>
              <w:bottom w:w="100" w:type="dxa"/>
              <w:right w:w="100" w:type="dxa"/>
            </w:tcMar>
            <w:vAlign w:val="center"/>
          </w:tcPr>
          <w:p w14:paraId="279E7AC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nil"/>
              <w:right w:val="nil"/>
            </w:tcBorders>
            <w:shd w:val="clear" w:color="auto" w:fill="auto"/>
            <w:tcMar>
              <w:top w:w="100" w:type="dxa"/>
              <w:left w:w="100" w:type="dxa"/>
              <w:bottom w:w="100" w:type="dxa"/>
              <w:right w:w="100" w:type="dxa"/>
            </w:tcMar>
            <w:vAlign w:val="center"/>
          </w:tcPr>
          <w:p w14:paraId="05D9DF12"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35.24</w:t>
            </w:r>
          </w:p>
        </w:tc>
        <w:tc>
          <w:tcPr>
            <w:tcW w:w="741" w:type="dxa"/>
            <w:tcBorders>
              <w:top w:val="nil"/>
              <w:left w:val="nil"/>
              <w:bottom w:val="nil"/>
              <w:right w:val="nil"/>
            </w:tcBorders>
            <w:shd w:val="clear" w:color="auto" w:fill="auto"/>
            <w:tcMar>
              <w:top w:w="100" w:type="dxa"/>
              <w:left w:w="100" w:type="dxa"/>
              <w:bottom w:w="100" w:type="dxa"/>
              <w:right w:w="100" w:type="dxa"/>
            </w:tcMar>
            <w:vAlign w:val="center"/>
          </w:tcPr>
          <w:p w14:paraId="124F6BCA"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27.50</w:t>
            </w:r>
          </w:p>
        </w:tc>
        <w:tc>
          <w:tcPr>
            <w:tcW w:w="1198" w:type="dxa"/>
            <w:tcBorders>
              <w:top w:val="nil"/>
              <w:left w:val="nil"/>
              <w:bottom w:val="nil"/>
              <w:right w:val="nil"/>
            </w:tcBorders>
            <w:shd w:val="clear" w:color="auto" w:fill="auto"/>
            <w:tcMar>
              <w:top w:w="100" w:type="dxa"/>
              <w:left w:w="100" w:type="dxa"/>
              <w:bottom w:w="100" w:type="dxa"/>
              <w:right w:w="100" w:type="dxa"/>
            </w:tcMar>
            <w:vAlign w:val="center"/>
          </w:tcPr>
          <w:p w14:paraId="0BE6EB58"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22.25</w:t>
            </w:r>
          </w:p>
        </w:tc>
        <w:tc>
          <w:tcPr>
            <w:tcW w:w="1211" w:type="dxa"/>
            <w:tcBorders>
              <w:top w:val="nil"/>
              <w:left w:val="nil"/>
              <w:bottom w:val="nil"/>
              <w:right w:val="nil"/>
            </w:tcBorders>
            <w:shd w:val="clear" w:color="auto" w:fill="auto"/>
            <w:tcMar>
              <w:top w:w="100" w:type="dxa"/>
              <w:left w:w="100" w:type="dxa"/>
              <w:bottom w:w="100" w:type="dxa"/>
              <w:right w:w="100" w:type="dxa"/>
            </w:tcMar>
            <w:vAlign w:val="center"/>
          </w:tcPr>
          <w:p w14:paraId="34DF42F8"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50.25</w:t>
            </w:r>
          </w:p>
        </w:tc>
        <w:tc>
          <w:tcPr>
            <w:tcW w:w="1263" w:type="dxa"/>
            <w:tcBorders>
              <w:top w:val="nil"/>
              <w:left w:val="nil"/>
              <w:bottom w:val="nil"/>
              <w:right w:val="nil"/>
            </w:tcBorders>
            <w:shd w:val="clear" w:color="auto" w:fill="auto"/>
            <w:tcMar>
              <w:top w:w="100" w:type="dxa"/>
              <w:left w:w="100" w:type="dxa"/>
              <w:bottom w:w="100" w:type="dxa"/>
              <w:right w:w="100" w:type="dxa"/>
            </w:tcMar>
            <w:vAlign w:val="center"/>
          </w:tcPr>
          <w:p w14:paraId="7419002E"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nil"/>
              <w:right w:val="nil"/>
            </w:tcBorders>
            <w:shd w:val="clear" w:color="auto" w:fill="auto"/>
            <w:tcMar>
              <w:top w:w="100" w:type="dxa"/>
              <w:left w:w="100" w:type="dxa"/>
              <w:bottom w:w="100" w:type="dxa"/>
              <w:right w:w="100" w:type="dxa"/>
            </w:tcMar>
            <w:vAlign w:val="center"/>
          </w:tcPr>
          <w:p w14:paraId="7E28C79D"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nil"/>
              <w:right w:val="nil"/>
            </w:tcBorders>
            <w:shd w:val="clear" w:color="auto" w:fill="auto"/>
            <w:tcMar>
              <w:top w:w="100" w:type="dxa"/>
              <w:left w:w="100" w:type="dxa"/>
              <w:bottom w:w="100" w:type="dxa"/>
              <w:right w:w="100" w:type="dxa"/>
            </w:tcMar>
            <w:vAlign w:val="center"/>
          </w:tcPr>
          <w:p w14:paraId="7D7EC93E"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1303</w:t>
            </w:r>
          </w:p>
        </w:tc>
      </w:tr>
      <w:tr w:rsidR="006D00E6" w14:paraId="510F49B5" w14:textId="77777777" w:rsidTr="00BA6866">
        <w:trPr>
          <w:cantSplit/>
          <w:trHeight w:val="227"/>
        </w:trPr>
        <w:tc>
          <w:tcPr>
            <w:tcW w:w="808"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5B22E4D5"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BA</w:t>
            </w:r>
          </w:p>
        </w:tc>
        <w:tc>
          <w:tcPr>
            <w:tcW w:w="2020"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64B1B038"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São Desidério</w:t>
            </w:r>
          </w:p>
        </w:tc>
        <w:tc>
          <w:tcPr>
            <w:tcW w:w="1589"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0FC24351"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&gt;35</w:t>
            </w:r>
          </w:p>
        </w:tc>
        <w:tc>
          <w:tcPr>
            <w:tcW w:w="1185"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2A9D2E47" w14:textId="77777777" w:rsidR="006D00E6" w:rsidRPr="00897C36" w:rsidRDefault="006D00E6" w:rsidP="00BA6866">
            <w:pPr>
              <w:widowControl w:val="0"/>
              <w:spacing w:before="0" w:line="240" w:lineRule="auto"/>
              <w:ind w:right="2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22.61</w:t>
            </w:r>
          </w:p>
        </w:tc>
        <w:tc>
          <w:tcPr>
            <w:tcW w:w="741"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6B0527F1" w14:textId="77777777" w:rsidR="006D00E6" w:rsidRPr="00897C36" w:rsidRDefault="006D00E6" w:rsidP="00BA6866">
            <w:pPr>
              <w:widowControl w:val="0"/>
              <w:spacing w:before="0" w:line="240" w:lineRule="auto"/>
              <w:ind w:right="8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70.75</w:t>
            </w:r>
          </w:p>
        </w:tc>
        <w:tc>
          <w:tcPr>
            <w:tcW w:w="1198"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3FDA33B3" w14:textId="77777777" w:rsidR="006D00E6" w:rsidRPr="00897C36" w:rsidRDefault="006D00E6" w:rsidP="00BA6866">
            <w:pPr>
              <w:widowControl w:val="0"/>
              <w:spacing w:before="0" w:line="240" w:lineRule="auto"/>
              <w:ind w:right="6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4.50</w:t>
            </w:r>
          </w:p>
        </w:tc>
        <w:tc>
          <w:tcPr>
            <w:tcW w:w="1211"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30FE2A47" w14:textId="77777777" w:rsidR="006D00E6" w:rsidRPr="00897C36" w:rsidRDefault="006D00E6" w:rsidP="00BA6866">
            <w:pPr>
              <w:widowControl w:val="0"/>
              <w:spacing w:before="0" w:line="240" w:lineRule="auto"/>
              <w:ind w:right="1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24.75</w:t>
            </w:r>
          </w:p>
        </w:tc>
        <w:tc>
          <w:tcPr>
            <w:tcW w:w="1263"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21A8ADE0"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1015"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5F233A2C" w14:textId="77777777" w:rsidR="006D00E6" w:rsidRPr="00897C36" w:rsidRDefault="006D00E6" w:rsidP="00BA6866">
            <w:pPr>
              <w:widowControl w:val="0"/>
              <w:spacing w:before="0" w:line="240" w:lineRule="auto"/>
              <w:ind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 xml:space="preserve"> </w:t>
            </w:r>
          </w:p>
        </w:tc>
        <w:tc>
          <w:tcPr>
            <w:tcW w:w="2450"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657B94FB" w14:textId="77777777" w:rsidR="006D00E6" w:rsidRPr="00897C36" w:rsidRDefault="006D00E6" w:rsidP="00BA6866">
            <w:pPr>
              <w:widowControl w:val="0"/>
              <w:spacing w:before="0" w:line="240" w:lineRule="auto"/>
              <w:ind w:right="420" w:firstLine="0"/>
              <w:jc w:val="center"/>
              <w:rPr>
                <w:rFonts w:ascii="Times New Roman" w:eastAsia="Times New Roman" w:hAnsi="Times New Roman" w:cs="Times New Roman"/>
                <w:sz w:val="20"/>
                <w:szCs w:val="20"/>
              </w:rPr>
            </w:pPr>
            <w:r w:rsidRPr="00897C36">
              <w:rPr>
                <w:rFonts w:ascii="Times New Roman" w:eastAsia="Times New Roman" w:hAnsi="Times New Roman" w:cs="Times New Roman"/>
                <w:sz w:val="20"/>
                <w:szCs w:val="20"/>
              </w:rPr>
              <w:t>863</w:t>
            </w:r>
          </w:p>
        </w:tc>
      </w:tr>
    </w:tbl>
    <w:p w14:paraId="528B8D81" w14:textId="77777777" w:rsidR="006D00E6" w:rsidRDefault="006D00E6" w:rsidP="006D00E6">
      <w:pPr>
        <w:pStyle w:val="Heading5"/>
        <w:keepNext w:val="0"/>
        <w:keepLines w:val="0"/>
        <w:spacing w:before="220" w:after="140" w:line="360" w:lineRule="auto"/>
        <w:ind w:firstLine="0"/>
        <w:jc w:val="left"/>
        <w:rPr>
          <w:rFonts w:ascii="Times New Roman" w:eastAsia="Times New Roman" w:hAnsi="Times New Roman" w:cs="Times New Roman"/>
          <w:b/>
          <w:sz w:val="24"/>
          <w:szCs w:val="24"/>
        </w:rPr>
        <w:sectPr w:rsidR="006D00E6">
          <w:headerReference w:type="default" r:id="rId6"/>
          <w:pgSz w:w="16838" w:h="11906" w:orient="landscape"/>
          <w:pgMar w:top="1417" w:right="1700" w:bottom="1417" w:left="1700" w:header="720" w:footer="720" w:gutter="0"/>
          <w:cols w:space="720"/>
        </w:sectPr>
      </w:pPr>
      <w:bookmarkStart w:id="1" w:name="_heading=h.35nkun2" w:colFirst="0" w:colLast="0"/>
      <w:bookmarkEnd w:id="1"/>
    </w:p>
    <w:p w14:paraId="4EC06527" w14:textId="77777777" w:rsidR="006D00E6" w:rsidRDefault="006D00E6" w:rsidP="006D00E6">
      <w:pPr>
        <w:pStyle w:val="Heading5"/>
        <w:keepNext w:val="0"/>
        <w:keepLines w:val="0"/>
        <w:spacing w:before="200"/>
        <w:ind w:firstLine="0"/>
        <w:jc w:val="left"/>
        <w:rPr>
          <w:rFonts w:ascii="Times New Roman" w:eastAsia="Times New Roman" w:hAnsi="Times New Roman" w:cs="Times New Roman"/>
          <w:b/>
          <w:color w:val="FF0000"/>
          <w:sz w:val="24"/>
          <w:szCs w:val="24"/>
        </w:rPr>
      </w:pPr>
      <w:bookmarkStart w:id="2" w:name="_heading=h.1ksv4uv" w:colFirst="0" w:colLast="0"/>
      <w:bookmarkEnd w:id="2"/>
      <w:r>
        <w:rPr>
          <w:rFonts w:ascii="Times New Roman" w:eastAsia="Times New Roman" w:hAnsi="Times New Roman" w:cs="Times New Roman"/>
          <w:b/>
          <w:sz w:val="24"/>
          <w:szCs w:val="24"/>
        </w:rPr>
        <w:lastRenderedPageBreak/>
        <w:t>S2 Table. Modified parameters in Century to simulate conventional pasture management in the Cerrado biome</w:t>
      </w:r>
    </w:p>
    <w:tbl>
      <w:tblPr>
        <w:tblW w:w="7965" w:type="dxa"/>
        <w:jc w:val="center"/>
        <w:tblBorders>
          <w:top w:val="nil"/>
          <w:left w:val="nil"/>
          <w:bottom w:val="nil"/>
          <w:right w:val="nil"/>
          <w:insideH w:val="nil"/>
          <w:insideV w:val="nil"/>
        </w:tblBorders>
        <w:tblLayout w:type="fixed"/>
        <w:tblLook w:val="0600" w:firstRow="0" w:lastRow="0" w:firstColumn="0" w:lastColumn="0" w:noHBand="1" w:noVBand="1"/>
      </w:tblPr>
      <w:tblGrid>
        <w:gridCol w:w="4800"/>
        <w:gridCol w:w="990"/>
        <w:gridCol w:w="2175"/>
      </w:tblGrid>
      <w:tr w:rsidR="006D00E6" w14:paraId="2445CA42" w14:textId="77777777" w:rsidTr="00BA6866">
        <w:trPr>
          <w:trHeight w:val="227"/>
          <w:jc w:val="center"/>
        </w:trPr>
        <w:tc>
          <w:tcPr>
            <w:tcW w:w="4800" w:type="dxa"/>
            <w:tcBorders>
              <w:top w:val="single" w:sz="8" w:space="0" w:color="000000"/>
              <w:left w:val="nil"/>
              <w:bottom w:val="single" w:sz="8" w:space="0" w:color="000000"/>
              <w:right w:val="nil"/>
            </w:tcBorders>
            <w:tcMar>
              <w:top w:w="20" w:type="dxa"/>
              <w:left w:w="60" w:type="dxa"/>
              <w:bottom w:w="0" w:type="dxa"/>
              <w:right w:w="20" w:type="dxa"/>
            </w:tcMar>
            <w:vAlign w:val="bottom"/>
          </w:tcPr>
          <w:p w14:paraId="45F57A76" w14:textId="77777777" w:rsidR="006D00E6" w:rsidRPr="00664502" w:rsidRDefault="006D00E6" w:rsidP="00BA6866">
            <w:pPr>
              <w:spacing w:before="0" w:line="240" w:lineRule="auto"/>
              <w:ind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 xml:space="preserve"> </w:t>
            </w:r>
          </w:p>
        </w:tc>
        <w:tc>
          <w:tcPr>
            <w:tcW w:w="990" w:type="dxa"/>
            <w:tcBorders>
              <w:top w:val="single" w:sz="8" w:space="0" w:color="000000"/>
              <w:left w:val="nil"/>
              <w:bottom w:val="single" w:sz="8" w:space="0" w:color="000000"/>
              <w:right w:val="nil"/>
            </w:tcBorders>
            <w:tcMar>
              <w:top w:w="20" w:type="dxa"/>
              <w:left w:w="60" w:type="dxa"/>
              <w:bottom w:w="0" w:type="dxa"/>
              <w:right w:w="20" w:type="dxa"/>
            </w:tcMar>
            <w:vAlign w:val="bottom"/>
          </w:tcPr>
          <w:p w14:paraId="7567CCEB"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Default of model</w:t>
            </w:r>
          </w:p>
        </w:tc>
        <w:tc>
          <w:tcPr>
            <w:tcW w:w="2175" w:type="dxa"/>
            <w:tcBorders>
              <w:top w:val="single" w:sz="8" w:space="0" w:color="000000"/>
              <w:left w:val="nil"/>
              <w:bottom w:val="single" w:sz="8" w:space="0" w:color="000000"/>
              <w:right w:val="nil"/>
            </w:tcBorders>
            <w:tcMar>
              <w:top w:w="20" w:type="dxa"/>
              <w:left w:w="60" w:type="dxa"/>
              <w:bottom w:w="0" w:type="dxa"/>
              <w:right w:w="20" w:type="dxa"/>
            </w:tcMar>
            <w:vAlign w:val="bottom"/>
          </w:tcPr>
          <w:p w14:paraId="2A2D3B39"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Pasture conventional management</w:t>
            </w:r>
          </w:p>
        </w:tc>
      </w:tr>
      <w:tr w:rsidR="006D00E6" w14:paraId="770B063C" w14:textId="77777777" w:rsidTr="00BA6866">
        <w:trPr>
          <w:trHeight w:val="227"/>
          <w:jc w:val="center"/>
        </w:trPr>
        <w:tc>
          <w:tcPr>
            <w:tcW w:w="4800" w:type="dxa"/>
            <w:tcBorders>
              <w:top w:val="nil"/>
              <w:left w:val="nil"/>
              <w:bottom w:val="nil"/>
              <w:right w:val="nil"/>
            </w:tcBorders>
            <w:shd w:val="clear" w:color="auto" w:fill="auto"/>
            <w:tcMar>
              <w:top w:w="20" w:type="dxa"/>
              <w:left w:w="60" w:type="dxa"/>
              <w:bottom w:w="0" w:type="dxa"/>
              <w:right w:w="20" w:type="dxa"/>
            </w:tcMar>
            <w:vAlign w:val="bottom"/>
          </w:tcPr>
          <w:p w14:paraId="246D0392"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Crop.100 file</w:t>
            </w:r>
          </w:p>
        </w:tc>
        <w:tc>
          <w:tcPr>
            <w:tcW w:w="990" w:type="dxa"/>
            <w:tcBorders>
              <w:top w:val="nil"/>
              <w:left w:val="nil"/>
              <w:bottom w:val="nil"/>
              <w:right w:val="nil"/>
            </w:tcBorders>
            <w:shd w:val="clear" w:color="auto" w:fill="auto"/>
            <w:tcMar>
              <w:top w:w="20" w:type="dxa"/>
              <w:left w:w="60" w:type="dxa"/>
              <w:bottom w:w="0" w:type="dxa"/>
              <w:right w:w="20" w:type="dxa"/>
            </w:tcMar>
            <w:vAlign w:val="bottom"/>
          </w:tcPr>
          <w:p w14:paraId="052EB75B"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 xml:space="preserve"> </w:t>
            </w:r>
          </w:p>
        </w:tc>
        <w:tc>
          <w:tcPr>
            <w:tcW w:w="2175" w:type="dxa"/>
            <w:tcBorders>
              <w:top w:val="nil"/>
              <w:left w:val="nil"/>
              <w:bottom w:val="nil"/>
              <w:right w:val="nil"/>
            </w:tcBorders>
            <w:shd w:val="clear" w:color="auto" w:fill="auto"/>
            <w:tcMar>
              <w:top w:w="20" w:type="dxa"/>
              <w:left w:w="60" w:type="dxa"/>
              <w:bottom w:w="0" w:type="dxa"/>
              <w:right w:w="20" w:type="dxa"/>
            </w:tcMar>
            <w:vAlign w:val="bottom"/>
          </w:tcPr>
          <w:p w14:paraId="6C3CE430"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 xml:space="preserve"> </w:t>
            </w:r>
          </w:p>
        </w:tc>
      </w:tr>
      <w:tr w:rsidR="006D00E6" w14:paraId="4CB53A81"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7CFB3549"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PRDX(1) : potential aboveground monthly production for crops (g C m</w:t>
            </w:r>
            <w:r w:rsidRPr="00664502">
              <w:rPr>
                <w:rFonts w:ascii="Times New Roman" w:eastAsia="Times New Roman" w:hAnsi="Times New Roman" w:cs="Times New Roman"/>
                <w:sz w:val="20"/>
                <w:szCs w:val="20"/>
                <w:vertAlign w:val="superscript"/>
              </w:rPr>
              <w:t>−2</w:t>
            </w:r>
            <w:r w:rsidRPr="00664502">
              <w:rPr>
                <w:rFonts w:ascii="Times New Roman" w:eastAsia="Times New Roman" w:hAnsi="Times New Roman" w:cs="Times New Roman"/>
                <w:sz w:val="20"/>
                <w:szCs w:val="20"/>
              </w:rPr>
              <w:t>)</w:t>
            </w:r>
          </w:p>
        </w:tc>
        <w:tc>
          <w:tcPr>
            <w:tcW w:w="990" w:type="dxa"/>
            <w:tcBorders>
              <w:top w:val="nil"/>
              <w:left w:val="nil"/>
              <w:bottom w:val="nil"/>
              <w:right w:val="nil"/>
            </w:tcBorders>
            <w:tcMar>
              <w:top w:w="20" w:type="dxa"/>
              <w:left w:w="60" w:type="dxa"/>
              <w:bottom w:w="0" w:type="dxa"/>
              <w:right w:w="20" w:type="dxa"/>
            </w:tcMar>
            <w:vAlign w:val="bottom"/>
          </w:tcPr>
          <w:p w14:paraId="4C383DB6"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0,3</w:t>
            </w:r>
          </w:p>
        </w:tc>
        <w:tc>
          <w:tcPr>
            <w:tcW w:w="2175" w:type="dxa"/>
            <w:tcBorders>
              <w:top w:val="nil"/>
              <w:left w:val="nil"/>
              <w:bottom w:val="nil"/>
              <w:right w:val="nil"/>
            </w:tcBorders>
            <w:tcMar>
              <w:top w:w="20" w:type="dxa"/>
              <w:left w:w="60" w:type="dxa"/>
              <w:bottom w:w="0" w:type="dxa"/>
              <w:right w:w="20" w:type="dxa"/>
            </w:tcMar>
            <w:vAlign w:val="bottom"/>
          </w:tcPr>
          <w:p w14:paraId="24A44343"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0.3</w:t>
            </w:r>
          </w:p>
        </w:tc>
      </w:tr>
      <w:tr w:rsidR="006D00E6" w14:paraId="3C318EEF"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5F92468C"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PPDF(1) : optimum temperature for production for parameterization</w:t>
            </w:r>
          </w:p>
        </w:tc>
        <w:tc>
          <w:tcPr>
            <w:tcW w:w="990" w:type="dxa"/>
            <w:tcBorders>
              <w:top w:val="nil"/>
              <w:left w:val="nil"/>
              <w:bottom w:val="nil"/>
              <w:right w:val="nil"/>
            </w:tcBorders>
            <w:tcMar>
              <w:top w:w="20" w:type="dxa"/>
              <w:left w:w="60" w:type="dxa"/>
              <w:bottom w:w="0" w:type="dxa"/>
              <w:right w:w="20" w:type="dxa"/>
            </w:tcMar>
            <w:vAlign w:val="bottom"/>
          </w:tcPr>
          <w:p w14:paraId="09A940FB"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30</w:t>
            </w:r>
          </w:p>
        </w:tc>
        <w:tc>
          <w:tcPr>
            <w:tcW w:w="2175" w:type="dxa"/>
            <w:tcBorders>
              <w:top w:val="nil"/>
              <w:left w:val="nil"/>
              <w:bottom w:val="nil"/>
              <w:right w:val="nil"/>
            </w:tcBorders>
            <w:tcMar>
              <w:top w:w="20" w:type="dxa"/>
              <w:left w:w="60" w:type="dxa"/>
              <w:bottom w:w="0" w:type="dxa"/>
              <w:right w:w="20" w:type="dxa"/>
            </w:tcMar>
            <w:vAlign w:val="bottom"/>
          </w:tcPr>
          <w:p w14:paraId="3D2E81AD"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22</w:t>
            </w:r>
          </w:p>
        </w:tc>
      </w:tr>
      <w:tr w:rsidR="006D00E6" w14:paraId="5FADB83F"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54452C6F"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CFRTCN(1): maximum fraction of C allocated to roots under maximum nutrient stress</w:t>
            </w:r>
          </w:p>
        </w:tc>
        <w:tc>
          <w:tcPr>
            <w:tcW w:w="990" w:type="dxa"/>
            <w:tcBorders>
              <w:top w:val="nil"/>
              <w:left w:val="nil"/>
              <w:bottom w:val="nil"/>
              <w:right w:val="nil"/>
            </w:tcBorders>
            <w:tcMar>
              <w:top w:w="20" w:type="dxa"/>
              <w:left w:w="60" w:type="dxa"/>
              <w:bottom w:w="0" w:type="dxa"/>
              <w:right w:w="20" w:type="dxa"/>
            </w:tcMar>
            <w:vAlign w:val="bottom"/>
          </w:tcPr>
          <w:p w14:paraId="7CC66E58"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0.4</w:t>
            </w:r>
          </w:p>
        </w:tc>
        <w:tc>
          <w:tcPr>
            <w:tcW w:w="2175" w:type="dxa"/>
            <w:tcBorders>
              <w:top w:val="nil"/>
              <w:left w:val="nil"/>
              <w:bottom w:val="nil"/>
              <w:right w:val="nil"/>
            </w:tcBorders>
            <w:tcMar>
              <w:top w:w="20" w:type="dxa"/>
              <w:left w:w="60" w:type="dxa"/>
              <w:bottom w:w="0" w:type="dxa"/>
              <w:right w:w="20" w:type="dxa"/>
            </w:tcMar>
            <w:vAlign w:val="bottom"/>
          </w:tcPr>
          <w:p w14:paraId="638425DF"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0.3</w:t>
            </w:r>
          </w:p>
        </w:tc>
      </w:tr>
      <w:tr w:rsidR="006D00E6" w14:paraId="0DAB677C"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268239BB"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CFRTCN(2): minimum fraction of C allocated to roots with no nutrient stress</w:t>
            </w:r>
          </w:p>
        </w:tc>
        <w:tc>
          <w:tcPr>
            <w:tcW w:w="990" w:type="dxa"/>
            <w:tcBorders>
              <w:top w:val="nil"/>
              <w:left w:val="nil"/>
              <w:bottom w:val="nil"/>
              <w:right w:val="nil"/>
            </w:tcBorders>
            <w:tcMar>
              <w:top w:w="20" w:type="dxa"/>
              <w:left w:w="60" w:type="dxa"/>
              <w:bottom w:w="0" w:type="dxa"/>
              <w:right w:w="20" w:type="dxa"/>
            </w:tcMar>
            <w:vAlign w:val="bottom"/>
          </w:tcPr>
          <w:p w14:paraId="6CED8389"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0.25</w:t>
            </w:r>
          </w:p>
        </w:tc>
        <w:tc>
          <w:tcPr>
            <w:tcW w:w="2175" w:type="dxa"/>
            <w:tcBorders>
              <w:top w:val="nil"/>
              <w:left w:val="nil"/>
              <w:bottom w:val="nil"/>
              <w:right w:val="nil"/>
            </w:tcBorders>
            <w:tcMar>
              <w:top w:w="20" w:type="dxa"/>
              <w:left w:w="60" w:type="dxa"/>
              <w:bottom w:w="0" w:type="dxa"/>
              <w:right w:w="20" w:type="dxa"/>
            </w:tcMar>
            <w:vAlign w:val="bottom"/>
          </w:tcPr>
          <w:p w14:paraId="6EDC1F58"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0.25</w:t>
            </w:r>
          </w:p>
        </w:tc>
      </w:tr>
      <w:tr w:rsidR="006D00E6" w14:paraId="596D1C42"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03ADC4E9"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CFRTCW(1): maximum fraction of C allocated to roots under maximum water stress</w:t>
            </w:r>
          </w:p>
        </w:tc>
        <w:tc>
          <w:tcPr>
            <w:tcW w:w="990" w:type="dxa"/>
            <w:tcBorders>
              <w:top w:val="nil"/>
              <w:left w:val="nil"/>
              <w:bottom w:val="nil"/>
              <w:right w:val="nil"/>
            </w:tcBorders>
            <w:tcMar>
              <w:top w:w="20" w:type="dxa"/>
              <w:left w:w="60" w:type="dxa"/>
              <w:bottom w:w="0" w:type="dxa"/>
              <w:right w:w="20" w:type="dxa"/>
            </w:tcMar>
            <w:vAlign w:val="bottom"/>
          </w:tcPr>
          <w:p w14:paraId="3C67CF59"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0.6</w:t>
            </w:r>
          </w:p>
        </w:tc>
        <w:tc>
          <w:tcPr>
            <w:tcW w:w="2175" w:type="dxa"/>
            <w:tcBorders>
              <w:top w:val="nil"/>
              <w:left w:val="nil"/>
              <w:bottom w:val="nil"/>
              <w:right w:val="nil"/>
            </w:tcBorders>
            <w:tcMar>
              <w:top w:w="20" w:type="dxa"/>
              <w:left w:w="60" w:type="dxa"/>
              <w:bottom w:w="0" w:type="dxa"/>
              <w:right w:w="20" w:type="dxa"/>
            </w:tcMar>
            <w:vAlign w:val="bottom"/>
          </w:tcPr>
          <w:p w14:paraId="758A65B7"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0.4</w:t>
            </w:r>
          </w:p>
        </w:tc>
      </w:tr>
      <w:tr w:rsidR="006D00E6" w14:paraId="00CAF7A3" w14:textId="77777777" w:rsidTr="00BA6866">
        <w:trPr>
          <w:trHeight w:val="227"/>
          <w:jc w:val="center"/>
        </w:trPr>
        <w:tc>
          <w:tcPr>
            <w:tcW w:w="4800" w:type="dxa"/>
            <w:tcBorders>
              <w:top w:val="nil"/>
              <w:left w:val="nil"/>
              <w:bottom w:val="nil"/>
              <w:right w:val="nil"/>
            </w:tcBorders>
            <w:tcMar>
              <w:top w:w="20" w:type="dxa"/>
              <w:left w:w="60" w:type="dxa"/>
              <w:bottom w:w="0" w:type="dxa"/>
              <w:right w:w="20" w:type="dxa"/>
            </w:tcMar>
          </w:tcPr>
          <w:p w14:paraId="49E1F6B4"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CFRTCW(2): minimum fraction of C allocated to roots with no water stress</w:t>
            </w:r>
          </w:p>
        </w:tc>
        <w:tc>
          <w:tcPr>
            <w:tcW w:w="990" w:type="dxa"/>
            <w:tcBorders>
              <w:top w:val="nil"/>
              <w:left w:val="nil"/>
              <w:bottom w:val="nil"/>
              <w:right w:val="nil"/>
            </w:tcBorders>
            <w:tcMar>
              <w:top w:w="20" w:type="dxa"/>
              <w:left w:w="60" w:type="dxa"/>
              <w:bottom w:w="0" w:type="dxa"/>
              <w:right w:w="20" w:type="dxa"/>
            </w:tcMar>
            <w:vAlign w:val="bottom"/>
          </w:tcPr>
          <w:p w14:paraId="7CC2325A"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0.2</w:t>
            </w:r>
          </w:p>
        </w:tc>
        <w:tc>
          <w:tcPr>
            <w:tcW w:w="2175" w:type="dxa"/>
            <w:tcBorders>
              <w:top w:val="nil"/>
              <w:left w:val="nil"/>
              <w:bottom w:val="nil"/>
              <w:right w:val="nil"/>
            </w:tcBorders>
            <w:tcMar>
              <w:top w:w="20" w:type="dxa"/>
              <w:left w:w="60" w:type="dxa"/>
              <w:bottom w:w="0" w:type="dxa"/>
              <w:right w:w="20" w:type="dxa"/>
            </w:tcMar>
            <w:vAlign w:val="bottom"/>
          </w:tcPr>
          <w:p w14:paraId="4112942A"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0.1</w:t>
            </w:r>
          </w:p>
        </w:tc>
      </w:tr>
      <w:tr w:rsidR="006D00E6" w14:paraId="7901EEDF" w14:textId="77777777" w:rsidTr="00BA6866">
        <w:trPr>
          <w:trHeight w:val="227"/>
          <w:jc w:val="center"/>
        </w:trPr>
        <w:tc>
          <w:tcPr>
            <w:tcW w:w="4800" w:type="dxa"/>
            <w:tcBorders>
              <w:top w:val="nil"/>
              <w:left w:val="nil"/>
              <w:bottom w:val="nil"/>
              <w:right w:val="nil"/>
            </w:tcBorders>
            <w:shd w:val="clear" w:color="auto" w:fill="auto"/>
            <w:tcMar>
              <w:top w:w="20" w:type="dxa"/>
              <w:left w:w="60" w:type="dxa"/>
              <w:bottom w:w="0" w:type="dxa"/>
              <w:right w:w="20" w:type="dxa"/>
            </w:tcMar>
          </w:tcPr>
          <w:p w14:paraId="058ADCAB" w14:textId="77777777" w:rsidR="006D00E6" w:rsidRPr="00664502" w:rsidRDefault="006D00E6" w:rsidP="00BA6866">
            <w:pPr>
              <w:spacing w:before="0" w:line="240" w:lineRule="auto"/>
              <w:ind w:firstLine="0"/>
              <w:jc w:val="center"/>
              <w:rPr>
                <w:rFonts w:ascii="Times New Roman" w:eastAsia="Times New Roman" w:hAnsi="Times New Roman" w:cs="Times New Roman"/>
                <w:b/>
                <w:sz w:val="20"/>
                <w:szCs w:val="20"/>
              </w:rPr>
            </w:pPr>
            <w:r w:rsidRPr="00664502">
              <w:rPr>
                <w:rFonts w:ascii="Times New Roman" w:eastAsia="Times New Roman" w:hAnsi="Times New Roman" w:cs="Times New Roman"/>
                <w:b/>
                <w:sz w:val="20"/>
                <w:szCs w:val="20"/>
              </w:rPr>
              <w:t xml:space="preserve"> Tree.100 file</w:t>
            </w:r>
          </w:p>
        </w:tc>
        <w:tc>
          <w:tcPr>
            <w:tcW w:w="990" w:type="dxa"/>
            <w:tcBorders>
              <w:top w:val="nil"/>
              <w:left w:val="nil"/>
              <w:bottom w:val="nil"/>
              <w:right w:val="nil"/>
            </w:tcBorders>
            <w:shd w:val="clear" w:color="auto" w:fill="auto"/>
            <w:tcMar>
              <w:top w:w="20" w:type="dxa"/>
              <w:left w:w="60" w:type="dxa"/>
              <w:bottom w:w="0" w:type="dxa"/>
              <w:right w:w="20" w:type="dxa"/>
            </w:tcMar>
            <w:vAlign w:val="bottom"/>
          </w:tcPr>
          <w:p w14:paraId="3B40454B" w14:textId="77777777" w:rsidR="006D00E6" w:rsidRPr="00664502" w:rsidRDefault="006D00E6" w:rsidP="00BA6866">
            <w:pPr>
              <w:spacing w:before="0" w:line="240" w:lineRule="auto"/>
              <w:ind w:right="60" w:firstLine="0"/>
              <w:rPr>
                <w:rFonts w:ascii="Times New Roman" w:eastAsia="Times New Roman" w:hAnsi="Times New Roman" w:cs="Times New Roman"/>
                <w:sz w:val="20"/>
                <w:szCs w:val="20"/>
              </w:rPr>
            </w:pPr>
          </w:p>
        </w:tc>
        <w:tc>
          <w:tcPr>
            <w:tcW w:w="2175" w:type="dxa"/>
            <w:tcBorders>
              <w:top w:val="nil"/>
              <w:left w:val="nil"/>
              <w:bottom w:val="nil"/>
              <w:right w:val="nil"/>
            </w:tcBorders>
            <w:shd w:val="clear" w:color="auto" w:fill="auto"/>
            <w:tcMar>
              <w:top w:w="20" w:type="dxa"/>
              <w:left w:w="60" w:type="dxa"/>
              <w:bottom w:w="0" w:type="dxa"/>
              <w:right w:w="20" w:type="dxa"/>
            </w:tcMar>
            <w:vAlign w:val="bottom"/>
          </w:tcPr>
          <w:p w14:paraId="2BAF23EC" w14:textId="77777777" w:rsidR="006D00E6" w:rsidRPr="00664502" w:rsidRDefault="006D00E6" w:rsidP="00BA6866">
            <w:pPr>
              <w:spacing w:before="0" w:line="240" w:lineRule="auto"/>
              <w:ind w:right="60" w:firstLine="0"/>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 xml:space="preserve"> </w:t>
            </w:r>
          </w:p>
        </w:tc>
      </w:tr>
      <w:tr w:rsidR="006D00E6" w14:paraId="0CD56AF8" w14:textId="77777777" w:rsidTr="00BA6866">
        <w:trPr>
          <w:trHeight w:val="227"/>
          <w:jc w:val="center"/>
        </w:trPr>
        <w:tc>
          <w:tcPr>
            <w:tcW w:w="4800" w:type="dxa"/>
            <w:tcBorders>
              <w:top w:val="nil"/>
              <w:left w:val="nil"/>
              <w:bottom w:val="single" w:sz="8" w:space="0" w:color="000000"/>
              <w:right w:val="nil"/>
            </w:tcBorders>
            <w:tcMar>
              <w:top w:w="20" w:type="dxa"/>
              <w:left w:w="60" w:type="dxa"/>
              <w:bottom w:w="0" w:type="dxa"/>
              <w:right w:w="20" w:type="dxa"/>
            </w:tcMar>
          </w:tcPr>
          <w:p w14:paraId="5A35CE8E" w14:textId="77777777" w:rsidR="006D00E6" w:rsidRPr="00664502" w:rsidRDefault="006D00E6" w:rsidP="00BA6866">
            <w:pPr>
              <w:spacing w:before="0" w:line="240" w:lineRule="auto"/>
              <w:ind w:firstLine="0"/>
              <w:jc w:val="left"/>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PRDX(1): potential aboveground monthly production for crops (g C m</w:t>
            </w:r>
            <w:r w:rsidRPr="00664502">
              <w:rPr>
                <w:rFonts w:ascii="Times New Roman" w:eastAsia="Times New Roman" w:hAnsi="Times New Roman" w:cs="Times New Roman"/>
                <w:sz w:val="20"/>
                <w:szCs w:val="20"/>
                <w:vertAlign w:val="superscript"/>
              </w:rPr>
              <w:t>−2</w:t>
            </w:r>
            <w:r w:rsidRPr="00664502">
              <w:rPr>
                <w:rFonts w:ascii="Times New Roman" w:eastAsia="Times New Roman" w:hAnsi="Times New Roman" w:cs="Times New Roman"/>
                <w:sz w:val="20"/>
                <w:szCs w:val="20"/>
              </w:rPr>
              <w:t>)</w:t>
            </w:r>
          </w:p>
        </w:tc>
        <w:tc>
          <w:tcPr>
            <w:tcW w:w="990" w:type="dxa"/>
            <w:tcBorders>
              <w:top w:val="nil"/>
              <w:left w:val="nil"/>
              <w:bottom w:val="single" w:sz="8" w:space="0" w:color="000000"/>
              <w:right w:val="nil"/>
            </w:tcBorders>
            <w:tcMar>
              <w:top w:w="20" w:type="dxa"/>
              <w:left w:w="60" w:type="dxa"/>
              <w:bottom w:w="0" w:type="dxa"/>
              <w:right w:w="20" w:type="dxa"/>
            </w:tcMar>
            <w:vAlign w:val="bottom"/>
          </w:tcPr>
          <w:p w14:paraId="5D420D01"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0.5</w:t>
            </w:r>
          </w:p>
        </w:tc>
        <w:tc>
          <w:tcPr>
            <w:tcW w:w="2175" w:type="dxa"/>
            <w:tcBorders>
              <w:top w:val="nil"/>
              <w:left w:val="nil"/>
              <w:bottom w:val="single" w:sz="8" w:space="0" w:color="000000"/>
              <w:right w:val="nil"/>
            </w:tcBorders>
            <w:tcMar>
              <w:top w:w="20" w:type="dxa"/>
              <w:left w:w="60" w:type="dxa"/>
              <w:bottom w:w="0" w:type="dxa"/>
              <w:right w:w="20" w:type="dxa"/>
            </w:tcMar>
            <w:vAlign w:val="bottom"/>
          </w:tcPr>
          <w:p w14:paraId="49F9BD06" w14:textId="77777777" w:rsidR="006D00E6" w:rsidRPr="00664502" w:rsidRDefault="006D00E6" w:rsidP="00BA6866">
            <w:pPr>
              <w:spacing w:before="0" w:line="240" w:lineRule="auto"/>
              <w:ind w:right="60" w:firstLine="0"/>
              <w:jc w:val="center"/>
              <w:rPr>
                <w:rFonts w:ascii="Times New Roman" w:eastAsia="Times New Roman" w:hAnsi="Times New Roman" w:cs="Times New Roman"/>
                <w:sz w:val="20"/>
                <w:szCs w:val="20"/>
              </w:rPr>
            </w:pPr>
            <w:r w:rsidRPr="00664502">
              <w:rPr>
                <w:rFonts w:ascii="Times New Roman" w:eastAsia="Times New Roman" w:hAnsi="Times New Roman" w:cs="Times New Roman"/>
                <w:sz w:val="20"/>
                <w:szCs w:val="20"/>
              </w:rPr>
              <w:t>0.26</w:t>
            </w:r>
          </w:p>
        </w:tc>
      </w:tr>
    </w:tbl>
    <w:p w14:paraId="7275731F" w14:textId="77777777" w:rsidR="006D00E6" w:rsidRPr="00664502" w:rsidRDefault="006D00E6" w:rsidP="006D00E6">
      <w:pPr>
        <w:spacing w:before="0" w:after="200"/>
        <w:ind w:firstLine="0"/>
        <w:rPr>
          <w:rFonts w:ascii="Times New Roman" w:eastAsia="Times New Roman" w:hAnsi="Times New Roman" w:cs="Times New Roman"/>
          <w:sz w:val="20"/>
          <w:szCs w:val="20"/>
        </w:rPr>
      </w:pPr>
      <w:r w:rsidRPr="00664502">
        <w:rPr>
          <w:rFonts w:ascii="Times New Roman" w:eastAsia="Times New Roman" w:hAnsi="Times New Roman" w:cs="Times New Roman"/>
          <w:b/>
          <w:sz w:val="20"/>
          <w:szCs w:val="20"/>
        </w:rPr>
        <w:t>Fonte:</w:t>
      </w:r>
      <w:r w:rsidRPr="00664502">
        <w:rPr>
          <w:rFonts w:ascii="Times New Roman" w:eastAsia="Times New Roman" w:hAnsi="Times New Roman" w:cs="Times New Roman"/>
          <w:sz w:val="20"/>
          <w:szCs w:val="20"/>
        </w:rPr>
        <w:t xml:space="preserve"> Silva 2019.</w:t>
      </w:r>
    </w:p>
    <w:p w14:paraId="47CFDADF" w14:textId="77777777" w:rsidR="00386883" w:rsidRDefault="006D00E6"/>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4EDB1" w14:textId="77777777" w:rsidR="00FE19EC" w:rsidRDefault="006D00E6">
    <w:pPr>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0E6"/>
    <w:rsid w:val="003107CE"/>
    <w:rsid w:val="00316534"/>
    <w:rsid w:val="00373D83"/>
    <w:rsid w:val="005C224D"/>
    <w:rsid w:val="00622525"/>
    <w:rsid w:val="006B2C4D"/>
    <w:rsid w:val="006D00E6"/>
    <w:rsid w:val="00786892"/>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6D52D"/>
  <w15:chartTrackingRefBased/>
  <w15:docId w15:val="{4B0F63BF-FDF1-4ED9-A13E-EB0F5A71A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0E6"/>
    <w:pPr>
      <w:spacing w:before="200" w:after="0" w:line="360" w:lineRule="auto"/>
      <w:ind w:firstLine="720"/>
      <w:jc w:val="both"/>
    </w:pPr>
    <w:rPr>
      <w:rFonts w:ascii="Arial" w:eastAsia="Arial" w:hAnsi="Arial" w:cs="Arial"/>
      <w:sz w:val="24"/>
      <w:szCs w:val="24"/>
      <w:lang w:eastAsia="pt-BR"/>
    </w:rPr>
  </w:style>
  <w:style w:type="paragraph" w:styleId="Heading2">
    <w:name w:val="heading 2"/>
    <w:basedOn w:val="Normal"/>
    <w:next w:val="Normal"/>
    <w:link w:val="Heading2Char"/>
    <w:uiPriority w:val="9"/>
    <w:unhideWhenUsed/>
    <w:qFormat/>
    <w:rsid w:val="006D00E6"/>
    <w:pPr>
      <w:keepNext/>
      <w:keepLines/>
      <w:spacing w:before="360"/>
      <w:ind w:left="1440" w:hanging="360"/>
      <w:outlineLvl w:val="1"/>
    </w:pPr>
    <w:rPr>
      <w:i/>
    </w:rPr>
  </w:style>
  <w:style w:type="paragraph" w:styleId="Heading5">
    <w:name w:val="heading 5"/>
    <w:basedOn w:val="Normal"/>
    <w:next w:val="Normal"/>
    <w:link w:val="Heading5Char"/>
    <w:uiPriority w:val="9"/>
    <w:unhideWhenUsed/>
    <w:qFormat/>
    <w:rsid w:val="006D00E6"/>
    <w:pPr>
      <w:keepNext/>
      <w:keepLines/>
      <w:tabs>
        <w:tab w:val="left" w:pos="2100"/>
      </w:tabs>
      <w:spacing w:before="0" w:line="240" w:lineRule="auto"/>
      <w:jc w:val="right"/>
      <w:outlineLvl w:val="4"/>
    </w:pPr>
    <w:rPr>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0E6"/>
    <w:rPr>
      <w:rFonts w:ascii="Arial" w:eastAsia="Arial" w:hAnsi="Arial" w:cs="Arial"/>
      <w:i/>
      <w:sz w:val="24"/>
      <w:szCs w:val="24"/>
      <w:lang w:eastAsia="pt-BR"/>
    </w:rPr>
  </w:style>
  <w:style w:type="character" w:customStyle="1" w:styleId="Heading5Char">
    <w:name w:val="Heading 5 Char"/>
    <w:basedOn w:val="DefaultParagraphFont"/>
    <w:link w:val="Heading5"/>
    <w:uiPriority w:val="9"/>
    <w:rsid w:val="006D00E6"/>
    <w:rPr>
      <w:rFonts w:ascii="Arial" w:eastAsia="Arial" w:hAnsi="Arial" w:cs="Arial"/>
      <w:color w:val="00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494</Words>
  <Characters>2820</Characters>
  <Application>Microsoft Office Word</Application>
  <DocSecurity>0</DocSecurity>
  <Lines>23</Lines>
  <Paragraphs>6</Paragraphs>
  <ScaleCrop>false</ScaleCrop>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2022-06-27T18:30:00Z</dcterms:created>
  <dcterms:modified xsi:type="dcterms:W3CDTF">2022-06-27T18:31:00Z</dcterms:modified>
</cp:coreProperties>
</file>