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E6A37" w14:textId="42021259" w:rsidR="007B227E" w:rsidRDefault="002307C8" w:rsidP="00904E92">
      <w:pPr>
        <w:jc w:val="center"/>
      </w:pPr>
      <w:r>
        <w:t xml:space="preserve"> </w:t>
      </w:r>
    </w:p>
    <w:p w14:paraId="6CFD9F70" w14:textId="77777777" w:rsidR="00717C8D" w:rsidRDefault="00717C8D" w:rsidP="00F257C1"/>
    <w:p w14:paraId="58DA7543" w14:textId="0E17AF1B" w:rsidR="00904E92" w:rsidRPr="005C11E0" w:rsidRDefault="00D5614F" w:rsidP="00904E92">
      <w:pPr>
        <w:tabs>
          <w:tab w:val="left" w:pos="431"/>
          <w:tab w:val="left" w:pos="791"/>
        </w:tabs>
        <w:spacing w:before="60" w:after="60"/>
        <w:jc w:val="center"/>
        <w:rPr>
          <w:rFonts w:ascii="Calibri" w:hAnsi="Calibri" w:cs="Arial"/>
          <w:color w:val="E36C0A"/>
          <w:sz w:val="36"/>
          <w:szCs w:val="36"/>
        </w:rPr>
      </w:pPr>
      <w:r>
        <w:rPr>
          <w:noProof/>
        </w:rPr>
        <w:drawing>
          <wp:inline distT="0" distB="0" distL="0" distR="0" wp14:anchorId="3DA55F79" wp14:editId="0C4C756F">
            <wp:extent cx="2397760" cy="1797050"/>
            <wp:effectExtent l="0" t="0" r="2540" b="0"/>
            <wp:docPr id="7" name="Picture 7"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logo&#10;&#10;Description automatically generated"/>
                    <pic:cNvPicPr>
                      <a:picLocks noChangeAspect="1"/>
                    </pic:cNvPicPr>
                  </pic:nvPicPr>
                  <pic:blipFill rotWithShape="1">
                    <a:blip r:embed="rId12">
                      <a:extLst>
                        <a:ext uri="{28A0092B-C50C-407E-A947-70E740481C1C}">
                          <a14:useLocalDpi xmlns:a14="http://schemas.microsoft.com/office/drawing/2010/main" val="0"/>
                        </a:ext>
                      </a:extLst>
                    </a:blip>
                    <a:srcRect t="20085" r="7693" b="6838"/>
                    <a:stretch/>
                  </pic:blipFill>
                  <pic:spPr bwMode="auto">
                    <a:xfrm>
                      <a:off x="0" y="0"/>
                      <a:ext cx="2397760" cy="1797050"/>
                    </a:xfrm>
                    <a:prstGeom prst="rect">
                      <a:avLst/>
                    </a:prstGeom>
                    <a:noFill/>
                    <a:ln>
                      <a:noFill/>
                    </a:ln>
                    <a:extLst>
                      <a:ext uri="{53640926-AAD7-44D8-BBD7-CCE9431645EC}">
                        <a14:shadowObscured xmlns:a14="http://schemas.microsoft.com/office/drawing/2010/main"/>
                      </a:ext>
                    </a:extLst>
                  </pic:spPr>
                </pic:pic>
              </a:graphicData>
            </a:graphic>
          </wp:inline>
        </w:drawing>
      </w:r>
    </w:p>
    <w:p w14:paraId="5D7E05F3" w14:textId="77777777" w:rsidR="00D5614F" w:rsidRDefault="00D5614F" w:rsidP="00D5614F">
      <w:pPr>
        <w:jc w:val="center"/>
        <w:rPr>
          <w:rFonts w:ascii="Arial" w:hAnsi="Arial" w:cs="Arial"/>
          <w:b/>
          <w:color w:val="auto"/>
          <w:sz w:val="32"/>
          <w:szCs w:val="32"/>
        </w:rPr>
      </w:pPr>
      <w:r>
        <w:rPr>
          <w:rFonts w:ascii="Arial" w:hAnsi="Arial" w:cs="Arial"/>
          <w:b/>
          <w:sz w:val="32"/>
          <w:szCs w:val="32"/>
        </w:rPr>
        <w:t xml:space="preserve">Placental growth </w:t>
      </w:r>
      <w:proofErr w:type="spellStart"/>
      <w:r>
        <w:rPr>
          <w:rFonts w:ascii="Arial" w:hAnsi="Arial" w:cs="Arial"/>
          <w:b/>
          <w:sz w:val="32"/>
          <w:szCs w:val="32"/>
        </w:rPr>
        <w:t>fActor</w:t>
      </w:r>
      <w:proofErr w:type="spellEnd"/>
      <w:r>
        <w:rPr>
          <w:rFonts w:ascii="Arial" w:hAnsi="Arial" w:cs="Arial"/>
          <w:b/>
          <w:sz w:val="32"/>
          <w:szCs w:val="32"/>
        </w:rPr>
        <w:t xml:space="preserve"> Repeat sampling for Reduction of adverse perinatal Outcomes in women with </w:t>
      </w:r>
      <w:proofErr w:type="spellStart"/>
      <w:r>
        <w:rPr>
          <w:rFonts w:ascii="Arial" w:hAnsi="Arial" w:cs="Arial"/>
          <w:b/>
          <w:sz w:val="32"/>
          <w:szCs w:val="32"/>
        </w:rPr>
        <w:t>suspecTed</w:t>
      </w:r>
      <w:proofErr w:type="spellEnd"/>
      <w:r>
        <w:rPr>
          <w:rFonts w:ascii="Arial" w:hAnsi="Arial" w:cs="Arial"/>
          <w:b/>
          <w:sz w:val="32"/>
          <w:szCs w:val="32"/>
        </w:rPr>
        <w:t xml:space="preserve"> pre-eclampsia</w:t>
      </w:r>
    </w:p>
    <w:p w14:paraId="46B712CB" w14:textId="77777777" w:rsidR="00D5614F" w:rsidRDefault="00D5614F" w:rsidP="00D5614F">
      <w:pPr>
        <w:jc w:val="center"/>
        <w:rPr>
          <w:rFonts w:ascii="Arial" w:hAnsi="Arial" w:cs="Arial"/>
          <w:b/>
          <w:sz w:val="32"/>
          <w:szCs w:val="32"/>
        </w:rPr>
      </w:pPr>
    </w:p>
    <w:p w14:paraId="7858D594" w14:textId="77777777" w:rsidR="00D5614F" w:rsidRDefault="00D5614F" w:rsidP="00D5614F">
      <w:pPr>
        <w:jc w:val="center"/>
        <w:rPr>
          <w:rFonts w:ascii="Arial" w:hAnsi="Arial" w:cs="Arial"/>
          <w:b/>
          <w:sz w:val="40"/>
          <w:szCs w:val="40"/>
        </w:rPr>
      </w:pPr>
      <w:r>
        <w:rPr>
          <w:rFonts w:ascii="Arial" w:hAnsi="Arial" w:cs="Arial"/>
          <w:b/>
          <w:sz w:val="40"/>
          <w:szCs w:val="40"/>
        </w:rPr>
        <w:t>The PARROT-2 Trial</w:t>
      </w:r>
    </w:p>
    <w:p w14:paraId="030674D2" w14:textId="77777777" w:rsidR="00D5614F" w:rsidRDefault="00D5614F" w:rsidP="00D5614F">
      <w:pPr>
        <w:jc w:val="center"/>
        <w:rPr>
          <w:rFonts w:ascii="Arial" w:hAnsi="Arial" w:cs="Arial"/>
          <w:b/>
          <w:sz w:val="32"/>
          <w:szCs w:val="32"/>
        </w:rPr>
      </w:pPr>
    </w:p>
    <w:p w14:paraId="29BC5F0D" w14:textId="77777777" w:rsidR="00D5614F" w:rsidRDefault="00D5614F" w:rsidP="00D5614F">
      <w:pPr>
        <w:jc w:val="center"/>
        <w:rPr>
          <w:rFonts w:ascii="Arial" w:hAnsi="Arial" w:cs="Arial"/>
          <w:b/>
          <w:sz w:val="28"/>
          <w:szCs w:val="28"/>
        </w:rPr>
      </w:pPr>
      <w:r>
        <w:rPr>
          <w:rFonts w:ascii="Arial" w:hAnsi="Arial" w:cs="Arial"/>
          <w:b/>
          <w:sz w:val="28"/>
          <w:szCs w:val="28"/>
        </w:rPr>
        <w:t xml:space="preserve">Chief-Investigators: </w:t>
      </w:r>
      <w:r>
        <w:rPr>
          <w:rFonts w:ascii="Arial" w:hAnsi="Arial" w:cs="Arial"/>
          <w:b/>
          <w:sz w:val="28"/>
          <w:szCs w:val="28"/>
        </w:rPr>
        <w:tab/>
        <w:t>Professor Lucy Chappell</w:t>
      </w:r>
    </w:p>
    <w:p w14:paraId="3A97497F" w14:textId="77777777" w:rsidR="00D5614F" w:rsidRDefault="00D5614F" w:rsidP="00D5614F">
      <w:pPr>
        <w:ind w:left="1440" w:firstLine="720"/>
        <w:jc w:val="center"/>
        <w:rPr>
          <w:rFonts w:ascii="Arial" w:hAnsi="Arial" w:cs="Arial"/>
          <w:b/>
          <w:sz w:val="28"/>
          <w:szCs w:val="28"/>
        </w:rPr>
      </w:pPr>
      <w:r>
        <w:rPr>
          <w:rFonts w:ascii="Arial" w:hAnsi="Arial" w:cs="Arial"/>
          <w:b/>
          <w:sz w:val="28"/>
          <w:szCs w:val="28"/>
        </w:rPr>
        <w:t>Dr Louise Webster</w:t>
      </w:r>
    </w:p>
    <w:p w14:paraId="58EB5A76" w14:textId="77777777" w:rsidR="00D5614F" w:rsidRDefault="00D5614F" w:rsidP="00D5614F">
      <w:pPr>
        <w:jc w:val="center"/>
        <w:rPr>
          <w:rFonts w:ascii="Arial" w:hAnsi="Arial" w:cs="Arial"/>
          <w:b/>
          <w:sz w:val="28"/>
          <w:szCs w:val="28"/>
        </w:rPr>
      </w:pPr>
    </w:p>
    <w:p w14:paraId="57FA4C17" w14:textId="77777777" w:rsidR="00D5614F" w:rsidRDefault="00D5614F" w:rsidP="00D5614F">
      <w:pPr>
        <w:jc w:val="center"/>
        <w:rPr>
          <w:rFonts w:ascii="Arial" w:hAnsi="Arial" w:cs="Arial"/>
          <w:bCs/>
          <w:szCs w:val="24"/>
        </w:rPr>
      </w:pPr>
      <w:r>
        <w:rPr>
          <w:rFonts w:ascii="Arial" w:hAnsi="Arial" w:cs="Arial"/>
          <w:bCs/>
        </w:rPr>
        <w:t>ISRCTN: 85912420</w:t>
      </w:r>
    </w:p>
    <w:p w14:paraId="3560D0B5" w14:textId="110B9AC6" w:rsidR="00904E92" w:rsidRPr="00D5614F" w:rsidRDefault="00D5614F" w:rsidP="00D5614F">
      <w:pPr>
        <w:jc w:val="center"/>
        <w:rPr>
          <w:rFonts w:ascii="Arial" w:hAnsi="Arial" w:cs="Arial"/>
          <w:bCs/>
        </w:rPr>
      </w:pPr>
      <w:r>
        <w:rPr>
          <w:rFonts w:ascii="Arial" w:hAnsi="Arial" w:cs="Arial"/>
          <w:bCs/>
        </w:rPr>
        <w:t>REC: 19/EE/0322</w:t>
      </w:r>
    </w:p>
    <w:p w14:paraId="613BD4A7" w14:textId="7541D653" w:rsidR="001F7948" w:rsidRPr="00D5614F" w:rsidRDefault="00041ABF" w:rsidP="00904E92">
      <w:pPr>
        <w:pStyle w:val="Title"/>
        <w:framePr w:hSpace="0" w:wrap="auto" w:hAnchor="text" w:xAlign="left" w:yAlign="inline"/>
        <w:jc w:val="center"/>
        <w:rPr>
          <w:rFonts w:ascii="Calibri" w:hAnsi="Calibri"/>
          <w:color w:val="auto"/>
          <w:sz w:val="56"/>
          <w:szCs w:val="56"/>
        </w:rPr>
      </w:pPr>
      <w:r w:rsidRPr="00D5614F">
        <w:rPr>
          <w:rFonts w:ascii="Calibri" w:hAnsi="Calibri"/>
          <w:color w:val="auto"/>
          <w:sz w:val="56"/>
          <w:szCs w:val="56"/>
        </w:rPr>
        <w:t>Health Economics</w:t>
      </w:r>
      <w:r w:rsidR="00D51B7F" w:rsidRPr="00D5614F">
        <w:rPr>
          <w:rFonts w:ascii="Calibri" w:hAnsi="Calibri"/>
          <w:color w:val="auto"/>
          <w:sz w:val="56"/>
          <w:szCs w:val="56"/>
        </w:rPr>
        <w:t xml:space="preserve"> Analysis Plan</w:t>
      </w:r>
    </w:p>
    <w:p w14:paraId="5C61FAB8" w14:textId="77777777" w:rsidR="001F7948" w:rsidRPr="001F7948" w:rsidRDefault="001F7948" w:rsidP="001F7948"/>
    <w:p w14:paraId="14B5200B" w14:textId="5AE9D29C" w:rsidR="001F7948" w:rsidRPr="00A51DB9" w:rsidRDefault="001F7948" w:rsidP="001F7948">
      <w:pPr>
        <w:jc w:val="center"/>
        <w:rPr>
          <w:b/>
          <w:sz w:val="40"/>
          <w:szCs w:val="40"/>
        </w:rPr>
      </w:pPr>
      <w:r w:rsidRPr="00A51DB9">
        <w:rPr>
          <w:b/>
          <w:sz w:val="40"/>
          <w:szCs w:val="40"/>
        </w:rPr>
        <w:t xml:space="preserve">Version </w:t>
      </w:r>
      <w:r w:rsidR="00490381">
        <w:rPr>
          <w:b/>
          <w:sz w:val="40"/>
          <w:szCs w:val="40"/>
        </w:rPr>
        <w:t>0.1</w:t>
      </w:r>
    </w:p>
    <w:p w14:paraId="039B04CA" w14:textId="5B6C0051" w:rsidR="001F7948" w:rsidRDefault="00D5614F" w:rsidP="001F7948">
      <w:pPr>
        <w:jc w:val="center"/>
        <w:rPr>
          <w:b/>
          <w:sz w:val="40"/>
          <w:szCs w:val="40"/>
        </w:rPr>
      </w:pPr>
      <w:r>
        <w:rPr>
          <w:b/>
          <w:sz w:val="40"/>
          <w:szCs w:val="40"/>
        </w:rPr>
        <w:t>2</w:t>
      </w:r>
      <w:r w:rsidR="001777B7">
        <w:rPr>
          <w:b/>
          <w:sz w:val="40"/>
          <w:szCs w:val="40"/>
        </w:rPr>
        <w:t>7</w:t>
      </w:r>
      <w:r w:rsidR="00704391">
        <w:rPr>
          <w:b/>
          <w:sz w:val="40"/>
          <w:szCs w:val="40"/>
        </w:rPr>
        <w:t xml:space="preserve"> </w:t>
      </w:r>
      <w:r>
        <w:rPr>
          <w:b/>
          <w:sz w:val="40"/>
          <w:szCs w:val="40"/>
        </w:rPr>
        <w:t>April</w:t>
      </w:r>
      <w:r w:rsidR="00041ABF">
        <w:rPr>
          <w:b/>
          <w:sz w:val="40"/>
          <w:szCs w:val="40"/>
        </w:rPr>
        <w:t xml:space="preserve"> 202</w:t>
      </w:r>
      <w:r>
        <w:rPr>
          <w:b/>
          <w:sz w:val="40"/>
          <w:szCs w:val="40"/>
        </w:rPr>
        <w:t>2</w:t>
      </w:r>
    </w:p>
    <w:p w14:paraId="7330C73B" w14:textId="4F7C483D" w:rsidR="008D38C6" w:rsidRDefault="008D38C6" w:rsidP="00904E92">
      <w:pPr>
        <w:spacing w:before="60" w:after="60"/>
        <w:jc w:val="center"/>
        <w:rPr>
          <w:sz w:val="28"/>
          <w:szCs w:val="28"/>
        </w:rPr>
      </w:pPr>
      <w:r>
        <w:rPr>
          <w:sz w:val="28"/>
          <w:szCs w:val="28"/>
        </w:rPr>
        <w:t>Protocol Version 3.0, 26</w:t>
      </w:r>
      <w:r w:rsidR="00A94BD6" w:rsidRPr="00A94BD6">
        <w:rPr>
          <w:sz w:val="28"/>
          <w:szCs w:val="28"/>
          <w:vertAlign w:val="superscript"/>
        </w:rPr>
        <w:t>th</w:t>
      </w:r>
      <w:r>
        <w:rPr>
          <w:sz w:val="28"/>
          <w:szCs w:val="28"/>
        </w:rPr>
        <w:t xml:space="preserve"> January 2021</w:t>
      </w:r>
    </w:p>
    <w:p w14:paraId="799FC47C" w14:textId="0BE2E183" w:rsidR="00904E92" w:rsidRDefault="00D5614F" w:rsidP="00904E92">
      <w:pPr>
        <w:spacing w:before="60" w:after="60"/>
        <w:jc w:val="center"/>
        <w:rPr>
          <w:sz w:val="28"/>
          <w:szCs w:val="28"/>
        </w:rPr>
      </w:pPr>
      <w:r>
        <w:rPr>
          <w:sz w:val="28"/>
          <w:szCs w:val="28"/>
        </w:rPr>
        <w:lastRenderedPageBreak/>
        <w:t>SAP</w:t>
      </w:r>
      <w:r w:rsidR="001F7948" w:rsidRPr="001F7948">
        <w:rPr>
          <w:sz w:val="28"/>
          <w:szCs w:val="28"/>
        </w:rPr>
        <w:t xml:space="preserve"> version </w:t>
      </w:r>
      <w:r>
        <w:rPr>
          <w:sz w:val="28"/>
          <w:szCs w:val="28"/>
        </w:rPr>
        <w:t>1</w:t>
      </w:r>
      <w:r w:rsidR="001F7948" w:rsidRPr="001F7948">
        <w:rPr>
          <w:sz w:val="28"/>
          <w:szCs w:val="28"/>
        </w:rPr>
        <w:t xml:space="preserve">.0, </w:t>
      </w:r>
      <w:r w:rsidR="00A94BD6">
        <w:rPr>
          <w:sz w:val="28"/>
          <w:szCs w:val="28"/>
        </w:rPr>
        <w:t>17</w:t>
      </w:r>
      <w:r w:rsidR="00A94BD6" w:rsidRPr="00A94BD6">
        <w:rPr>
          <w:sz w:val="28"/>
          <w:szCs w:val="28"/>
          <w:vertAlign w:val="superscript"/>
        </w:rPr>
        <w:t>th</w:t>
      </w:r>
      <w:r w:rsidR="00A94BD6">
        <w:rPr>
          <w:sz w:val="28"/>
          <w:szCs w:val="28"/>
        </w:rPr>
        <w:t xml:space="preserve"> April</w:t>
      </w:r>
      <w:r w:rsidR="001F7948" w:rsidRPr="001F7948">
        <w:rPr>
          <w:sz w:val="28"/>
          <w:szCs w:val="28"/>
        </w:rPr>
        <w:t xml:space="preserve"> 20</w:t>
      </w:r>
      <w:r>
        <w:rPr>
          <w:sz w:val="28"/>
          <w:szCs w:val="28"/>
        </w:rPr>
        <w:t>21</w:t>
      </w:r>
    </w:p>
    <w:p w14:paraId="799B81BD" w14:textId="77777777" w:rsidR="00904E92" w:rsidRPr="00CB4316" w:rsidRDefault="00904E92" w:rsidP="00904E92">
      <w:pPr>
        <w:spacing w:before="60" w:after="60"/>
        <w:jc w:val="center"/>
        <w:rPr>
          <w:rFonts w:ascii="Calibri" w:hAnsi="Calibri"/>
          <w:b/>
          <w:sz w:val="32"/>
        </w:rPr>
      </w:pPr>
    </w:p>
    <w:p w14:paraId="41F29713" w14:textId="25FFFD4D" w:rsidR="00E65CC5" w:rsidRPr="001F7948" w:rsidRDefault="00904E92" w:rsidP="009F3D11">
      <w:pPr>
        <w:ind w:left="2880" w:hanging="1440"/>
        <w:rPr>
          <w:szCs w:val="24"/>
        </w:rPr>
      </w:pPr>
      <w:r w:rsidRPr="001F7948">
        <w:rPr>
          <w:szCs w:val="24"/>
        </w:rPr>
        <w:t>Author:</w:t>
      </w:r>
      <w:r w:rsidRPr="001F7948">
        <w:rPr>
          <w:szCs w:val="24"/>
        </w:rPr>
        <w:tab/>
      </w:r>
      <w:r w:rsidR="00041ABF">
        <w:rPr>
          <w:szCs w:val="24"/>
        </w:rPr>
        <w:t>Rachael Hunter (Associate Professor of Health Economics, University College London)</w:t>
      </w:r>
    </w:p>
    <w:p w14:paraId="154E1A0A" w14:textId="77777777" w:rsidR="00904E92" w:rsidRPr="001F7948" w:rsidRDefault="00904E92" w:rsidP="00904E92">
      <w:pPr>
        <w:ind w:left="1440"/>
        <w:rPr>
          <w:szCs w:val="24"/>
        </w:rPr>
      </w:pPr>
    </w:p>
    <w:p w14:paraId="56971C77" w14:textId="0FDD0814" w:rsidR="007B7B83" w:rsidRDefault="00A366D5" w:rsidP="00E65CC5">
      <w:pPr>
        <w:ind w:left="1440"/>
        <w:rPr>
          <w:szCs w:val="24"/>
        </w:rPr>
      </w:pPr>
      <w:r>
        <w:rPr>
          <w:szCs w:val="24"/>
        </w:rPr>
        <w:t>Reviewer</w:t>
      </w:r>
      <w:r w:rsidR="005B0BBF">
        <w:rPr>
          <w:szCs w:val="24"/>
        </w:rPr>
        <w:t>:</w:t>
      </w:r>
      <w:r w:rsidR="005B0BBF">
        <w:rPr>
          <w:szCs w:val="24"/>
        </w:rPr>
        <w:tab/>
      </w:r>
      <w:r w:rsidR="00213571" w:rsidRPr="001F7948">
        <w:rPr>
          <w:szCs w:val="24"/>
        </w:rPr>
        <w:t xml:space="preserve">Professor </w:t>
      </w:r>
      <w:r w:rsidR="00904E92" w:rsidRPr="001F7948">
        <w:rPr>
          <w:szCs w:val="24"/>
        </w:rPr>
        <w:t>Lucy Chappell (Chief Investigator)</w:t>
      </w:r>
    </w:p>
    <w:p w14:paraId="2F66A03F" w14:textId="77777777" w:rsidR="00E57157" w:rsidRPr="001F7948" w:rsidRDefault="00E57157" w:rsidP="00904E92">
      <w:pPr>
        <w:jc w:val="center"/>
        <w:rPr>
          <w:szCs w:val="24"/>
        </w:rPr>
      </w:pPr>
    </w:p>
    <w:p w14:paraId="52D6EC0D" w14:textId="053D4BB7" w:rsidR="00835676" w:rsidRDefault="00A954AD" w:rsidP="00BA703B">
      <w:pPr>
        <w:pStyle w:val="Heading3"/>
        <w:tabs>
          <w:tab w:val="left" w:pos="2910"/>
        </w:tabs>
      </w:pPr>
      <w:bookmarkStart w:id="0" w:name="_Toc426530578"/>
      <w:r>
        <w:br w:type="page"/>
      </w:r>
      <w:r w:rsidR="00680F17" w:rsidRPr="001777B7">
        <w:rPr>
          <w:color w:val="auto"/>
        </w:rPr>
        <w:lastRenderedPageBreak/>
        <w:t>Contents</w:t>
      </w:r>
      <w:bookmarkEnd w:id="0"/>
      <w:r w:rsidR="00680F17">
        <w:t xml:space="preserve"> </w:t>
      </w:r>
      <w:r w:rsidR="00BA703B">
        <w:tab/>
      </w:r>
    </w:p>
    <w:p w14:paraId="350CA491" w14:textId="49EE3793" w:rsidR="006E7569" w:rsidRDefault="00B80514" w:rsidP="00B80514">
      <w:pPr>
        <w:pStyle w:val="Heading3"/>
        <w:tabs>
          <w:tab w:val="left" w:pos="2935"/>
        </w:tabs>
      </w:pPr>
      <w:r>
        <w:tab/>
      </w:r>
    </w:p>
    <w:p w14:paraId="19AA63E1" w14:textId="37A9CDD0" w:rsidR="001777B7" w:rsidRDefault="00677305">
      <w:pPr>
        <w:pStyle w:val="TOC1"/>
        <w:tabs>
          <w:tab w:val="left" w:pos="480"/>
          <w:tab w:val="right" w:leader="dot" w:pos="9016"/>
        </w:tabs>
        <w:rPr>
          <w:noProof/>
          <w:color w:val="auto"/>
          <w:lang w:eastAsia="en-GB" w:bidi="ar-SA"/>
        </w:rPr>
      </w:pPr>
      <w:r>
        <w:rPr>
          <w:b/>
          <w:bCs/>
          <w:caps/>
          <w:sz w:val="28"/>
        </w:rPr>
        <w:fldChar w:fldCharType="begin"/>
      </w:r>
      <w:r>
        <w:rPr>
          <w:b/>
          <w:bCs/>
          <w:caps/>
          <w:sz w:val="28"/>
        </w:rPr>
        <w:instrText xml:space="preserve"> TOC \h \z \t "Heading 1,1,Heading 2,2" </w:instrText>
      </w:r>
      <w:r>
        <w:rPr>
          <w:b/>
          <w:bCs/>
          <w:caps/>
          <w:sz w:val="28"/>
        </w:rPr>
        <w:fldChar w:fldCharType="separate"/>
      </w:r>
      <w:hyperlink w:anchor="_Toc101968852" w:history="1">
        <w:r w:rsidR="001777B7" w:rsidRPr="00E9277F">
          <w:rPr>
            <w:rStyle w:val="Hyperlink"/>
            <w:noProof/>
          </w:rPr>
          <w:t>1.</w:t>
        </w:r>
        <w:r w:rsidR="001777B7">
          <w:rPr>
            <w:noProof/>
            <w:color w:val="auto"/>
            <w:lang w:eastAsia="en-GB" w:bidi="ar-SA"/>
          </w:rPr>
          <w:tab/>
        </w:r>
        <w:r w:rsidR="001777B7" w:rsidRPr="00E9277F">
          <w:rPr>
            <w:rStyle w:val="Hyperlink"/>
            <w:noProof/>
          </w:rPr>
          <w:t>Introduction</w:t>
        </w:r>
        <w:r w:rsidR="001777B7">
          <w:rPr>
            <w:noProof/>
            <w:webHidden/>
          </w:rPr>
          <w:tab/>
        </w:r>
        <w:r w:rsidR="001777B7">
          <w:rPr>
            <w:noProof/>
            <w:webHidden/>
          </w:rPr>
          <w:fldChar w:fldCharType="begin"/>
        </w:r>
        <w:r w:rsidR="001777B7">
          <w:rPr>
            <w:noProof/>
            <w:webHidden/>
          </w:rPr>
          <w:instrText xml:space="preserve"> PAGEREF _Toc101968852 \h </w:instrText>
        </w:r>
        <w:r w:rsidR="001777B7">
          <w:rPr>
            <w:noProof/>
            <w:webHidden/>
          </w:rPr>
        </w:r>
        <w:r w:rsidR="001777B7">
          <w:rPr>
            <w:noProof/>
            <w:webHidden/>
          </w:rPr>
          <w:fldChar w:fldCharType="separate"/>
        </w:r>
        <w:r w:rsidR="001777B7">
          <w:rPr>
            <w:noProof/>
            <w:webHidden/>
          </w:rPr>
          <w:t>2</w:t>
        </w:r>
        <w:r w:rsidR="001777B7">
          <w:rPr>
            <w:noProof/>
            <w:webHidden/>
          </w:rPr>
          <w:fldChar w:fldCharType="end"/>
        </w:r>
      </w:hyperlink>
    </w:p>
    <w:p w14:paraId="38C6722D" w14:textId="003962CB" w:rsidR="001777B7" w:rsidRDefault="00013C88">
      <w:pPr>
        <w:pStyle w:val="TOC1"/>
        <w:tabs>
          <w:tab w:val="left" w:pos="480"/>
          <w:tab w:val="right" w:leader="dot" w:pos="9016"/>
        </w:tabs>
        <w:rPr>
          <w:noProof/>
          <w:color w:val="auto"/>
          <w:lang w:eastAsia="en-GB" w:bidi="ar-SA"/>
        </w:rPr>
      </w:pPr>
      <w:hyperlink w:anchor="_Toc101968853" w:history="1">
        <w:r w:rsidR="001777B7" w:rsidRPr="00E9277F">
          <w:rPr>
            <w:rStyle w:val="Hyperlink"/>
            <w:noProof/>
          </w:rPr>
          <w:t>2.</w:t>
        </w:r>
        <w:r w:rsidR="001777B7">
          <w:rPr>
            <w:noProof/>
            <w:color w:val="auto"/>
            <w:lang w:eastAsia="en-GB" w:bidi="ar-SA"/>
          </w:rPr>
          <w:tab/>
        </w:r>
        <w:r w:rsidR="001777B7" w:rsidRPr="00E9277F">
          <w:rPr>
            <w:rStyle w:val="Hyperlink"/>
            <w:noProof/>
          </w:rPr>
          <w:t>Background and Trial Design</w:t>
        </w:r>
        <w:r w:rsidR="001777B7">
          <w:rPr>
            <w:noProof/>
            <w:webHidden/>
          </w:rPr>
          <w:tab/>
        </w:r>
        <w:r w:rsidR="001777B7">
          <w:rPr>
            <w:noProof/>
            <w:webHidden/>
          </w:rPr>
          <w:fldChar w:fldCharType="begin"/>
        </w:r>
        <w:r w:rsidR="001777B7">
          <w:rPr>
            <w:noProof/>
            <w:webHidden/>
          </w:rPr>
          <w:instrText xml:space="preserve"> PAGEREF _Toc101968853 \h </w:instrText>
        </w:r>
        <w:r w:rsidR="001777B7">
          <w:rPr>
            <w:noProof/>
            <w:webHidden/>
          </w:rPr>
        </w:r>
        <w:r w:rsidR="001777B7">
          <w:rPr>
            <w:noProof/>
            <w:webHidden/>
          </w:rPr>
          <w:fldChar w:fldCharType="separate"/>
        </w:r>
        <w:r w:rsidR="001777B7">
          <w:rPr>
            <w:noProof/>
            <w:webHidden/>
          </w:rPr>
          <w:t>3</w:t>
        </w:r>
        <w:r w:rsidR="001777B7">
          <w:rPr>
            <w:noProof/>
            <w:webHidden/>
          </w:rPr>
          <w:fldChar w:fldCharType="end"/>
        </w:r>
      </w:hyperlink>
    </w:p>
    <w:p w14:paraId="3016EE1B" w14:textId="1FA08FB9" w:rsidR="001777B7" w:rsidRDefault="00013C88">
      <w:pPr>
        <w:pStyle w:val="TOC1"/>
        <w:tabs>
          <w:tab w:val="left" w:pos="480"/>
          <w:tab w:val="right" w:leader="dot" w:pos="9016"/>
        </w:tabs>
        <w:rPr>
          <w:noProof/>
          <w:color w:val="auto"/>
          <w:lang w:eastAsia="en-GB" w:bidi="ar-SA"/>
        </w:rPr>
      </w:pPr>
      <w:hyperlink w:anchor="_Toc101968854" w:history="1">
        <w:r w:rsidR="001777B7" w:rsidRPr="00E9277F">
          <w:rPr>
            <w:rStyle w:val="Hyperlink"/>
            <w:noProof/>
          </w:rPr>
          <w:t>3.</w:t>
        </w:r>
        <w:r w:rsidR="001777B7">
          <w:rPr>
            <w:noProof/>
            <w:color w:val="auto"/>
            <w:lang w:eastAsia="en-GB" w:bidi="ar-SA"/>
          </w:rPr>
          <w:tab/>
        </w:r>
        <w:r w:rsidR="001777B7" w:rsidRPr="00E9277F">
          <w:rPr>
            <w:rStyle w:val="Hyperlink"/>
            <w:noProof/>
          </w:rPr>
          <w:t>Intervention</w:t>
        </w:r>
        <w:r w:rsidR="001777B7">
          <w:rPr>
            <w:noProof/>
            <w:webHidden/>
          </w:rPr>
          <w:tab/>
        </w:r>
        <w:r w:rsidR="001777B7">
          <w:rPr>
            <w:noProof/>
            <w:webHidden/>
          </w:rPr>
          <w:fldChar w:fldCharType="begin"/>
        </w:r>
        <w:r w:rsidR="001777B7">
          <w:rPr>
            <w:noProof/>
            <w:webHidden/>
          </w:rPr>
          <w:instrText xml:space="preserve"> PAGEREF _Toc101968854 \h </w:instrText>
        </w:r>
        <w:r w:rsidR="001777B7">
          <w:rPr>
            <w:noProof/>
            <w:webHidden/>
          </w:rPr>
        </w:r>
        <w:r w:rsidR="001777B7">
          <w:rPr>
            <w:noProof/>
            <w:webHidden/>
          </w:rPr>
          <w:fldChar w:fldCharType="separate"/>
        </w:r>
        <w:r w:rsidR="001777B7">
          <w:rPr>
            <w:noProof/>
            <w:webHidden/>
          </w:rPr>
          <w:t>4</w:t>
        </w:r>
        <w:r w:rsidR="001777B7">
          <w:rPr>
            <w:noProof/>
            <w:webHidden/>
          </w:rPr>
          <w:fldChar w:fldCharType="end"/>
        </w:r>
      </w:hyperlink>
    </w:p>
    <w:p w14:paraId="7AB95FC4" w14:textId="36066038" w:rsidR="001777B7" w:rsidRDefault="00013C88">
      <w:pPr>
        <w:pStyle w:val="TOC1"/>
        <w:tabs>
          <w:tab w:val="left" w:pos="480"/>
          <w:tab w:val="right" w:leader="dot" w:pos="9016"/>
        </w:tabs>
        <w:rPr>
          <w:noProof/>
          <w:color w:val="auto"/>
          <w:lang w:eastAsia="en-GB" w:bidi="ar-SA"/>
        </w:rPr>
      </w:pPr>
      <w:hyperlink w:anchor="_Toc101968855" w:history="1">
        <w:r w:rsidR="001777B7" w:rsidRPr="00E9277F">
          <w:rPr>
            <w:rStyle w:val="Hyperlink"/>
            <w:noProof/>
          </w:rPr>
          <w:t>4.</w:t>
        </w:r>
        <w:r w:rsidR="001777B7">
          <w:rPr>
            <w:noProof/>
            <w:color w:val="auto"/>
            <w:lang w:eastAsia="en-GB" w:bidi="ar-SA"/>
          </w:rPr>
          <w:tab/>
        </w:r>
        <w:r w:rsidR="001777B7" w:rsidRPr="00E9277F">
          <w:rPr>
            <w:rStyle w:val="Hyperlink"/>
            <w:noProof/>
          </w:rPr>
          <w:t>Aim</w:t>
        </w:r>
        <w:r w:rsidR="001777B7">
          <w:rPr>
            <w:noProof/>
            <w:webHidden/>
          </w:rPr>
          <w:tab/>
        </w:r>
        <w:r w:rsidR="001777B7">
          <w:rPr>
            <w:noProof/>
            <w:webHidden/>
          </w:rPr>
          <w:fldChar w:fldCharType="begin"/>
        </w:r>
        <w:r w:rsidR="001777B7">
          <w:rPr>
            <w:noProof/>
            <w:webHidden/>
          </w:rPr>
          <w:instrText xml:space="preserve"> PAGEREF _Toc101968855 \h </w:instrText>
        </w:r>
        <w:r w:rsidR="001777B7">
          <w:rPr>
            <w:noProof/>
            <w:webHidden/>
          </w:rPr>
        </w:r>
        <w:r w:rsidR="001777B7">
          <w:rPr>
            <w:noProof/>
            <w:webHidden/>
          </w:rPr>
          <w:fldChar w:fldCharType="separate"/>
        </w:r>
        <w:r w:rsidR="001777B7">
          <w:rPr>
            <w:noProof/>
            <w:webHidden/>
          </w:rPr>
          <w:t>4</w:t>
        </w:r>
        <w:r w:rsidR="001777B7">
          <w:rPr>
            <w:noProof/>
            <w:webHidden/>
          </w:rPr>
          <w:fldChar w:fldCharType="end"/>
        </w:r>
      </w:hyperlink>
    </w:p>
    <w:p w14:paraId="349BD9DD" w14:textId="7BC313AA" w:rsidR="001777B7" w:rsidRDefault="00013C88">
      <w:pPr>
        <w:pStyle w:val="TOC1"/>
        <w:tabs>
          <w:tab w:val="left" w:pos="480"/>
          <w:tab w:val="right" w:leader="dot" w:pos="9016"/>
        </w:tabs>
        <w:rPr>
          <w:noProof/>
          <w:color w:val="auto"/>
          <w:lang w:eastAsia="en-GB" w:bidi="ar-SA"/>
        </w:rPr>
      </w:pPr>
      <w:hyperlink w:anchor="_Toc101968856" w:history="1">
        <w:r w:rsidR="001777B7" w:rsidRPr="00E9277F">
          <w:rPr>
            <w:rStyle w:val="Hyperlink"/>
            <w:noProof/>
          </w:rPr>
          <w:t>5.</w:t>
        </w:r>
        <w:r w:rsidR="001777B7">
          <w:rPr>
            <w:noProof/>
            <w:color w:val="auto"/>
            <w:lang w:eastAsia="en-GB" w:bidi="ar-SA"/>
          </w:rPr>
          <w:tab/>
        </w:r>
        <w:r w:rsidR="001777B7" w:rsidRPr="00E9277F">
          <w:rPr>
            <w:rStyle w:val="Hyperlink"/>
            <w:noProof/>
          </w:rPr>
          <w:t>Outcomes</w:t>
        </w:r>
        <w:r w:rsidR="001777B7">
          <w:rPr>
            <w:noProof/>
            <w:webHidden/>
          </w:rPr>
          <w:tab/>
        </w:r>
        <w:r w:rsidR="001777B7">
          <w:rPr>
            <w:noProof/>
            <w:webHidden/>
          </w:rPr>
          <w:fldChar w:fldCharType="begin"/>
        </w:r>
        <w:r w:rsidR="001777B7">
          <w:rPr>
            <w:noProof/>
            <w:webHidden/>
          </w:rPr>
          <w:instrText xml:space="preserve"> PAGEREF _Toc101968856 \h </w:instrText>
        </w:r>
        <w:r w:rsidR="001777B7">
          <w:rPr>
            <w:noProof/>
            <w:webHidden/>
          </w:rPr>
        </w:r>
        <w:r w:rsidR="001777B7">
          <w:rPr>
            <w:noProof/>
            <w:webHidden/>
          </w:rPr>
          <w:fldChar w:fldCharType="separate"/>
        </w:r>
        <w:r w:rsidR="001777B7">
          <w:rPr>
            <w:noProof/>
            <w:webHidden/>
          </w:rPr>
          <w:t>4</w:t>
        </w:r>
        <w:r w:rsidR="001777B7">
          <w:rPr>
            <w:noProof/>
            <w:webHidden/>
          </w:rPr>
          <w:fldChar w:fldCharType="end"/>
        </w:r>
      </w:hyperlink>
    </w:p>
    <w:p w14:paraId="5A01D045" w14:textId="6E3E816B" w:rsidR="001777B7" w:rsidRDefault="00013C88">
      <w:pPr>
        <w:pStyle w:val="TOC1"/>
        <w:tabs>
          <w:tab w:val="left" w:pos="480"/>
          <w:tab w:val="right" w:leader="dot" w:pos="9016"/>
        </w:tabs>
        <w:rPr>
          <w:noProof/>
          <w:color w:val="auto"/>
          <w:lang w:eastAsia="en-GB" w:bidi="ar-SA"/>
        </w:rPr>
      </w:pPr>
      <w:hyperlink w:anchor="_Toc101968857" w:history="1">
        <w:r w:rsidR="001777B7" w:rsidRPr="00E9277F">
          <w:rPr>
            <w:rStyle w:val="Hyperlink"/>
            <w:noProof/>
          </w:rPr>
          <w:t>6.</w:t>
        </w:r>
        <w:r w:rsidR="001777B7">
          <w:rPr>
            <w:noProof/>
            <w:color w:val="auto"/>
            <w:lang w:eastAsia="en-GB" w:bidi="ar-SA"/>
          </w:rPr>
          <w:tab/>
        </w:r>
        <w:r w:rsidR="001777B7" w:rsidRPr="00E9277F">
          <w:rPr>
            <w:rStyle w:val="Hyperlink"/>
            <w:noProof/>
          </w:rPr>
          <w:t>Resource use and costing</w:t>
        </w:r>
        <w:r w:rsidR="001777B7">
          <w:rPr>
            <w:noProof/>
            <w:webHidden/>
          </w:rPr>
          <w:tab/>
        </w:r>
        <w:r w:rsidR="001777B7">
          <w:rPr>
            <w:noProof/>
            <w:webHidden/>
          </w:rPr>
          <w:fldChar w:fldCharType="begin"/>
        </w:r>
        <w:r w:rsidR="001777B7">
          <w:rPr>
            <w:noProof/>
            <w:webHidden/>
          </w:rPr>
          <w:instrText xml:space="preserve"> PAGEREF _Toc101968857 \h </w:instrText>
        </w:r>
        <w:r w:rsidR="001777B7">
          <w:rPr>
            <w:noProof/>
            <w:webHidden/>
          </w:rPr>
        </w:r>
        <w:r w:rsidR="001777B7">
          <w:rPr>
            <w:noProof/>
            <w:webHidden/>
          </w:rPr>
          <w:fldChar w:fldCharType="separate"/>
        </w:r>
        <w:r w:rsidR="001777B7">
          <w:rPr>
            <w:noProof/>
            <w:webHidden/>
          </w:rPr>
          <w:t>5</w:t>
        </w:r>
        <w:r w:rsidR="001777B7">
          <w:rPr>
            <w:noProof/>
            <w:webHidden/>
          </w:rPr>
          <w:fldChar w:fldCharType="end"/>
        </w:r>
      </w:hyperlink>
    </w:p>
    <w:p w14:paraId="129FD0DE" w14:textId="62C97F62" w:rsidR="001777B7" w:rsidRDefault="00013C88">
      <w:pPr>
        <w:pStyle w:val="TOC1"/>
        <w:tabs>
          <w:tab w:val="left" w:pos="480"/>
          <w:tab w:val="right" w:leader="dot" w:pos="9016"/>
        </w:tabs>
        <w:rPr>
          <w:noProof/>
          <w:color w:val="auto"/>
          <w:lang w:eastAsia="en-GB" w:bidi="ar-SA"/>
        </w:rPr>
      </w:pPr>
      <w:hyperlink w:anchor="_Toc101968858" w:history="1">
        <w:r w:rsidR="001777B7" w:rsidRPr="00E9277F">
          <w:rPr>
            <w:rStyle w:val="Hyperlink"/>
            <w:noProof/>
          </w:rPr>
          <w:t>7.</w:t>
        </w:r>
        <w:r w:rsidR="001777B7">
          <w:rPr>
            <w:noProof/>
            <w:color w:val="auto"/>
            <w:lang w:eastAsia="en-GB" w:bidi="ar-SA"/>
          </w:rPr>
          <w:tab/>
        </w:r>
        <w:r w:rsidR="001777B7" w:rsidRPr="00E9277F">
          <w:rPr>
            <w:rStyle w:val="Hyperlink"/>
            <w:noProof/>
          </w:rPr>
          <w:t>Procedure for accounting for missing data</w:t>
        </w:r>
        <w:r w:rsidR="001777B7">
          <w:rPr>
            <w:noProof/>
            <w:webHidden/>
          </w:rPr>
          <w:tab/>
        </w:r>
        <w:r w:rsidR="001777B7">
          <w:rPr>
            <w:noProof/>
            <w:webHidden/>
          </w:rPr>
          <w:fldChar w:fldCharType="begin"/>
        </w:r>
        <w:r w:rsidR="001777B7">
          <w:rPr>
            <w:noProof/>
            <w:webHidden/>
          </w:rPr>
          <w:instrText xml:space="preserve"> PAGEREF _Toc101968858 \h </w:instrText>
        </w:r>
        <w:r w:rsidR="001777B7">
          <w:rPr>
            <w:noProof/>
            <w:webHidden/>
          </w:rPr>
        </w:r>
        <w:r w:rsidR="001777B7">
          <w:rPr>
            <w:noProof/>
            <w:webHidden/>
          </w:rPr>
          <w:fldChar w:fldCharType="separate"/>
        </w:r>
        <w:r w:rsidR="001777B7">
          <w:rPr>
            <w:noProof/>
            <w:webHidden/>
          </w:rPr>
          <w:t>5</w:t>
        </w:r>
        <w:r w:rsidR="001777B7">
          <w:rPr>
            <w:noProof/>
            <w:webHidden/>
          </w:rPr>
          <w:fldChar w:fldCharType="end"/>
        </w:r>
      </w:hyperlink>
    </w:p>
    <w:p w14:paraId="181C9A69" w14:textId="1A20ED28" w:rsidR="001777B7" w:rsidRDefault="00013C88">
      <w:pPr>
        <w:pStyle w:val="TOC1"/>
        <w:tabs>
          <w:tab w:val="left" w:pos="480"/>
          <w:tab w:val="right" w:leader="dot" w:pos="9016"/>
        </w:tabs>
        <w:rPr>
          <w:noProof/>
          <w:color w:val="auto"/>
          <w:lang w:eastAsia="en-GB" w:bidi="ar-SA"/>
        </w:rPr>
      </w:pPr>
      <w:hyperlink w:anchor="_Toc101968859" w:history="1">
        <w:r w:rsidR="001777B7" w:rsidRPr="00E9277F">
          <w:rPr>
            <w:rStyle w:val="Hyperlink"/>
            <w:noProof/>
          </w:rPr>
          <w:t>8.</w:t>
        </w:r>
        <w:r w:rsidR="001777B7">
          <w:rPr>
            <w:noProof/>
            <w:color w:val="auto"/>
            <w:lang w:eastAsia="en-GB" w:bidi="ar-SA"/>
          </w:rPr>
          <w:tab/>
        </w:r>
        <w:r w:rsidR="001777B7" w:rsidRPr="00E9277F">
          <w:rPr>
            <w:rStyle w:val="Hyperlink"/>
            <w:noProof/>
          </w:rPr>
          <w:t>Discounting</w:t>
        </w:r>
        <w:r w:rsidR="001777B7">
          <w:rPr>
            <w:noProof/>
            <w:webHidden/>
          </w:rPr>
          <w:tab/>
        </w:r>
        <w:r w:rsidR="001777B7">
          <w:rPr>
            <w:noProof/>
            <w:webHidden/>
          </w:rPr>
          <w:fldChar w:fldCharType="begin"/>
        </w:r>
        <w:r w:rsidR="001777B7">
          <w:rPr>
            <w:noProof/>
            <w:webHidden/>
          </w:rPr>
          <w:instrText xml:space="preserve"> PAGEREF _Toc101968859 \h </w:instrText>
        </w:r>
        <w:r w:rsidR="001777B7">
          <w:rPr>
            <w:noProof/>
            <w:webHidden/>
          </w:rPr>
        </w:r>
        <w:r w:rsidR="001777B7">
          <w:rPr>
            <w:noProof/>
            <w:webHidden/>
          </w:rPr>
          <w:fldChar w:fldCharType="separate"/>
        </w:r>
        <w:r w:rsidR="001777B7">
          <w:rPr>
            <w:noProof/>
            <w:webHidden/>
          </w:rPr>
          <w:t>5</w:t>
        </w:r>
        <w:r w:rsidR="001777B7">
          <w:rPr>
            <w:noProof/>
            <w:webHidden/>
          </w:rPr>
          <w:fldChar w:fldCharType="end"/>
        </w:r>
      </w:hyperlink>
    </w:p>
    <w:p w14:paraId="1C5C65BE" w14:textId="4B97E331" w:rsidR="001777B7" w:rsidRDefault="00013C88">
      <w:pPr>
        <w:pStyle w:val="TOC1"/>
        <w:tabs>
          <w:tab w:val="left" w:pos="480"/>
          <w:tab w:val="right" w:leader="dot" w:pos="9016"/>
        </w:tabs>
        <w:rPr>
          <w:noProof/>
          <w:color w:val="auto"/>
          <w:lang w:eastAsia="en-GB" w:bidi="ar-SA"/>
        </w:rPr>
      </w:pPr>
      <w:hyperlink w:anchor="_Toc101968860" w:history="1">
        <w:r w:rsidR="001777B7" w:rsidRPr="00E9277F">
          <w:rPr>
            <w:rStyle w:val="Hyperlink"/>
            <w:noProof/>
          </w:rPr>
          <w:t>9.</w:t>
        </w:r>
        <w:r w:rsidR="001777B7">
          <w:rPr>
            <w:noProof/>
            <w:color w:val="auto"/>
            <w:lang w:eastAsia="en-GB" w:bidi="ar-SA"/>
          </w:rPr>
          <w:tab/>
        </w:r>
        <w:r w:rsidR="001777B7" w:rsidRPr="00E9277F">
          <w:rPr>
            <w:rStyle w:val="Hyperlink"/>
            <w:noProof/>
          </w:rPr>
          <w:t>Analysis</w:t>
        </w:r>
        <w:r w:rsidR="001777B7">
          <w:rPr>
            <w:noProof/>
            <w:webHidden/>
          </w:rPr>
          <w:tab/>
        </w:r>
        <w:r w:rsidR="001777B7">
          <w:rPr>
            <w:noProof/>
            <w:webHidden/>
          </w:rPr>
          <w:fldChar w:fldCharType="begin"/>
        </w:r>
        <w:r w:rsidR="001777B7">
          <w:rPr>
            <w:noProof/>
            <w:webHidden/>
          </w:rPr>
          <w:instrText xml:space="preserve"> PAGEREF _Toc101968860 \h </w:instrText>
        </w:r>
        <w:r w:rsidR="001777B7">
          <w:rPr>
            <w:noProof/>
            <w:webHidden/>
          </w:rPr>
        </w:r>
        <w:r w:rsidR="001777B7">
          <w:rPr>
            <w:noProof/>
            <w:webHidden/>
          </w:rPr>
          <w:fldChar w:fldCharType="separate"/>
        </w:r>
        <w:r w:rsidR="001777B7">
          <w:rPr>
            <w:noProof/>
            <w:webHidden/>
          </w:rPr>
          <w:t>5</w:t>
        </w:r>
        <w:r w:rsidR="001777B7">
          <w:rPr>
            <w:noProof/>
            <w:webHidden/>
          </w:rPr>
          <w:fldChar w:fldCharType="end"/>
        </w:r>
      </w:hyperlink>
    </w:p>
    <w:p w14:paraId="1FB7FB53" w14:textId="32DD96A2" w:rsidR="001777B7" w:rsidRDefault="00013C88">
      <w:pPr>
        <w:pStyle w:val="TOC2"/>
        <w:tabs>
          <w:tab w:val="left" w:pos="960"/>
          <w:tab w:val="right" w:leader="dot" w:pos="9016"/>
        </w:tabs>
        <w:rPr>
          <w:noProof/>
          <w:color w:val="auto"/>
          <w:lang w:eastAsia="en-GB" w:bidi="ar-SA"/>
        </w:rPr>
      </w:pPr>
      <w:hyperlink w:anchor="_Toc101968861" w:history="1">
        <w:r w:rsidR="001777B7" w:rsidRPr="00E9277F">
          <w:rPr>
            <w:rStyle w:val="Hyperlink"/>
            <w:noProof/>
          </w:rPr>
          <w:t>9.1</w:t>
        </w:r>
        <w:r w:rsidR="001777B7">
          <w:rPr>
            <w:noProof/>
            <w:color w:val="auto"/>
            <w:lang w:eastAsia="en-GB" w:bidi="ar-SA"/>
          </w:rPr>
          <w:tab/>
        </w:r>
        <w:r w:rsidR="001777B7" w:rsidRPr="00E9277F">
          <w:rPr>
            <w:rStyle w:val="Hyperlink"/>
            <w:noProof/>
          </w:rPr>
          <w:t>Budget Impact Analysis</w:t>
        </w:r>
        <w:r w:rsidR="001777B7">
          <w:rPr>
            <w:noProof/>
            <w:webHidden/>
          </w:rPr>
          <w:tab/>
        </w:r>
        <w:r w:rsidR="001777B7">
          <w:rPr>
            <w:noProof/>
            <w:webHidden/>
          </w:rPr>
          <w:fldChar w:fldCharType="begin"/>
        </w:r>
        <w:r w:rsidR="001777B7">
          <w:rPr>
            <w:noProof/>
            <w:webHidden/>
          </w:rPr>
          <w:instrText xml:space="preserve"> PAGEREF _Toc101968861 \h </w:instrText>
        </w:r>
        <w:r w:rsidR="001777B7">
          <w:rPr>
            <w:noProof/>
            <w:webHidden/>
          </w:rPr>
        </w:r>
        <w:r w:rsidR="001777B7">
          <w:rPr>
            <w:noProof/>
            <w:webHidden/>
          </w:rPr>
          <w:fldChar w:fldCharType="separate"/>
        </w:r>
        <w:r w:rsidR="001777B7">
          <w:rPr>
            <w:noProof/>
            <w:webHidden/>
          </w:rPr>
          <w:t>5</w:t>
        </w:r>
        <w:r w:rsidR="001777B7">
          <w:rPr>
            <w:noProof/>
            <w:webHidden/>
          </w:rPr>
          <w:fldChar w:fldCharType="end"/>
        </w:r>
      </w:hyperlink>
    </w:p>
    <w:p w14:paraId="703155B3" w14:textId="0B8437EB" w:rsidR="001777B7" w:rsidRDefault="00013C88">
      <w:pPr>
        <w:pStyle w:val="TOC2"/>
        <w:tabs>
          <w:tab w:val="left" w:pos="960"/>
          <w:tab w:val="right" w:leader="dot" w:pos="9016"/>
        </w:tabs>
        <w:rPr>
          <w:noProof/>
          <w:color w:val="auto"/>
          <w:lang w:eastAsia="en-GB" w:bidi="ar-SA"/>
        </w:rPr>
      </w:pPr>
      <w:hyperlink w:anchor="_Toc101968862" w:history="1">
        <w:r w:rsidR="001777B7" w:rsidRPr="00E9277F">
          <w:rPr>
            <w:rStyle w:val="Hyperlink"/>
            <w:noProof/>
          </w:rPr>
          <w:t>9.2</w:t>
        </w:r>
        <w:r w:rsidR="001777B7">
          <w:rPr>
            <w:noProof/>
            <w:color w:val="auto"/>
            <w:lang w:eastAsia="en-GB" w:bidi="ar-SA"/>
          </w:rPr>
          <w:tab/>
        </w:r>
        <w:r w:rsidR="001777B7" w:rsidRPr="00E9277F">
          <w:rPr>
            <w:rStyle w:val="Hyperlink"/>
            <w:noProof/>
          </w:rPr>
          <w:t>Cost-effectiveness analysis</w:t>
        </w:r>
        <w:r w:rsidR="001777B7">
          <w:rPr>
            <w:noProof/>
            <w:webHidden/>
          </w:rPr>
          <w:tab/>
        </w:r>
        <w:r w:rsidR="001777B7">
          <w:rPr>
            <w:noProof/>
            <w:webHidden/>
          </w:rPr>
          <w:fldChar w:fldCharType="begin"/>
        </w:r>
        <w:r w:rsidR="001777B7">
          <w:rPr>
            <w:noProof/>
            <w:webHidden/>
          </w:rPr>
          <w:instrText xml:space="preserve"> PAGEREF _Toc101968862 \h </w:instrText>
        </w:r>
        <w:r w:rsidR="001777B7">
          <w:rPr>
            <w:noProof/>
            <w:webHidden/>
          </w:rPr>
        </w:r>
        <w:r w:rsidR="001777B7">
          <w:rPr>
            <w:noProof/>
            <w:webHidden/>
          </w:rPr>
          <w:fldChar w:fldCharType="separate"/>
        </w:r>
        <w:r w:rsidR="001777B7">
          <w:rPr>
            <w:noProof/>
            <w:webHidden/>
          </w:rPr>
          <w:t>5</w:t>
        </w:r>
        <w:r w:rsidR="001777B7">
          <w:rPr>
            <w:noProof/>
            <w:webHidden/>
          </w:rPr>
          <w:fldChar w:fldCharType="end"/>
        </w:r>
      </w:hyperlink>
    </w:p>
    <w:p w14:paraId="2FB196DC" w14:textId="7EF0441A" w:rsidR="001777B7" w:rsidRDefault="00013C88">
      <w:pPr>
        <w:pStyle w:val="TOC2"/>
        <w:tabs>
          <w:tab w:val="left" w:pos="960"/>
          <w:tab w:val="right" w:leader="dot" w:pos="9016"/>
        </w:tabs>
        <w:rPr>
          <w:noProof/>
          <w:color w:val="auto"/>
          <w:lang w:eastAsia="en-GB" w:bidi="ar-SA"/>
        </w:rPr>
      </w:pPr>
      <w:hyperlink w:anchor="_Toc101968863" w:history="1">
        <w:r w:rsidR="001777B7" w:rsidRPr="00E9277F">
          <w:rPr>
            <w:rStyle w:val="Hyperlink"/>
            <w:noProof/>
          </w:rPr>
          <w:t>9.3</w:t>
        </w:r>
        <w:r w:rsidR="001777B7">
          <w:rPr>
            <w:noProof/>
            <w:color w:val="auto"/>
            <w:lang w:eastAsia="en-GB" w:bidi="ar-SA"/>
          </w:rPr>
          <w:tab/>
        </w:r>
        <w:r w:rsidR="001777B7" w:rsidRPr="00E9277F">
          <w:rPr>
            <w:rStyle w:val="Hyperlink"/>
            <w:noProof/>
          </w:rPr>
          <w:t>Cost-effectiveness plane and cost-effectiveness acceptability curve</w:t>
        </w:r>
        <w:r w:rsidR="001777B7">
          <w:rPr>
            <w:noProof/>
            <w:webHidden/>
          </w:rPr>
          <w:tab/>
        </w:r>
        <w:r w:rsidR="001777B7">
          <w:rPr>
            <w:noProof/>
            <w:webHidden/>
          </w:rPr>
          <w:fldChar w:fldCharType="begin"/>
        </w:r>
        <w:r w:rsidR="001777B7">
          <w:rPr>
            <w:noProof/>
            <w:webHidden/>
          </w:rPr>
          <w:instrText xml:space="preserve"> PAGEREF _Toc101968863 \h </w:instrText>
        </w:r>
        <w:r w:rsidR="001777B7">
          <w:rPr>
            <w:noProof/>
            <w:webHidden/>
          </w:rPr>
        </w:r>
        <w:r w:rsidR="001777B7">
          <w:rPr>
            <w:noProof/>
            <w:webHidden/>
          </w:rPr>
          <w:fldChar w:fldCharType="separate"/>
        </w:r>
        <w:r w:rsidR="001777B7">
          <w:rPr>
            <w:noProof/>
            <w:webHidden/>
          </w:rPr>
          <w:t>6</w:t>
        </w:r>
        <w:r w:rsidR="001777B7">
          <w:rPr>
            <w:noProof/>
            <w:webHidden/>
          </w:rPr>
          <w:fldChar w:fldCharType="end"/>
        </w:r>
      </w:hyperlink>
    </w:p>
    <w:p w14:paraId="4AF53FE0" w14:textId="24481173" w:rsidR="001777B7" w:rsidRDefault="00013C88">
      <w:pPr>
        <w:pStyle w:val="TOC1"/>
        <w:tabs>
          <w:tab w:val="left" w:pos="720"/>
          <w:tab w:val="right" w:leader="dot" w:pos="9016"/>
        </w:tabs>
        <w:rPr>
          <w:noProof/>
          <w:color w:val="auto"/>
          <w:lang w:eastAsia="en-GB" w:bidi="ar-SA"/>
        </w:rPr>
      </w:pPr>
      <w:hyperlink w:anchor="_Toc101968864" w:history="1">
        <w:r w:rsidR="001777B7" w:rsidRPr="00E9277F">
          <w:rPr>
            <w:rStyle w:val="Hyperlink"/>
            <w:noProof/>
          </w:rPr>
          <w:t>10.</w:t>
        </w:r>
        <w:r w:rsidR="001777B7">
          <w:rPr>
            <w:noProof/>
            <w:color w:val="auto"/>
            <w:lang w:eastAsia="en-GB" w:bidi="ar-SA"/>
          </w:rPr>
          <w:tab/>
        </w:r>
        <w:r w:rsidR="001777B7" w:rsidRPr="00E9277F">
          <w:rPr>
            <w:rStyle w:val="Hyperlink"/>
            <w:noProof/>
          </w:rPr>
          <w:t>Sensitivity Analyses</w:t>
        </w:r>
        <w:r w:rsidR="001777B7">
          <w:rPr>
            <w:noProof/>
            <w:webHidden/>
          </w:rPr>
          <w:tab/>
        </w:r>
        <w:r w:rsidR="001777B7">
          <w:rPr>
            <w:noProof/>
            <w:webHidden/>
          </w:rPr>
          <w:fldChar w:fldCharType="begin"/>
        </w:r>
        <w:r w:rsidR="001777B7">
          <w:rPr>
            <w:noProof/>
            <w:webHidden/>
          </w:rPr>
          <w:instrText xml:space="preserve"> PAGEREF _Toc101968864 \h </w:instrText>
        </w:r>
        <w:r w:rsidR="001777B7">
          <w:rPr>
            <w:noProof/>
            <w:webHidden/>
          </w:rPr>
        </w:r>
        <w:r w:rsidR="001777B7">
          <w:rPr>
            <w:noProof/>
            <w:webHidden/>
          </w:rPr>
          <w:fldChar w:fldCharType="separate"/>
        </w:r>
        <w:r w:rsidR="001777B7">
          <w:rPr>
            <w:noProof/>
            <w:webHidden/>
          </w:rPr>
          <w:t>6</w:t>
        </w:r>
        <w:r w:rsidR="001777B7">
          <w:rPr>
            <w:noProof/>
            <w:webHidden/>
          </w:rPr>
          <w:fldChar w:fldCharType="end"/>
        </w:r>
      </w:hyperlink>
    </w:p>
    <w:p w14:paraId="3DA058EE" w14:textId="3183465B" w:rsidR="001777B7" w:rsidRDefault="00013C88">
      <w:pPr>
        <w:pStyle w:val="TOC1"/>
        <w:tabs>
          <w:tab w:val="left" w:pos="720"/>
          <w:tab w:val="right" w:leader="dot" w:pos="9016"/>
        </w:tabs>
        <w:rPr>
          <w:noProof/>
          <w:color w:val="auto"/>
          <w:lang w:eastAsia="en-GB" w:bidi="ar-SA"/>
        </w:rPr>
      </w:pPr>
      <w:hyperlink w:anchor="_Toc101968865" w:history="1">
        <w:r w:rsidR="001777B7" w:rsidRPr="00E9277F">
          <w:rPr>
            <w:rStyle w:val="Hyperlink"/>
            <w:noProof/>
          </w:rPr>
          <w:t>11.</w:t>
        </w:r>
        <w:r w:rsidR="001777B7">
          <w:rPr>
            <w:noProof/>
            <w:color w:val="auto"/>
            <w:lang w:eastAsia="en-GB" w:bidi="ar-SA"/>
          </w:rPr>
          <w:tab/>
        </w:r>
        <w:r w:rsidR="001777B7" w:rsidRPr="00E9277F">
          <w:rPr>
            <w:rStyle w:val="Hyperlink"/>
            <w:noProof/>
          </w:rPr>
          <w:t>Subgroup analysis</w:t>
        </w:r>
        <w:r w:rsidR="001777B7">
          <w:rPr>
            <w:noProof/>
            <w:webHidden/>
          </w:rPr>
          <w:tab/>
        </w:r>
        <w:r w:rsidR="001777B7">
          <w:rPr>
            <w:noProof/>
            <w:webHidden/>
          </w:rPr>
          <w:fldChar w:fldCharType="begin"/>
        </w:r>
        <w:r w:rsidR="001777B7">
          <w:rPr>
            <w:noProof/>
            <w:webHidden/>
          </w:rPr>
          <w:instrText xml:space="preserve"> PAGEREF _Toc101968865 \h </w:instrText>
        </w:r>
        <w:r w:rsidR="001777B7">
          <w:rPr>
            <w:noProof/>
            <w:webHidden/>
          </w:rPr>
        </w:r>
        <w:r w:rsidR="001777B7">
          <w:rPr>
            <w:noProof/>
            <w:webHidden/>
          </w:rPr>
          <w:fldChar w:fldCharType="separate"/>
        </w:r>
        <w:r w:rsidR="001777B7">
          <w:rPr>
            <w:noProof/>
            <w:webHidden/>
          </w:rPr>
          <w:t>6</w:t>
        </w:r>
        <w:r w:rsidR="001777B7">
          <w:rPr>
            <w:noProof/>
            <w:webHidden/>
          </w:rPr>
          <w:fldChar w:fldCharType="end"/>
        </w:r>
      </w:hyperlink>
    </w:p>
    <w:p w14:paraId="4B807329" w14:textId="56A0A179" w:rsidR="001777B7" w:rsidRDefault="00013C88">
      <w:pPr>
        <w:pStyle w:val="TOC1"/>
        <w:tabs>
          <w:tab w:val="left" w:pos="720"/>
          <w:tab w:val="right" w:leader="dot" w:pos="9016"/>
        </w:tabs>
        <w:rPr>
          <w:noProof/>
          <w:color w:val="auto"/>
          <w:lang w:eastAsia="en-GB" w:bidi="ar-SA"/>
        </w:rPr>
      </w:pPr>
      <w:hyperlink w:anchor="_Toc101968866" w:history="1">
        <w:r w:rsidR="001777B7" w:rsidRPr="00E9277F">
          <w:rPr>
            <w:rStyle w:val="Hyperlink"/>
            <w:noProof/>
          </w:rPr>
          <w:t>12.</w:t>
        </w:r>
        <w:r w:rsidR="001777B7">
          <w:rPr>
            <w:noProof/>
            <w:color w:val="auto"/>
            <w:lang w:eastAsia="en-GB" w:bidi="ar-SA"/>
          </w:rPr>
          <w:tab/>
        </w:r>
        <w:r w:rsidR="001777B7" w:rsidRPr="00E9277F">
          <w:rPr>
            <w:rStyle w:val="Hyperlink"/>
            <w:noProof/>
          </w:rPr>
          <w:t>References</w:t>
        </w:r>
        <w:r w:rsidR="001777B7">
          <w:rPr>
            <w:noProof/>
            <w:webHidden/>
          </w:rPr>
          <w:tab/>
        </w:r>
        <w:r w:rsidR="001777B7">
          <w:rPr>
            <w:noProof/>
            <w:webHidden/>
          </w:rPr>
          <w:fldChar w:fldCharType="begin"/>
        </w:r>
        <w:r w:rsidR="001777B7">
          <w:rPr>
            <w:noProof/>
            <w:webHidden/>
          </w:rPr>
          <w:instrText xml:space="preserve"> PAGEREF _Toc101968866 \h </w:instrText>
        </w:r>
        <w:r w:rsidR="001777B7">
          <w:rPr>
            <w:noProof/>
            <w:webHidden/>
          </w:rPr>
        </w:r>
        <w:r w:rsidR="001777B7">
          <w:rPr>
            <w:noProof/>
            <w:webHidden/>
          </w:rPr>
          <w:fldChar w:fldCharType="separate"/>
        </w:r>
        <w:r w:rsidR="001777B7">
          <w:rPr>
            <w:noProof/>
            <w:webHidden/>
          </w:rPr>
          <w:t>6</w:t>
        </w:r>
        <w:r w:rsidR="001777B7">
          <w:rPr>
            <w:noProof/>
            <w:webHidden/>
          </w:rPr>
          <w:fldChar w:fldCharType="end"/>
        </w:r>
      </w:hyperlink>
    </w:p>
    <w:p w14:paraId="19CEB76D" w14:textId="45C0F5ED" w:rsidR="001777B7" w:rsidRDefault="00013C88">
      <w:pPr>
        <w:pStyle w:val="TOC1"/>
        <w:tabs>
          <w:tab w:val="left" w:pos="720"/>
          <w:tab w:val="right" w:leader="dot" w:pos="9016"/>
        </w:tabs>
        <w:rPr>
          <w:noProof/>
          <w:color w:val="auto"/>
          <w:lang w:eastAsia="en-GB" w:bidi="ar-SA"/>
        </w:rPr>
      </w:pPr>
      <w:hyperlink w:anchor="_Toc101968867" w:history="1">
        <w:r w:rsidR="001777B7" w:rsidRPr="00E9277F">
          <w:rPr>
            <w:rStyle w:val="Hyperlink"/>
            <w:noProof/>
          </w:rPr>
          <w:t>13.</w:t>
        </w:r>
        <w:r w:rsidR="001777B7">
          <w:rPr>
            <w:noProof/>
            <w:color w:val="auto"/>
            <w:lang w:eastAsia="en-GB" w:bidi="ar-SA"/>
          </w:rPr>
          <w:tab/>
        </w:r>
        <w:r w:rsidR="001777B7" w:rsidRPr="00E9277F">
          <w:rPr>
            <w:rStyle w:val="Hyperlink"/>
            <w:noProof/>
          </w:rPr>
          <w:t>Approvals</w:t>
        </w:r>
        <w:r w:rsidR="001777B7">
          <w:rPr>
            <w:noProof/>
            <w:webHidden/>
          </w:rPr>
          <w:tab/>
        </w:r>
        <w:r w:rsidR="001777B7">
          <w:rPr>
            <w:noProof/>
            <w:webHidden/>
          </w:rPr>
          <w:fldChar w:fldCharType="begin"/>
        </w:r>
        <w:r w:rsidR="001777B7">
          <w:rPr>
            <w:noProof/>
            <w:webHidden/>
          </w:rPr>
          <w:instrText xml:space="preserve"> PAGEREF _Toc101968867 \h </w:instrText>
        </w:r>
        <w:r w:rsidR="001777B7">
          <w:rPr>
            <w:noProof/>
            <w:webHidden/>
          </w:rPr>
        </w:r>
        <w:r w:rsidR="001777B7">
          <w:rPr>
            <w:noProof/>
            <w:webHidden/>
          </w:rPr>
          <w:fldChar w:fldCharType="separate"/>
        </w:r>
        <w:r w:rsidR="001777B7">
          <w:rPr>
            <w:noProof/>
            <w:webHidden/>
          </w:rPr>
          <w:t>8</w:t>
        </w:r>
        <w:r w:rsidR="001777B7">
          <w:rPr>
            <w:noProof/>
            <w:webHidden/>
          </w:rPr>
          <w:fldChar w:fldCharType="end"/>
        </w:r>
      </w:hyperlink>
    </w:p>
    <w:p w14:paraId="2A5F87AC" w14:textId="1FD5810C" w:rsidR="001777B7" w:rsidRDefault="00013C88">
      <w:pPr>
        <w:pStyle w:val="TOC1"/>
        <w:tabs>
          <w:tab w:val="left" w:pos="720"/>
          <w:tab w:val="right" w:leader="dot" w:pos="9016"/>
        </w:tabs>
        <w:rPr>
          <w:noProof/>
          <w:color w:val="auto"/>
          <w:lang w:eastAsia="en-GB" w:bidi="ar-SA"/>
        </w:rPr>
      </w:pPr>
      <w:hyperlink w:anchor="_Toc101968868" w:history="1">
        <w:r w:rsidR="001777B7" w:rsidRPr="00E9277F">
          <w:rPr>
            <w:rStyle w:val="Hyperlink"/>
            <w:noProof/>
          </w:rPr>
          <w:t>14.</w:t>
        </w:r>
        <w:r w:rsidR="001777B7">
          <w:rPr>
            <w:noProof/>
            <w:color w:val="auto"/>
            <w:lang w:eastAsia="en-GB" w:bidi="ar-SA"/>
          </w:rPr>
          <w:tab/>
        </w:r>
        <w:r w:rsidR="001777B7" w:rsidRPr="00E9277F">
          <w:rPr>
            <w:rStyle w:val="Hyperlink"/>
            <w:noProof/>
          </w:rPr>
          <w:t>Document history</w:t>
        </w:r>
        <w:r w:rsidR="001777B7">
          <w:rPr>
            <w:noProof/>
            <w:webHidden/>
          </w:rPr>
          <w:tab/>
        </w:r>
        <w:r w:rsidR="001777B7">
          <w:rPr>
            <w:noProof/>
            <w:webHidden/>
          </w:rPr>
          <w:fldChar w:fldCharType="begin"/>
        </w:r>
        <w:r w:rsidR="001777B7">
          <w:rPr>
            <w:noProof/>
            <w:webHidden/>
          </w:rPr>
          <w:instrText xml:space="preserve"> PAGEREF _Toc101968868 \h </w:instrText>
        </w:r>
        <w:r w:rsidR="001777B7">
          <w:rPr>
            <w:noProof/>
            <w:webHidden/>
          </w:rPr>
        </w:r>
        <w:r w:rsidR="001777B7">
          <w:rPr>
            <w:noProof/>
            <w:webHidden/>
          </w:rPr>
          <w:fldChar w:fldCharType="separate"/>
        </w:r>
        <w:r w:rsidR="001777B7">
          <w:rPr>
            <w:noProof/>
            <w:webHidden/>
          </w:rPr>
          <w:t>8</w:t>
        </w:r>
        <w:r w:rsidR="001777B7">
          <w:rPr>
            <w:noProof/>
            <w:webHidden/>
          </w:rPr>
          <w:fldChar w:fldCharType="end"/>
        </w:r>
      </w:hyperlink>
    </w:p>
    <w:p w14:paraId="3F0D96CE" w14:textId="02553332" w:rsidR="001777B7" w:rsidRDefault="00677305" w:rsidP="00737904">
      <w:pPr>
        <w:pStyle w:val="Header"/>
        <w:rPr>
          <w:b/>
          <w:bCs/>
          <w:caps/>
          <w:sz w:val="28"/>
        </w:rPr>
      </w:pPr>
      <w:r>
        <w:rPr>
          <w:b/>
          <w:bCs/>
          <w:caps/>
          <w:sz w:val="28"/>
        </w:rPr>
        <w:fldChar w:fldCharType="end"/>
      </w:r>
      <w:bookmarkStart w:id="1" w:name="_Toc426530579"/>
    </w:p>
    <w:p w14:paraId="1999C382" w14:textId="77777777" w:rsidR="001777B7" w:rsidRDefault="001777B7">
      <w:pPr>
        <w:autoSpaceDE/>
        <w:autoSpaceDN/>
        <w:adjustRightInd/>
        <w:spacing w:after="200" w:line="276" w:lineRule="auto"/>
        <w:jc w:val="left"/>
        <w:rPr>
          <w:b/>
          <w:bCs/>
          <w:caps/>
          <w:sz w:val="28"/>
        </w:rPr>
      </w:pPr>
      <w:r>
        <w:rPr>
          <w:b/>
          <w:bCs/>
          <w:caps/>
          <w:sz w:val="28"/>
        </w:rPr>
        <w:br w:type="page"/>
      </w:r>
    </w:p>
    <w:p w14:paraId="68A652BF" w14:textId="6AB68757" w:rsidR="006E7569" w:rsidRPr="00D95172" w:rsidRDefault="006E7569" w:rsidP="00C84886">
      <w:pPr>
        <w:pStyle w:val="Heading1"/>
        <w:ind w:hanging="720"/>
        <w:rPr>
          <w:color w:val="auto"/>
        </w:rPr>
      </w:pPr>
      <w:bookmarkStart w:id="2" w:name="_Toc124756906"/>
      <w:bookmarkStart w:id="3" w:name="_Toc124839971"/>
      <w:bookmarkStart w:id="4" w:name="_Toc233425901"/>
      <w:bookmarkStart w:id="5" w:name="_Toc233426569"/>
      <w:bookmarkStart w:id="6" w:name="_Toc233529668"/>
      <w:bookmarkStart w:id="7" w:name="_Toc260993154"/>
      <w:bookmarkStart w:id="8" w:name="_Toc101968852"/>
      <w:bookmarkEnd w:id="1"/>
      <w:r w:rsidRPr="00D95172">
        <w:rPr>
          <w:color w:val="auto"/>
        </w:rPr>
        <w:lastRenderedPageBreak/>
        <w:t>In</w:t>
      </w:r>
      <w:bookmarkEnd w:id="2"/>
      <w:bookmarkEnd w:id="3"/>
      <w:bookmarkEnd w:id="4"/>
      <w:bookmarkEnd w:id="5"/>
      <w:bookmarkEnd w:id="6"/>
      <w:bookmarkEnd w:id="7"/>
      <w:r w:rsidR="00E965E5" w:rsidRPr="00D95172">
        <w:rPr>
          <w:color w:val="auto"/>
        </w:rPr>
        <w:t>troduction</w:t>
      </w:r>
      <w:bookmarkEnd w:id="8"/>
    </w:p>
    <w:p w14:paraId="4FC14DA4" w14:textId="77777777" w:rsidR="00E00F7A" w:rsidRPr="00E00F7A" w:rsidRDefault="00E00F7A" w:rsidP="00F257C1"/>
    <w:p w14:paraId="45CC67C4" w14:textId="28C3A0B5" w:rsidR="00EA1B8E" w:rsidRPr="00F257C1" w:rsidRDefault="00EA1B8E" w:rsidP="00F257C1">
      <w:r w:rsidRPr="00F257C1">
        <w:t xml:space="preserve">This document details the </w:t>
      </w:r>
      <w:r w:rsidR="002C368A">
        <w:t xml:space="preserve">health economic </w:t>
      </w:r>
      <w:r w:rsidR="00961948">
        <w:t>analys</w:t>
      </w:r>
      <w:r w:rsidR="00DD13B3">
        <w:t>is</w:t>
      </w:r>
      <w:r w:rsidR="00961948">
        <w:t xml:space="preserve"> </w:t>
      </w:r>
      <w:r w:rsidRPr="00F257C1">
        <w:t>f</w:t>
      </w:r>
      <w:r w:rsidR="00DD13B3">
        <w:t>or</w:t>
      </w:r>
      <w:r w:rsidRPr="00F257C1">
        <w:t xml:space="preserve"> the </w:t>
      </w:r>
      <w:r w:rsidR="00C4364B">
        <w:t>trial</w:t>
      </w:r>
      <w:r w:rsidR="00DD13B3">
        <w:t xml:space="preserve"> PARROT-2</w:t>
      </w:r>
      <w:r w:rsidR="00C4364B">
        <w:t xml:space="preserve">, a multicentre randomised trial funded by </w:t>
      </w:r>
      <w:r w:rsidR="00DD13B3">
        <w:t>Tommy’s / J P Moulton Charitable Foundation</w:t>
      </w:r>
      <w:r w:rsidRPr="00F257C1">
        <w:t xml:space="preserve">. The results reported in this publication will follow the strategy set out here. Subsequent analyses of a more exploratory nature will not be bound by this strategy, although they are expected to follow the broad principles described. </w:t>
      </w:r>
    </w:p>
    <w:p w14:paraId="4DB5A637" w14:textId="77777777" w:rsidR="00EA1B8E" w:rsidRPr="00F257C1" w:rsidRDefault="00EA1B8E" w:rsidP="00F257C1"/>
    <w:p w14:paraId="4CB667EB" w14:textId="07AA267F" w:rsidR="00EA1B8E" w:rsidRPr="00F257C1" w:rsidRDefault="00EA1B8E" w:rsidP="00F257C1">
      <w:r w:rsidRPr="00F257C1">
        <w:t xml:space="preserve">The </w:t>
      </w:r>
      <w:r w:rsidR="002C368A">
        <w:t xml:space="preserve">health economics </w:t>
      </w:r>
      <w:r w:rsidRPr="00F257C1">
        <w:t>analysis plan will be available on request when the principal manuscripts are submitted for publication. Suggestions for subsequent analyses by journal editors or referees will be considered carefully and carried out, as far as possible, in line with the principles of this analysis plan.</w:t>
      </w:r>
      <w:r w:rsidR="00527A20">
        <w:t xml:space="preserve"> The </w:t>
      </w:r>
      <w:r w:rsidR="002C368A">
        <w:t>statistical</w:t>
      </w:r>
      <w:r w:rsidR="00527A20">
        <w:t xml:space="preserve"> analysis will be described in a separate analysis plan.</w:t>
      </w:r>
    </w:p>
    <w:p w14:paraId="0CBD7758" w14:textId="77777777" w:rsidR="00EA1B8E" w:rsidRPr="00F257C1" w:rsidRDefault="00EA1B8E" w:rsidP="00F257C1">
      <w:r w:rsidRPr="00F257C1">
        <w:tab/>
      </w:r>
    </w:p>
    <w:p w14:paraId="5B981DB2" w14:textId="7872D1C0" w:rsidR="00EA1B8E" w:rsidRPr="00F257C1" w:rsidRDefault="00EA1B8E" w:rsidP="00F257C1">
      <w:r w:rsidRPr="00F257C1">
        <w:t>Any deviations from the</w:t>
      </w:r>
      <w:r w:rsidR="002C368A">
        <w:t xml:space="preserve"> health economics</w:t>
      </w:r>
      <w:r w:rsidRPr="00F257C1">
        <w:t xml:space="preserve"> analysis plan will be described and the rationale given in the final report of the trial. The analysis will be carried out by an identified, appropriately </w:t>
      </w:r>
      <w:proofErr w:type="gramStart"/>
      <w:r w:rsidRPr="00F257C1">
        <w:t>qualif</w:t>
      </w:r>
      <w:r w:rsidR="002C368A">
        <w:t>ied</w:t>
      </w:r>
      <w:proofErr w:type="gramEnd"/>
      <w:r w:rsidR="002C368A">
        <w:t xml:space="preserve"> and experienced health economist</w:t>
      </w:r>
      <w:r w:rsidRPr="00F257C1">
        <w:t xml:space="preserve">, who will ensure the integrity of the data during processing. </w:t>
      </w:r>
    </w:p>
    <w:p w14:paraId="75B80E60" w14:textId="77777777" w:rsidR="00EA1B8E" w:rsidRDefault="00EA1B8E" w:rsidP="00F257C1"/>
    <w:p w14:paraId="310C7B7A" w14:textId="58069F8E" w:rsidR="00A77E4B" w:rsidRPr="00DD13B3" w:rsidRDefault="00A77E4B" w:rsidP="00A77E4B">
      <w:pPr>
        <w:rPr>
          <w:b/>
          <w:color w:val="auto"/>
        </w:rPr>
      </w:pPr>
      <w:bookmarkStart w:id="9" w:name="_Toc349042397"/>
      <w:bookmarkStart w:id="10" w:name="_Toc379198881"/>
      <w:r w:rsidRPr="00DD13B3">
        <w:rPr>
          <w:b/>
          <w:color w:val="auto"/>
        </w:rPr>
        <w:t>Chief</w:t>
      </w:r>
      <w:bookmarkEnd w:id="9"/>
      <w:bookmarkEnd w:id="10"/>
      <w:r w:rsidR="008D38C6">
        <w:rPr>
          <w:b/>
          <w:color w:val="auto"/>
        </w:rPr>
        <w:t xml:space="preserve"> and Princip</w:t>
      </w:r>
      <w:r w:rsidR="008E6493">
        <w:rPr>
          <w:b/>
          <w:color w:val="auto"/>
        </w:rPr>
        <w:t>al</w:t>
      </w:r>
      <w:r w:rsidR="008D38C6">
        <w:rPr>
          <w:b/>
          <w:color w:val="auto"/>
        </w:rPr>
        <w:t xml:space="preserve"> Investigator</w:t>
      </w:r>
    </w:p>
    <w:p w14:paraId="46E9C1E0" w14:textId="772B9549" w:rsidR="00B464B9" w:rsidRPr="00961948" w:rsidRDefault="00C84886" w:rsidP="00B464B9">
      <w:pPr>
        <w:pStyle w:val="WW-PlainText"/>
        <w:rPr>
          <w:rFonts w:asciiTheme="minorHAnsi" w:eastAsiaTheme="minorHAnsi" w:hAnsiTheme="minorHAnsi" w:cstheme="minorBidi"/>
          <w:sz w:val="22"/>
          <w:szCs w:val="22"/>
        </w:rPr>
      </w:pPr>
      <w:r w:rsidRPr="00961948">
        <w:rPr>
          <w:rFonts w:asciiTheme="minorHAnsi" w:eastAsiaTheme="minorHAnsi" w:hAnsiTheme="minorHAnsi" w:cstheme="minorBidi"/>
          <w:sz w:val="22"/>
          <w:szCs w:val="22"/>
        </w:rPr>
        <w:t>Professor</w:t>
      </w:r>
      <w:r w:rsidR="00B464B9" w:rsidRPr="00961948">
        <w:rPr>
          <w:rFonts w:asciiTheme="minorHAnsi" w:eastAsiaTheme="minorHAnsi" w:hAnsiTheme="minorHAnsi" w:cstheme="minorBidi"/>
          <w:sz w:val="22"/>
          <w:szCs w:val="22"/>
        </w:rPr>
        <w:t xml:space="preserve"> Lucy Chappell</w:t>
      </w:r>
      <w:r w:rsidR="00DD13B3">
        <w:rPr>
          <w:rFonts w:asciiTheme="minorHAnsi" w:eastAsiaTheme="minorHAnsi" w:hAnsiTheme="minorHAnsi" w:cstheme="minorBidi"/>
          <w:sz w:val="22"/>
          <w:szCs w:val="22"/>
        </w:rPr>
        <w:t xml:space="preserve"> and Dr Louise Webster</w:t>
      </w:r>
    </w:p>
    <w:p w14:paraId="10BF7DF4" w14:textId="03CA5A98" w:rsidR="00A77E4B" w:rsidRPr="00961948" w:rsidRDefault="00B464B9" w:rsidP="00A77E4B">
      <w:pPr>
        <w:pStyle w:val="WW-PlainText"/>
        <w:rPr>
          <w:rFonts w:asciiTheme="minorHAnsi" w:eastAsiaTheme="minorHAnsi" w:hAnsiTheme="minorHAnsi" w:cstheme="minorBidi"/>
          <w:sz w:val="22"/>
          <w:szCs w:val="22"/>
        </w:rPr>
      </w:pPr>
      <w:r w:rsidRPr="00961948">
        <w:rPr>
          <w:rFonts w:asciiTheme="minorHAnsi" w:eastAsiaTheme="minorHAnsi" w:hAnsiTheme="minorHAnsi" w:cstheme="minorBidi"/>
          <w:sz w:val="22"/>
          <w:szCs w:val="22"/>
        </w:rPr>
        <w:t xml:space="preserve">Women’s Health Academic Centre, </w:t>
      </w:r>
      <w:r w:rsidR="00213571" w:rsidRPr="00961948">
        <w:rPr>
          <w:rFonts w:asciiTheme="minorHAnsi" w:eastAsiaTheme="minorHAnsi" w:hAnsiTheme="minorHAnsi" w:cstheme="minorBidi"/>
          <w:sz w:val="22"/>
          <w:szCs w:val="22"/>
        </w:rPr>
        <w:t>King’s College London</w:t>
      </w:r>
    </w:p>
    <w:p w14:paraId="1D4FA95F" w14:textId="4AFE4DDE" w:rsidR="00B464B9" w:rsidRPr="00961948" w:rsidRDefault="00013C88" w:rsidP="00B464B9">
      <w:pPr>
        <w:pStyle w:val="WW-PlainText"/>
        <w:rPr>
          <w:rFonts w:asciiTheme="minorHAnsi" w:hAnsiTheme="minorHAnsi"/>
          <w:color w:val="0000FF"/>
          <w:sz w:val="22"/>
          <w:szCs w:val="22"/>
          <w:u w:val="single"/>
        </w:rPr>
      </w:pPr>
      <w:hyperlink r:id="rId13" w:history="1">
        <w:r w:rsidR="00DD13B3" w:rsidRPr="00CE52C3">
          <w:rPr>
            <w:rStyle w:val="Hyperlink"/>
            <w:rFonts w:asciiTheme="minorHAnsi" w:hAnsiTheme="minorHAnsi"/>
            <w:sz w:val="22"/>
            <w:szCs w:val="22"/>
          </w:rPr>
          <w:t>lucy.chappell@kcl.ac.uk</w:t>
        </w:r>
      </w:hyperlink>
      <w:r w:rsidR="008D38C6" w:rsidRPr="008E0188">
        <w:rPr>
          <w:rFonts w:asciiTheme="minorHAnsi" w:hAnsiTheme="minorHAnsi"/>
          <w:color w:val="auto"/>
          <w:sz w:val="22"/>
          <w:szCs w:val="22"/>
        </w:rPr>
        <w:t xml:space="preserve"> and </w:t>
      </w:r>
      <w:r w:rsidR="008D38C6" w:rsidRPr="008D38C6">
        <w:rPr>
          <w:rFonts w:asciiTheme="minorHAnsi" w:hAnsiTheme="minorHAnsi"/>
          <w:color w:val="0000FF"/>
          <w:sz w:val="22"/>
          <w:szCs w:val="22"/>
          <w:u w:val="single"/>
        </w:rPr>
        <w:t>louise.m.webster@kcl.ac.uk</w:t>
      </w:r>
    </w:p>
    <w:p w14:paraId="1421700A" w14:textId="77777777" w:rsidR="00A77E4B" w:rsidRPr="00624AF0" w:rsidRDefault="00A77E4B" w:rsidP="00A77E4B">
      <w:pPr>
        <w:pStyle w:val="WW-PlainText"/>
        <w:rPr>
          <w:rFonts w:asciiTheme="minorHAnsi" w:hAnsiTheme="minorHAnsi"/>
          <w:color w:val="0000FF"/>
          <w:sz w:val="24"/>
          <w:u w:val="single"/>
        </w:rPr>
      </w:pPr>
    </w:p>
    <w:p w14:paraId="61D3F0E5" w14:textId="195B68A3" w:rsidR="00A77E4B" w:rsidRPr="00DD13B3" w:rsidRDefault="00A77E4B" w:rsidP="00A77E4B">
      <w:pPr>
        <w:rPr>
          <w:b/>
          <w:color w:val="auto"/>
        </w:rPr>
      </w:pPr>
      <w:bookmarkStart w:id="11" w:name="_Toc349042398"/>
      <w:bookmarkStart w:id="12" w:name="_Toc379198882"/>
      <w:r w:rsidRPr="00DD13B3">
        <w:rPr>
          <w:b/>
          <w:color w:val="auto"/>
        </w:rPr>
        <w:t>Trial Statistician</w:t>
      </w:r>
      <w:bookmarkEnd w:id="11"/>
      <w:bookmarkEnd w:id="12"/>
    </w:p>
    <w:p w14:paraId="4A513BFB" w14:textId="425EC766" w:rsidR="00DD13B3" w:rsidRDefault="00DD13B3" w:rsidP="00425298">
      <w:pPr>
        <w:pStyle w:val="WW-PlainText"/>
        <w:rPr>
          <w:rFonts w:asciiTheme="minorHAnsi" w:eastAsiaTheme="minorHAnsi" w:hAnsiTheme="minorHAnsi" w:cstheme="minorBidi"/>
          <w:sz w:val="22"/>
          <w:szCs w:val="22"/>
        </w:rPr>
      </w:pPr>
      <w:bookmarkStart w:id="13" w:name="_Toc379198883"/>
      <w:r>
        <w:rPr>
          <w:rFonts w:asciiTheme="minorHAnsi" w:eastAsiaTheme="minorHAnsi" w:hAnsiTheme="minorHAnsi" w:cstheme="minorBidi"/>
          <w:sz w:val="22"/>
          <w:szCs w:val="22"/>
        </w:rPr>
        <w:t xml:space="preserve">Paul Seed </w:t>
      </w:r>
    </w:p>
    <w:p w14:paraId="49145DDC" w14:textId="13FF6213" w:rsidR="00DD13B3" w:rsidRDefault="00DD13B3" w:rsidP="00425298">
      <w:pPr>
        <w:pStyle w:val="WW-PlainText"/>
        <w:rPr>
          <w:rFonts w:asciiTheme="minorHAnsi" w:eastAsiaTheme="minorHAnsi" w:hAnsiTheme="minorHAnsi" w:cstheme="minorBidi"/>
          <w:sz w:val="22"/>
          <w:szCs w:val="22"/>
        </w:rPr>
      </w:pPr>
      <w:r w:rsidRPr="00961948">
        <w:rPr>
          <w:rFonts w:asciiTheme="minorHAnsi" w:eastAsiaTheme="minorHAnsi" w:hAnsiTheme="minorHAnsi" w:cstheme="minorBidi"/>
          <w:sz w:val="22"/>
          <w:szCs w:val="22"/>
        </w:rPr>
        <w:t>Women’s Health Academic Centre, King’s College London</w:t>
      </w:r>
    </w:p>
    <w:p w14:paraId="71C8FEAE" w14:textId="6B4922F2" w:rsidR="00425298" w:rsidRPr="00B10C7D" w:rsidRDefault="00013C88" w:rsidP="00425298">
      <w:pPr>
        <w:pStyle w:val="WW-PlainText"/>
        <w:rPr>
          <w:rFonts w:asciiTheme="minorHAnsi" w:eastAsiaTheme="minorHAnsi" w:hAnsiTheme="minorHAnsi" w:cstheme="minorBidi"/>
          <w:sz w:val="22"/>
          <w:szCs w:val="22"/>
        </w:rPr>
      </w:pPr>
      <w:hyperlink r:id="rId14" w:history="1">
        <w:r w:rsidR="00DD13B3" w:rsidRPr="00CE52C3">
          <w:rPr>
            <w:rStyle w:val="Hyperlink"/>
            <w:rFonts w:asciiTheme="minorHAnsi" w:eastAsiaTheme="minorHAnsi" w:hAnsiTheme="minorHAnsi" w:cstheme="minorBidi"/>
            <w:sz w:val="22"/>
            <w:szCs w:val="22"/>
          </w:rPr>
          <w:t>paul.seed@kcl.ac.uk</w:t>
        </w:r>
      </w:hyperlink>
      <w:r w:rsidR="00DD13B3">
        <w:rPr>
          <w:rFonts w:asciiTheme="minorHAnsi" w:eastAsiaTheme="minorHAnsi" w:hAnsiTheme="minorHAnsi" w:cstheme="minorBidi"/>
          <w:sz w:val="22"/>
          <w:szCs w:val="22"/>
        </w:rPr>
        <w:t xml:space="preserve"> </w:t>
      </w:r>
    </w:p>
    <w:bookmarkEnd w:id="13"/>
    <w:p w14:paraId="2F06DBAB" w14:textId="77777777" w:rsidR="001777B7" w:rsidRDefault="001777B7" w:rsidP="00A77E4B"/>
    <w:p w14:paraId="26A6FE74" w14:textId="13540548" w:rsidR="00A77E4B" w:rsidRPr="009E66D8" w:rsidRDefault="00A77E4B" w:rsidP="00A77E4B">
      <w:pPr>
        <w:rPr>
          <w:b/>
          <w:color w:val="auto"/>
        </w:rPr>
      </w:pPr>
      <w:bookmarkStart w:id="14" w:name="_Toc349042400"/>
      <w:bookmarkStart w:id="15" w:name="_Toc379198884"/>
      <w:bookmarkStart w:id="16" w:name="OLE_LINK8"/>
      <w:bookmarkStart w:id="17" w:name="OLE_LINK9"/>
      <w:r w:rsidRPr="009E66D8">
        <w:rPr>
          <w:b/>
          <w:color w:val="auto"/>
        </w:rPr>
        <w:t xml:space="preserve">Trial </w:t>
      </w:r>
      <w:bookmarkEnd w:id="14"/>
      <w:bookmarkEnd w:id="15"/>
      <w:r w:rsidR="009E66D8">
        <w:rPr>
          <w:b/>
          <w:color w:val="auto"/>
        </w:rPr>
        <w:t>Coordinator</w:t>
      </w:r>
    </w:p>
    <w:p w14:paraId="6F7C6CC6" w14:textId="661B44C6" w:rsidR="00A77E4B" w:rsidRPr="00B10C7D" w:rsidRDefault="00DD13B3" w:rsidP="00A77E4B">
      <w:pPr>
        <w:pStyle w:val="WW-PlainText"/>
        <w:rPr>
          <w:rFonts w:asciiTheme="minorHAnsi" w:eastAsiaTheme="minorHAnsi" w:hAnsiTheme="minorHAnsi" w:cstheme="minorBidi"/>
          <w:sz w:val="22"/>
          <w:szCs w:val="22"/>
        </w:rPr>
      </w:pPr>
      <w:r>
        <w:rPr>
          <w:rFonts w:asciiTheme="minorHAnsi" w:eastAsiaTheme="minorHAnsi" w:hAnsiTheme="minorHAnsi" w:cstheme="minorBidi"/>
          <w:sz w:val="22"/>
          <w:szCs w:val="22"/>
        </w:rPr>
        <w:t>Alice Hurrell</w:t>
      </w:r>
    </w:p>
    <w:p w14:paraId="47E1217E" w14:textId="77777777" w:rsidR="009E66D8" w:rsidRDefault="009E66D8" w:rsidP="009E66D8">
      <w:pPr>
        <w:pStyle w:val="WW-PlainText"/>
        <w:rPr>
          <w:rFonts w:asciiTheme="minorHAnsi" w:eastAsiaTheme="minorHAnsi" w:hAnsiTheme="minorHAnsi" w:cstheme="minorBidi"/>
          <w:sz w:val="22"/>
          <w:szCs w:val="22"/>
        </w:rPr>
      </w:pPr>
      <w:bookmarkStart w:id="18" w:name="OLE_LINK10"/>
      <w:bookmarkStart w:id="19" w:name="OLE_LINK11"/>
      <w:bookmarkEnd w:id="16"/>
      <w:bookmarkEnd w:id="17"/>
      <w:r w:rsidRPr="00961948">
        <w:rPr>
          <w:rFonts w:asciiTheme="minorHAnsi" w:eastAsiaTheme="minorHAnsi" w:hAnsiTheme="minorHAnsi" w:cstheme="minorBidi"/>
          <w:sz w:val="22"/>
          <w:szCs w:val="22"/>
        </w:rPr>
        <w:lastRenderedPageBreak/>
        <w:t>Women’s Health Academic Centre, King’s College London</w:t>
      </w:r>
      <w:r>
        <w:rPr>
          <w:rFonts w:asciiTheme="minorHAnsi" w:eastAsiaTheme="minorHAnsi" w:hAnsiTheme="minorHAnsi" w:cstheme="minorBidi"/>
          <w:sz w:val="22"/>
          <w:szCs w:val="22"/>
        </w:rPr>
        <w:t xml:space="preserve"> </w:t>
      </w:r>
    </w:p>
    <w:p w14:paraId="15E9682E" w14:textId="651510C3" w:rsidR="009E66D8" w:rsidRDefault="00013C88" w:rsidP="009E66D8">
      <w:pPr>
        <w:pStyle w:val="WW-PlainText"/>
        <w:rPr>
          <w:rFonts w:asciiTheme="minorHAnsi" w:eastAsiaTheme="minorHAnsi" w:hAnsiTheme="minorHAnsi" w:cstheme="minorBidi"/>
          <w:sz w:val="22"/>
          <w:szCs w:val="22"/>
        </w:rPr>
      </w:pPr>
      <w:hyperlink r:id="rId15" w:history="1">
        <w:r w:rsidR="009E66D8" w:rsidRPr="00CE52C3">
          <w:rPr>
            <w:rStyle w:val="Hyperlink"/>
            <w:rFonts w:asciiTheme="minorHAnsi" w:eastAsiaTheme="minorHAnsi" w:hAnsiTheme="minorHAnsi" w:cstheme="minorBidi"/>
            <w:sz w:val="22"/>
            <w:szCs w:val="22"/>
          </w:rPr>
          <w:t>alice.hurrell@kcl.ac.uk</w:t>
        </w:r>
      </w:hyperlink>
      <w:r w:rsidR="009E66D8">
        <w:rPr>
          <w:rFonts w:asciiTheme="minorHAnsi" w:eastAsiaTheme="minorHAnsi" w:hAnsiTheme="minorHAnsi" w:cstheme="minorBidi"/>
          <w:sz w:val="22"/>
          <w:szCs w:val="22"/>
        </w:rPr>
        <w:t xml:space="preserve"> </w:t>
      </w:r>
    </w:p>
    <w:p w14:paraId="7430FA5A" w14:textId="2F480D23" w:rsidR="001777B7" w:rsidRDefault="001777B7" w:rsidP="009E66D8">
      <w:pPr>
        <w:pStyle w:val="WW-PlainText"/>
        <w:rPr>
          <w:rFonts w:asciiTheme="minorHAnsi" w:eastAsiaTheme="minorHAnsi" w:hAnsiTheme="minorHAnsi" w:cstheme="minorBidi"/>
          <w:sz w:val="22"/>
          <w:szCs w:val="22"/>
        </w:rPr>
      </w:pPr>
    </w:p>
    <w:p w14:paraId="29622C26" w14:textId="55638B74" w:rsidR="001777B7" w:rsidRPr="009E66D8" w:rsidRDefault="001777B7" w:rsidP="001777B7">
      <w:pPr>
        <w:rPr>
          <w:b/>
          <w:color w:val="auto"/>
        </w:rPr>
      </w:pPr>
      <w:r>
        <w:rPr>
          <w:b/>
          <w:color w:val="auto"/>
        </w:rPr>
        <w:t>Health Economist</w:t>
      </w:r>
    </w:p>
    <w:p w14:paraId="36447D9B" w14:textId="0A96946B" w:rsidR="001777B7" w:rsidRPr="00B10C7D" w:rsidRDefault="001777B7" w:rsidP="001777B7">
      <w:pPr>
        <w:pStyle w:val="WW-PlainText"/>
        <w:rPr>
          <w:rFonts w:asciiTheme="minorHAnsi" w:eastAsiaTheme="minorHAnsi" w:hAnsiTheme="minorHAnsi" w:cstheme="minorBidi"/>
          <w:sz w:val="22"/>
          <w:szCs w:val="22"/>
        </w:rPr>
      </w:pPr>
      <w:r>
        <w:rPr>
          <w:rFonts w:asciiTheme="minorHAnsi" w:eastAsiaTheme="minorHAnsi" w:hAnsiTheme="minorHAnsi" w:cstheme="minorBidi"/>
          <w:sz w:val="22"/>
          <w:szCs w:val="22"/>
        </w:rPr>
        <w:t>Rachael Hunter</w:t>
      </w:r>
    </w:p>
    <w:p w14:paraId="7C9367F1" w14:textId="21BA5BAE" w:rsidR="001777B7" w:rsidRDefault="001777B7" w:rsidP="001777B7">
      <w:pPr>
        <w:pStyle w:val="WW-PlainText"/>
        <w:rPr>
          <w:rFonts w:asciiTheme="minorHAnsi" w:eastAsiaTheme="minorHAnsi" w:hAnsiTheme="minorHAnsi" w:cstheme="minorBidi"/>
          <w:sz w:val="22"/>
          <w:szCs w:val="22"/>
        </w:rPr>
      </w:pPr>
      <w:r>
        <w:rPr>
          <w:rFonts w:asciiTheme="minorHAnsi" w:eastAsiaTheme="minorHAnsi" w:hAnsiTheme="minorHAnsi" w:cstheme="minorBidi"/>
          <w:sz w:val="22"/>
          <w:szCs w:val="22"/>
        </w:rPr>
        <w:t>Health Economics Analysis and Research methods Team (HEART), University College London</w:t>
      </w:r>
    </w:p>
    <w:p w14:paraId="3E077114" w14:textId="5FE238E4" w:rsidR="001777B7" w:rsidRDefault="00013C88" w:rsidP="001777B7">
      <w:pPr>
        <w:pStyle w:val="WW-PlainText"/>
        <w:rPr>
          <w:rFonts w:asciiTheme="minorHAnsi" w:eastAsiaTheme="minorHAnsi" w:hAnsiTheme="minorHAnsi" w:cstheme="minorBidi"/>
          <w:sz w:val="22"/>
          <w:szCs w:val="22"/>
        </w:rPr>
      </w:pPr>
      <w:hyperlink r:id="rId16" w:history="1">
        <w:r w:rsidR="001777B7" w:rsidRPr="00CE52C3">
          <w:rPr>
            <w:rStyle w:val="Hyperlink"/>
            <w:rFonts w:asciiTheme="minorHAnsi" w:eastAsiaTheme="minorHAnsi" w:hAnsiTheme="minorHAnsi" w:cstheme="minorBidi"/>
            <w:sz w:val="22"/>
            <w:szCs w:val="22"/>
          </w:rPr>
          <w:t>r.hunter@ucl.ac.uk</w:t>
        </w:r>
      </w:hyperlink>
      <w:r w:rsidR="001777B7">
        <w:rPr>
          <w:rFonts w:asciiTheme="minorHAnsi" w:eastAsiaTheme="minorHAnsi" w:hAnsiTheme="minorHAnsi" w:cstheme="minorBidi"/>
          <w:sz w:val="22"/>
          <w:szCs w:val="22"/>
        </w:rPr>
        <w:t xml:space="preserve"> </w:t>
      </w:r>
    </w:p>
    <w:p w14:paraId="09AF13FE" w14:textId="77777777" w:rsidR="00A77E4B" w:rsidRDefault="00A77E4B" w:rsidP="00A77E4B">
      <w:pPr>
        <w:rPr>
          <w:b/>
          <w:color w:val="7030A0"/>
        </w:rPr>
      </w:pPr>
      <w:bookmarkStart w:id="20" w:name="_Toc349042402"/>
      <w:bookmarkStart w:id="21" w:name="_Toc379198886"/>
      <w:bookmarkEnd w:id="18"/>
      <w:bookmarkEnd w:id="19"/>
    </w:p>
    <w:p w14:paraId="3AAF156A" w14:textId="7DA580DE" w:rsidR="006E7569" w:rsidRPr="00D95172" w:rsidRDefault="008E0188" w:rsidP="00C84886">
      <w:pPr>
        <w:pStyle w:val="Heading1"/>
        <w:ind w:hanging="720"/>
        <w:rPr>
          <w:color w:val="auto"/>
        </w:rPr>
      </w:pPr>
      <w:bookmarkStart w:id="22" w:name="_Toc101968853"/>
      <w:bookmarkEnd w:id="20"/>
      <w:bookmarkEnd w:id="21"/>
      <w:r>
        <w:rPr>
          <w:color w:val="auto"/>
        </w:rPr>
        <w:t>Background and Trial Design</w:t>
      </w:r>
      <w:bookmarkEnd w:id="22"/>
    </w:p>
    <w:p w14:paraId="69D565A9" w14:textId="77777777" w:rsidR="00B354DD" w:rsidRDefault="00B354DD" w:rsidP="00B354DD"/>
    <w:p w14:paraId="3AAA02A6" w14:textId="66E35CD1" w:rsidR="00B354DD" w:rsidRDefault="009E66D8" w:rsidP="00B354DD">
      <w:pPr>
        <w:rPr>
          <w:rFonts w:cs="ArialMT"/>
        </w:rPr>
      </w:pPr>
      <w:r>
        <w:rPr>
          <w:rFonts w:cs="ArialMT"/>
        </w:rPr>
        <w:t>PARROT-2</w:t>
      </w:r>
      <w:r w:rsidR="00C4364B">
        <w:rPr>
          <w:rFonts w:cs="ArialMT"/>
        </w:rPr>
        <w:t xml:space="preserve"> </w:t>
      </w:r>
      <w:r w:rsidR="00B354DD">
        <w:rPr>
          <w:rFonts w:cs="ArialMT"/>
        </w:rPr>
        <w:t>is</w:t>
      </w:r>
      <w:r w:rsidR="00B354DD" w:rsidRPr="00152F5E">
        <w:rPr>
          <w:rFonts w:cs="ArialMT"/>
        </w:rPr>
        <w:t xml:space="preserve"> a </w:t>
      </w:r>
      <w:r w:rsidR="001B2C9A">
        <w:rPr>
          <w:rFonts w:cs="ArialMT"/>
        </w:rPr>
        <w:t xml:space="preserve">pragmatic, </w:t>
      </w:r>
      <w:r w:rsidR="00B354DD" w:rsidRPr="00152F5E">
        <w:rPr>
          <w:rFonts w:cs="ArialMT"/>
        </w:rPr>
        <w:t>multi-centre</w:t>
      </w:r>
      <w:r w:rsidR="001B2C9A">
        <w:rPr>
          <w:rFonts w:cs="ArialMT"/>
        </w:rPr>
        <w:t>,</w:t>
      </w:r>
      <w:r w:rsidR="00B354DD" w:rsidRPr="00152F5E">
        <w:rPr>
          <w:rFonts w:cs="ArialMT"/>
        </w:rPr>
        <w:t xml:space="preserve"> </w:t>
      </w:r>
      <w:r w:rsidR="00B354DD" w:rsidRPr="00B73709">
        <w:rPr>
          <w:rFonts w:cs="ArialMT"/>
        </w:rPr>
        <w:t>randomised</w:t>
      </w:r>
      <w:r w:rsidR="001B2C9A">
        <w:rPr>
          <w:rFonts w:cs="ArialMT"/>
        </w:rPr>
        <w:t>,</w:t>
      </w:r>
      <w:r w:rsidR="00B354DD" w:rsidRPr="00B73709">
        <w:rPr>
          <w:rFonts w:cs="ArialMT"/>
        </w:rPr>
        <w:t xml:space="preserve"> controlled </w:t>
      </w:r>
      <w:r w:rsidR="007246BA">
        <w:rPr>
          <w:rFonts w:cs="ArialMT"/>
        </w:rPr>
        <w:t>trial</w:t>
      </w:r>
      <w:r w:rsidR="00B354DD">
        <w:rPr>
          <w:rFonts w:cs="ArialMT"/>
        </w:rPr>
        <w:t xml:space="preserve"> to </w:t>
      </w:r>
      <w:r w:rsidRPr="009E66D8">
        <w:rPr>
          <w:rFonts w:cs="ArialMT"/>
        </w:rPr>
        <w:t>investigate repeat PlGF-based testing in women with suspected preterm pre-eclampsia</w:t>
      </w:r>
      <w:r w:rsidR="001B2C9A">
        <w:rPr>
          <w:rFonts w:cs="ArialMT"/>
        </w:rPr>
        <w:t xml:space="preserve"> </w:t>
      </w:r>
      <w:r w:rsidR="001B2C9A">
        <w:rPr>
          <w:rFonts w:cstheme="minorHAnsi"/>
        </w:rPr>
        <w:t>between 22</w:t>
      </w:r>
      <w:r w:rsidR="001B2C9A">
        <w:rPr>
          <w:rFonts w:cstheme="minorHAnsi"/>
          <w:vertAlign w:val="superscript"/>
        </w:rPr>
        <w:t>+0</w:t>
      </w:r>
      <w:r w:rsidR="001B2C9A">
        <w:rPr>
          <w:rFonts w:cstheme="minorHAnsi"/>
        </w:rPr>
        <w:t xml:space="preserve"> and 35</w:t>
      </w:r>
      <w:r w:rsidR="001B2C9A">
        <w:rPr>
          <w:rFonts w:cstheme="minorHAnsi"/>
          <w:vertAlign w:val="superscript"/>
        </w:rPr>
        <w:t>+6</w:t>
      </w:r>
      <w:r w:rsidR="001B2C9A">
        <w:rPr>
          <w:rFonts w:cstheme="minorHAnsi"/>
        </w:rPr>
        <w:t xml:space="preserve"> weeks of gestation, inclusive</w:t>
      </w:r>
      <w:r w:rsidRPr="009E66D8">
        <w:rPr>
          <w:rFonts w:cs="ArialMT"/>
        </w:rPr>
        <w:t>.</w:t>
      </w:r>
      <w:r w:rsidR="008E0188">
        <w:rPr>
          <w:rFonts w:cs="ArialMT"/>
        </w:rPr>
        <w:t xml:space="preserve"> </w:t>
      </w:r>
      <w:r>
        <w:rPr>
          <w:rFonts w:cs="ArialMT"/>
        </w:rPr>
        <w:t xml:space="preserve">The primary objective is to </w:t>
      </w:r>
      <w:r w:rsidRPr="009E66D8">
        <w:rPr>
          <w:rFonts w:cs="ArialMT"/>
        </w:rPr>
        <w:t>establish whether repeat PlGF-based testing decreases a composite of perinatal severe adverse outcomes, in women who have already had a first PlGF-based test.</w:t>
      </w:r>
    </w:p>
    <w:p w14:paraId="1106A389" w14:textId="46BC7923" w:rsidR="001B2C9A" w:rsidRDefault="001B2C9A" w:rsidP="00B354DD">
      <w:pPr>
        <w:rPr>
          <w:rFonts w:cs="ArialMT"/>
        </w:rPr>
      </w:pPr>
    </w:p>
    <w:p w14:paraId="478020A9" w14:textId="1D60C3F1" w:rsidR="001B2C9A" w:rsidRDefault="001B2C9A" w:rsidP="00B354DD">
      <w:pPr>
        <w:rPr>
          <w:rFonts w:cs="ArialMT"/>
        </w:rPr>
      </w:pPr>
      <w:r w:rsidRPr="001B2C9A">
        <w:rPr>
          <w:rFonts w:cs="ArialMT"/>
        </w:rPr>
        <w:t xml:space="preserve">All women will have initial PlGF-based testing at presentation (as recommended by the National Institute for Health and Care </w:t>
      </w:r>
      <w:r w:rsidR="001B47AE" w:rsidRPr="001B2C9A">
        <w:rPr>
          <w:rFonts w:cs="ArialMT"/>
        </w:rPr>
        <w:t>Excellence (</w:t>
      </w:r>
      <w:r w:rsidRPr="001B2C9A">
        <w:rPr>
          <w:rFonts w:cs="ArialMT"/>
        </w:rPr>
        <w:t>1))</w:t>
      </w:r>
      <w:r>
        <w:rPr>
          <w:rFonts w:cs="ArialMT"/>
        </w:rPr>
        <w:t>, with</w:t>
      </w:r>
      <w:r w:rsidRPr="001B2C9A">
        <w:rPr>
          <w:rFonts w:cs="ArialMT"/>
        </w:rPr>
        <w:t xml:space="preserve"> </w:t>
      </w:r>
      <w:r>
        <w:rPr>
          <w:rFonts w:cs="ArialMT"/>
        </w:rPr>
        <w:t>w</w:t>
      </w:r>
      <w:r w:rsidRPr="001B2C9A">
        <w:rPr>
          <w:rFonts w:cs="ArialMT"/>
        </w:rPr>
        <w:t xml:space="preserve">omen randomised at an individual level. The trial will be conducted in approximately </w:t>
      </w:r>
      <w:r w:rsidR="0015576B">
        <w:rPr>
          <w:rFonts w:cs="ArialMT"/>
        </w:rPr>
        <w:t>20</w:t>
      </w:r>
      <w:r w:rsidRPr="001B2C9A">
        <w:rPr>
          <w:rFonts w:cs="ArialMT"/>
        </w:rPr>
        <w:t xml:space="preserve"> to 30 consultant-led maternity units across England and Scotland. </w:t>
      </w:r>
      <w:r w:rsidR="00C975B8">
        <w:rPr>
          <w:rFonts w:cs="ArialMT"/>
        </w:rPr>
        <w:t>The trial aims to recruit 12</w:t>
      </w:r>
      <w:r w:rsidR="0015576B">
        <w:rPr>
          <w:rFonts w:cs="ArialMT"/>
        </w:rPr>
        <w:t>6</w:t>
      </w:r>
      <w:r w:rsidR="00B1121D">
        <w:rPr>
          <w:rFonts w:cs="ArialMT"/>
        </w:rPr>
        <w:t>8</w:t>
      </w:r>
      <w:r w:rsidR="00C975B8">
        <w:rPr>
          <w:rFonts w:cs="ArialMT"/>
        </w:rPr>
        <w:t xml:space="preserve"> participants.</w:t>
      </w:r>
    </w:p>
    <w:p w14:paraId="4B922EBE" w14:textId="42180A70" w:rsidR="001B2C9A" w:rsidRDefault="001B2C9A" w:rsidP="00B354DD">
      <w:pPr>
        <w:rPr>
          <w:rFonts w:cs="ArialMT"/>
        </w:rPr>
      </w:pPr>
    </w:p>
    <w:p w14:paraId="2F55353E" w14:textId="0B8992C0" w:rsidR="001B2C9A" w:rsidRDefault="001B2C9A" w:rsidP="00B354DD">
      <w:pPr>
        <w:rPr>
          <w:rFonts w:cs="ArialMT"/>
        </w:rPr>
      </w:pPr>
      <w:r w:rsidRPr="001B2C9A">
        <w:rPr>
          <w:rFonts w:cs="ArialMT"/>
        </w:rPr>
        <w:t xml:space="preserve">Women who do not wish to participate in the trial will still be offered an initial revealed PlGF-based test as part of their investigations for suspected preterm pre-eclampsia (in line with guidance from the National Institute for Health and Care </w:t>
      </w:r>
      <w:r w:rsidR="001B47AE" w:rsidRPr="001B2C9A">
        <w:rPr>
          <w:rFonts w:cs="ArialMT"/>
        </w:rPr>
        <w:t>Excellence (</w:t>
      </w:r>
      <w:r w:rsidRPr="001B2C9A">
        <w:rPr>
          <w:rFonts w:cs="ArialMT"/>
        </w:rPr>
        <w:t>1, 2)) and those accepting this test will be asked for written consent to collection of an observational outcome data set which will be used to assess generalisability of the trial findings. Analysis of this cohort is outside the remit of th</w:t>
      </w:r>
      <w:r w:rsidR="00C975B8">
        <w:rPr>
          <w:rFonts w:cs="ArialMT"/>
        </w:rPr>
        <w:t>e</w:t>
      </w:r>
      <w:r w:rsidRPr="001B2C9A">
        <w:rPr>
          <w:rFonts w:cs="ArialMT"/>
        </w:rPr>
        <w:t xml:space="preserve"> Statistical </w:t>
      </w:r>
      <w:r>
        <w:rPr>
          <w:rFonts w:cs="ArialMT"/>
        </w:rPr>
        <w:t xml:space="preserve">and Health Economics </w:t>
      </w:r>
      <w:r w:rsidRPr="001B2C9A">
        <w:rPr>
          <w:rFonts w:cs="ArialMT"/>
        </w:rPr>
        <w:t>Analysis Plan</w:t>
      </w:r>
      <w:r>
        <w:rPr>
          <w:rFonts w:cs="ArialMT"/>
        </w:rPr>
        <w:t>s</w:t>
      </w:r>
      <w:r w:rsidRPr="001B2C9A">
        <w:rPr>
          <w:rFonts w:cs="ArialMT"/>
        </w:rPr>
        <w:t xml:space="preserve">.   </w:t>
      </w:r>
    </w:p>
    <w:p w14:paraId="50F5A124" w14:textId="7A33BEB0" w:rsidR="008E0188" w:rsidRDefault="008E0188" w:rsidP="00B354DD">
      <w:pPr>
        <w:rPr>
          <w:rFonts w:cs="ArialMT"/>
        </w:rPr>
      </w:pPr>
    </w:p>
    <w:p w14:paraId="2734769E" w14:textId="360F699D" w:rsidR="00B354DD" w:rsidRDefault="008E0188" w:rsidP="00B354DD">
      <w:pPr>
        <w:rPr>
          <w:rFonts w:cs="ArialMT"/>
        </w:rPr>
      </w:pPr>
      <w:r>
        <w:rPr>
          <w:rFonts w:cs="ArialMT"/>
        </w:rPr>
        <w:t>A</w:t>
      </w:r>
      <w:r w:rsidR="004E7725">
        <w:rPr>
          <w:rFonts w:cs="ArialMT"/>
        </w:rPr>
        <w:t xml:space="preserve">n economic evaluation using Monte-Carlo analysis and data from </w:t>
      </w:r>
      <w:r>
        <w:rPr>
          <w:rFonts w:cs="ArialMT"/>
        </w:rPr>
        <w:t xml:space="preserve">PARROT, a cluster randomised stepped wedge trial of PlGF testing and a clinical management algorithm, found </w:t>
      </w:r>
      <w:r>
        <w:rPr>
          <w:rFonts w:cs="ArialMT"/>
        </w:rPr>
        <w:lastRenderedPageBreak/>
        <w:t xml:space="preserve">that </w:t>
      </w:r>
      <w:r w:rsidR="004E7725">
        <w:rPr>
          <w:rFonts w:cs="ArialMT"/>
        </w:rPr>
        <w:t xml:space="preserve">clinical care with PlGF testing cost £149 less than standard care. </w:t>
      </w:r>
      <w:proofErr w:type="gramStart"/>
      <w:r w:rsidR="004E7725">
        <w:rPr>
          <w:rFonts w:cs="ArialMT"/>
        </w:rPr>
        <w:t>The majority of</w:t>
      </w:r>
      <w:proofErr w:type="gramEnd"/>
      <w:r w:rsidR="004E7725">
        <w:rPr>
          <w:rFonts w:cs="ArialMT"/>
        </w:rPr>
        <w:t xml:space="preserve"> the cost-savings were due to a reduction in outpatient appointments for women testing with a PlGF&gt;100pg/ml (women presenting as high risk for pre-eclampsia but with a “rule out” result). The results though are potentially dependent on the cost per test. </w:t>
      </w:r>
    </w:p>
    <w:p w14:paraId="704E5936" w14:textId="67866387" w:rsidR="00191DFA" w:rsidRPr="00D95172" w:rsidRDefault="00191DFA" w:rsidP="00191DFA">
      <w:pPr>
        <w:pStyle w:val="Heading1"/>
        <w:ind w:hanging="720"/>
        <w:rPr>
          <w:color w:val="auto"/>
        </w:rPr>
      </w:pPr>
      <w:bookmarkStart w:id="23" w:name="_Toc101968854"/>
      <w:r w:rsidRPr="00D95172">
        <w:rPr>
          <w:color w:val="auto"/>
        </w:rPr>
        <w:t>Intervention</w:t>
      </w:r>
      <w:bookmarkEnd w:id="23"/>
    </w:p>
    <w:p w14:paraId="1E558930" w14:textId="77777777" w:rsidR="00191DFA" w:rsidRDefault="00191DFA" w:rsidP="00191DFA"/>
    <w:p w14:paraId="65A5D2F6" w14:textId="4B01B381" w:rsidR="001B2C9A" w:rsidRDefault="001B2C9A" w:rsidP="001B2C9A">
      <w:r>
        <w:t>PlGF immunoassays are NICE-approved diagnostic tests for the initial assessment of suspected pre-</w:t>
      </w:r>
      <w:r w:rsidR="001B47AE">
        <w:t>eclampsia. (</w:t>
      </w:r>
      <w:r>
        <w:t xml:space="preserve">1, 2) All regulatory approvals are in place. PlGF and sFlt-1 are stable </w:t>
      </w:r>
      <w:r w:rsidR="001B47AE">
        <w:t>markers,</w:t>
      </w:r>
      <w:r>
        <w:t xml:space="preserve"> and the collection of blood samples is straightforward, requiring no additional processes beyond centrifugation (as used in routine clinical blood sampling). Coefficients of variation have been established for the assay and are acceptable for use in clinical practice.</w:t>
      </w:r>
    </w:p>
    <w:p w14:paraId="259B1058" w14:textId="77777777" w:rsidR="001B2C9A" w:rsidRDefault="001B2C9A" w:rsidP="001B2C9A"/>
    <w:p w14:paraId="48CEC5CD" w14:textId="77777777" w:rsidR="001B2C9A" w:rsidRDefault="001B2C9A" w:rsidP="001B2C9A">
      <w:r>
        <w:t xml:space="preserve">The results of the repeat PlGF-based test will be known to the health care professionals and the women in the revealed arm and used in addition to the other clinical features to inform ongoing management plan integrated with the National Institute for Health and Care Excellence Hypertension in Pregnancy Guideline.(1) Clinical staff will be trained in the interpretation of PlGF-based test results and provided with a management algorithm to integrate the result into the participants’ clinical care. </w:t>
      </w:r>
    </w:p>
    <w:p w14:paraId="3F872E67" w14:textId="77777777" w:rsidR="001B2C9A" w:rsidRDefault="001B2C9A" w:rsidP="001B2C9A"/>
    <w:p w14:paraId="79078617" w14:textId="5B680741" w:rsidR="001B2C9A" w:rsidRPr="00191DFA" w:rsidRDefault="001B2C9A" w:rsidP="001B2C9A">
      <w:r>
        <w:t xml:space="preserve">Each centre uses either the Roche </w:t>
      </w:r>
      <w:r w:rsidR="008E6493">
        <w:t xml:space="preserve">sFlt-1/PlGF </w:t>
      </w:r>
      <w:r>
        <w:t>or the Quidel</w:t>
      </w:r>
      <w:r w:rsidR="008E6493">
        <w:t xml:space="preserve"> PlGF</w:t>
      </w:r>
      <w:r>
        <w:t xml:space="preserve"> version of the PlGF-based test (based on local clinical preference).</w:t>
      </w:r>
    </w:p>
    <w:p w14:paraId="5722EE62" w14:textId="2A9353E7" w:rsidR="00695CB5" w:rsidRPr="00D95172" w:rsidRDefault="00695CB5" w:rsidP="00C84886">
      <w:pPr>
        <w:pStyle w:val="Heading1"/>
        <w:ind w:hanging="720"/>
        <w:rPr>
          <w:color w:val="auto"/>
        </w:rPr>
      </w:pPr>
      <w:bookmarkStart w:id="24" w:name="_Toc101968855"/>
      <w:r w:rsidRPr="00D95172">
        <w:rPr>
          <w:color w:val="auto"/>
        </w:rPr>
        <w:t>Aim</w:t>
      </w:r>
      <w:bookmarkEnd w:id="24"/>
    </w:p>
    <w:p w14:paraId="52B0EB8A" w14:textId="77777777" w:rsidR="00695CB5" w:rsidRDefault="00695CB5" w:rsidP="00695CB5"/>
    <w:p w14:paraId="4F41F698" w14:textId="20023B23" w:rsidR="00695CB5" w:rsidRDefault="00695CB5" w:rsidP="00695CB5">
      <w:r>
        <w:t xml:space="preserve">The primary aim of the health economic analysis is </w:t>
      </w:r>
      <w:r w:rsidR="002C368A">
        <w:t xml:space="preserve">to </w:t>
      </w:r>
      <w:r>
        <w:t>estimate the mean incremental cost</w:t>
      </w:r>
      <w:r w:rsidR="00DA5559">
        <w:t xml:space="preserve"> of</w:t>
      </w:r>
      <w:r w:rsidR="00DE7974">
        <w:t xml:space="preserve"> repeat</w:t>
      </w:r>
      <w:r>
        <w:t xml:space="preserve"> </w:t>
      </w:r>
      <w:r w:rsidR="008B1183">
        <w:t xml:space="preserve">PlGF and ongoing management of suspected </w:t>
      </w:r>
      <w:r w:rsidR="008B1183" w:rsidRPr="009E66D8">
        <w:rPr>
          <w:rFonts w:cs="ArialMT"/>
        </w:rPr>
        <w:t>preterm pre-eclampsia</w:t>
      </w:r>
      <w:r w:rsidR="008B1183">
        <w:rPr>
          <w:rFonts w:cs="ArialMT"/>
        </w:rPr>
        <w:t xml:space="preserve"> </w:t>
      </w:r>
      <w:r w:rsidR="008B1183">
        <w:rPr>
          <w:rFonts w:cstheme="minorHAnsi"/>
        </w:rPr>
        <w:t>between 22</w:t>
      </w:r>
      <w:r w:rsidR="008B1183">
        <w:rPr>
          <w:rFonts w:cstheme="minorHAnsi"/>
          <w:vertAlign w:val="superscript"/>
        </w:rPr>
        <w:t>+0</w:t>
      </w:r>
      <w:r w:rsidR="008B1183">
        <w:rPr>
          <w:rFonts w:cstheme="minorHAnsi"/>
        </w:rPr>
        <w:t xml:space="preserve"> and 35</w:t>
      </w:r>
      <w:r w:rsidR="008B1183">
        <w:rPr>
          <w:rFonts w:cstheme="minorHAnsi"/>
          <w:vertAlign w:val="superscript"/>
        </w:rPr>
        <w:t>+6</w:t>
      </w:r>
      <w:r w:rsidR="008B1183">
        <w:rPr>
          <w:rFonts w:cstheme="minorHAnsi"/>
        </w:rPr>
        <w:t xml:space="preserve"> weeks of gestation</w:t>
      </w:r>
      <w:r w:rsidR="008B1183">
        <w:t xml:space="preserve"> </w:t>
      </w:r>
      <w:r>
        <w:t>compared to</w:t>
      </w:r>
      <w:r w:rsidR="00DA5559">
        <w:t xml:space="preserve"> a single PlGF test only (concealed arm)</w:t>
      </w:r>
      <w:r>
        <w:t>.  T</w:t>
      </w:r>
      <w:r w:rsidR="005322B4">
        <w:t>he analysis</w:t>
      </w:r>
      <w:r>
        <w:t xml:space="preserve"> uses patient level trial data </w:t>
      </w:r>
      <w:r w:rsidR="008B1183">
        <w:t>collected from clinical records as part of PARROT-2</w:t>
      </w:r>
      <w:r w:rsidR="002D50B6">
        <w:t xml:space="preserve"> and is from </w:t>
      </w:r>
      <w:r w:rsidR="002D50B6">
        <w:lastRenderedPageBreak/>
        <w:t>the maternity service cost perspective</w:t>
      </w:r>
      <w:r w:rsidR="008B1183">
        <w:t>.</w:t>
      </w:r>
      <w:r w:rsidR="002D50B6">
        <w:t xml:space="preserve"> The time horizon of the analysis is from </w:t>
      </w:r>
      <w:r w:rsidR="00945E3F">
        <w:t xml:space="preserve">initial PlGF-based test </w:t>
      </w:r>
      <w:r w:rsidR="002D50B6">
        <w:t>until maternal and infant discharge following delivery or death.</w:t>
      </w:r>
      <w:r w:rsidR="008B1183">
        <w:t xml:space="preserve"> </w:t>
      </w:r>
    </w:p>
    <w:p w14:paraId="0A27BBCA" w14:textId="77777777" w:rsidR="00695CB5" w:rsidRDefault="00695CB5" w:rsidP="00695CB5"/>
    <w:p w14:paraId="315BD833" w14:textId="23EE5748" w:rsidR="00695CB5" w:rsidRPr="00695CB5" w:rsidRDefault="00695CB5" w:rsidP="00695CB5">
      <w:r w:rsidRPr="00695CB5">
        <w:t xml:space="preserve">The health economic analysis will follow the statistical analysis plan (SAP </w:t>
      </w:r>
      <w:r w:rsidR="00F768A9">
        <w:t>v1.0</w:t>
      </w:r>
      <w:r w:rsidRPr="00695CB5">
        <w:t xml:space="preserve"> </w:t>
      </w:r>
      <w:r w:rsidR="00532F37">
        <w:t>April</w:t>
      </w:r>
      <w:r w:rsidR="00F768A9">
        <w:t xml:space="preserve"> 202</w:t>
      </w:r>
      <w:r w:rsidR="00341777">
        <w:t>1</w:t>
      </w:r>
      <w:r w:rsidRPr="00695CB5">
        <w:t xml:space="preserve">) in retaining the validity of the randomisation process and </w:t>
      </w:r>
      <w:r w:rsidR="00F768A9">
        <w:t xml:space="preserve">Protocol version </w:t>
      </w:r>
      <w:r w:rsidR="00341777">
        <w:t>3</w:t>
      </w:r>
      <w:r w:rsidR="00F768A9">
        <w:t xml:space="preserve"> (</w:t>
      </w:r>
      <w:r w:rsidR="00341777">
        <w:t>26</w:t>
      </w:r>
      <w:r w:rsidR="00F768A9">
        <w:t>/0</w:t>
      </w:r>
      <w:r w:rsidR="00341777">
        <w:t>1</w:t>
      </w:r>
      <w:r w:rsidR="00F768A9">
        <w:t>/20</w:t>
      </w:r>
      <w:r w:rsidR="00341777">
        <w:t>21</w:t>
      </w:r>
      <w:r w:rsidRPr="00695CB5">
        <w:t xml:space="preserve">). </w:t>
      </w:r>
      <w:r w:rsidR="00E94876">
        <w:t>The primary analysis</w:t>
      </w:r>
      <w:r w:rsidRPr="00695CB5">
        <w:t xml:space="preserve"> will be intention-to-treat (ITT) where all randomised patients are analysed in their allocated group </w:t>
      </w:r>
      <w:proofErr w:type="gramStart"/>
      <w:r w:rsidRPr="00695CB5">
        <w:t>whether or not</w:t>
      </w:r>
      <w:proofErr w:type="gramEnd"/>
      <w:r w:rsidRPr="00695CB5">
        <w:t xml:space="preserve"> they received their allocated treatment</w:t>
      </w:r>
      <w:r w:rsidR="00E94876">
        <w:t>. Sample size calculations,</w:t>
      </w:r>
      <w:r w:rsidR="00C975B8">
        <w:t xml:space="preserve"> exclusion criteria,</w:t>
      </w:r>
      <w:r w:rsidR="00E94876">
        <w:t xml:space="preserve"> randomisation procedures</w:t>
      </w:r>
      <w:r w:rsidR="002F1F84">
        <w:t>,</w:t>
      </w:r>
      <w:r w:rsidR="00E94876">
        <w:t xml:space="preserve"> definitions of protocol non-compliance</w:t>
      </w:r>
      <w:r w:rsidR="002F1F84">
        <w:t>, analysis of the primary clinical outcome and descriptive statistics or demographic variables</w:t>
      </w:r>
      <w:r w:rsidR="00E94876">
        <w:t xml:space="preserve"> are set out in the SAP.</w:t>
      </w:r>
    </w:p>
    <w:p w14:paraId="6F71B550" w14:textId="204B048C" w:rsidR="00B354DD" w:rsidRPr="0093674B" w:rsidRDefault="003C1778" w:rsidP="00C84886">
      <w:pPr>
        <w:pStyle w:val="Heading1"/>
        <w:ind w:hanging="720"/>
        <w:rPr>
          <w:color w:val="auto"/>
        </w:rPr>
      </w:pPr>
      <w:r w:rsidRPr="0093674B">
        <w:rPr>
          <w:color w:val="auto"/>
        </w:rPr>
        <w:t xml:space="preserve"> </w:t>
      </w:r>
      <w:bookmarkStart w:id="25" w:name="_Toc101968856"/>
      <w:r w:rsidRPr="0093674B">
        <w:rPr>
          <w:color w:val="auto"/>
        </w:rPr>
        <w:t>O</w:t>
      </w:r>
      <w:r w:rsidR="00904E92" w:rsidRPr="0093674B">
        <w:rPr>
          <w:color w:val="auto"/>
        </w:rPr>
        <w:t>utcomes</w:t>
      </w:r>
      <w:bookmarkEnd w:id="25"/>
    </w:p>
    <w:p w14:paraId="2AC296A5" w14:textId="77777777" w:rsidR="00527A20" w:rsidRDefault="00527A20" w:rsidP="002A1511">
      <w:pPr>
        <w:rPr>
          <w:b/>
        </w:rPr>
      </w:pPr>
    </w:p>
    <w:p w14:paraId="44893582" w14:textId="674F32EA" w:rsidR="00527A20" w:rsidRDefault="002E4098" w:rsidP="006F6228">
      <w:pPr>
        <w:rPr>
          <w:bCs/>
          <w:lang w:bidi="ar-SA"/>
        </w:rPr>
      </w:pPr>
      <w:r>
        <w:rPr>
          <w:bCs/>
          <w:lang w:bidi="ar-SA"/>
        </w:rPr>
        <w:t xml:space="preserve">The following </w:t>
      </w:r>
      <w:r w:rsidR="00341777">
        <w:rPr>
          <w:bCs/>
          <w:lang w:bidi="ar-SA"/>
        </w:rPr>
        <w:t>outcomes</w:t>
      </w:r>
      <w:r w:rsidR="008B1183">
        <w:rPr>
          <w:bCs/>
          <w:lang w:bidi="ar-SA"/>
        </w:rPr>
        <w:t xml:space="preserve"> collected from </w:t>
      </w:r>
      <w:r w:rsidR="00341777">
        <w:rPr>
          <w:bCs/>
          <w:lang w:bidi="ar-SA"/>
        </w:rPr>
        <w:t>clinical</w:t>
      </w:r>
      <w:r w:rsidR="008B1183">
        <w:rPr>
          <w:bCs/>
          <w:lang w:bidi="ar-SA"/>
        </w:rPr>
        <w:t xml:space="preserve"> records</w:t>
      </w:r>
      <w:r>
        <w:rPr>
          <w:bCs/>
          <w:lang w:bidi="ar-SA"/>
        </w:rPr>
        <w:t xml:space="preserve"> will be used to calculate costs for the economic evaluation</w:t>
      </w:r>
      <w:r w:rsidR="0025088B">
        <w:rPr>
          <w:bCs/>
          <w:lang w:bidi="ar-SA"/>
        </w:rPr>
        <w:t>:</w:t>
      </w:r>
    </w:p>
    <w:p w14:paraId="4ECE4438" w14:textId="77777777" w:rsidR="0025088B" w:rsidRPr="00ED3875" w:rsidRDefault="0025088B" w:rsidP="0025088B">
      <w:pPr>
        <w:rPr>
          <w:bCs/>
          <w:lang w:bidi="ar-SA"/>
        </w:rPr>
      </w:pPr>
      <w:r w:rsidRPr="00ED3875">
        <w:rPr>
          <w:bCs/>
          <w:lang w:bidi="ar-SA"/>
        </w:rPr>
        <w:t>Maternal: antenatal outpatient attendances and inpatient days; intensive care unit use</w:t>
      </w:r>
    </w:p>
    <w:p w14:paraId="2D79F649" w14:textId="64611D3D" w:rsidR="002E4098" w:rsidRPr="0093674B" w:rsidRDefault="0025088B" w:rsidP="006F6228">
      <w:pPr>
        <w:rPr>
          <w:bCs/>
          <w:lang w:bidi="ar-SA"/>
        </w:rPr>
      </w:pPr>
      <w:r w:rsidRPr="00ED3875">
        <w:rPr>
          <w:bCs/>
          <w:lang w:bidi="ar-SA"/>
        </w:rPr>
        <w:t xml:space="preserve">Perinatal: intensive care, high </w:t>
      </w:r>
      <w:proofErr w:type="gramStart"/>
      <w:r w:rsidRPr="00ED3875">
        <w:rPr>
          <w:bCs/>
          <w:lang w:bidi="ar-SA"/>
        </w:rPr>
        <w:t>dependency</w:t>
      </w:r>
      <w:proofErr w:type="gramEnd"/>
      <w:r w:rsidRPr="00ED3875">
        <w:rPr>
          <w:bCs/>
          <w:lang w:bidi="ar-SA"/>
        </w:rPr>
        <w:t xml:space="preserve"> and special care unit days</w:t>
      </w:r>
    </w:p>
    <w:p w14:paraId="07FE68D4" w14:textId="0B3615A6" w:rsidR="001C1706" w:rsidRPr="0025088B" w:rsidRDefault="00114735" w:rsidP="00C84886">
      <w:pPr>
        <w:pStyle w:val="Heading1"/>
        <w:ind w:hanging="720"/>
        <w:rPr>
          <w:color w:val="auto"/>
          <w:lang w:bidi="ar-SA"/>
        </w:rPr>
      </w:pPr>
      <w:bookmarkStart w:id="26" w:name="_Toc101968857"/>
      <w:r w:rsidRPr="0025088B">
        <w:rPr>
          <w:color w:val="auto"/>
          <w:lang w:bidi="ar-SA"/>
        </w:rPr>
        <w:t>Resource use and costing</w:t>
      </w:r>
      <w:bookmarkEnd w:id="26"/>
    </w:p>
    <w:p w14:paraId="3B3E9F51" w14:textId="77777777" w:rsidR="00114735" w:rsidRDefault="00114735" w:rsidP="00114735">
      <w:pPr>
        <w:pStyle w:val="Heading1"/>
        <w:numPr>
          <w:ilvl w:val="0"/>
          <w:numId w:val="0"/>
        </w:numPr>
        <w:ind w:left="720"/>
        <w:rPr>
          <w:lang w:bidi="ar-SA"/>
        </w:rPr>
      </w:pPr>
    </w:p>
    <w:p w14:paraId="6839CF5F" w14:textId="249F3CE3" w:rsidR="00341777" w:rsidRDefault="000423A8" w:rsidP="0025088B">
      <w:pPr>
        <w:rPr>
          <w:bCs/>
          <w:lang w:bidi="ar-SA"/>
        </w:rPr>
      </w:pPr>
      <w:r w:rsidRPr="009C05C9">
        <w:rPr>
          <w:rFonts w:cstheme="minorHAnsi"/>
        </w:rPr>
        <w:t xml:space="preserve">Descriptive statistics </w:t>
      </w:r>
      <w:r>
        <w:rPr>
          <w:rFonts w:cstheme="minorHAnsi"/>
        </w:rPr>
        <w:t xml:space="preserve">will be reported </w:t>
      </w:r>
      <w:r w:rsidRPr="009C05C9">
        <w:rPr>
          <w:rFonts w:cstheme="minorHAnsi"/>
        </w:rPr>
        <w:t>for the percentage of mothers/infants and mean number of contacts for each type of resource use</w:t>
      </w:r>
      <w:r w:rsidR="00DA5559">
        <w:rPr>
          <w:rFonts w:cstheme="minorHAnsi"/>
        </w:rPr>
        <w:t xml:space="preserve"> by randomised arm</w:t>
      </w:r>
      <w:r>
        <w:rPr>
          <w:rFonts w:cstheme="minorHAnsi"/>
        </w:rPr>
        <w:t>.</w:t>
      </w:r>
      <w:r w:rsidRPr="009C05C9">
        <w:rPr>
          <w:rFonts w:cstheme="minorHAnsi"/>
        </w:rPr>
        <w:t xml:space="preserve"> </w:t>
      </w:r>
      <w:r w:rsidR="0025088B">
        <w:rPr>
          <w:bCs/>
          <w:lang w:bidi="ar-SA"/>
        </w:rPr>
        <w:t xml:space="preserve">Resource use will be costed based on unit costs obtained from </w:t>
      </w:r>
      <w:r w:rsidR="005F4BB0">
        <w:rPr>
          <w:bCs/>
          <w:lang w:bidi="ar-SA"/>
        </w:rPr>
        <w:t xml:space="preserve">the National Schedule of NHS </w:t>
      </w:r>
      <w:r w:rsidR="00532F37">
        <w:rPr>
          <w:bCs/>
          <w:lang w:bidi="ar-SA"/>
        </w:rPr>
        <w:t>Costs. (</w:t>
      </w:r>
      <w:r w:rsidR="005F4BB0">
        <w:rPr>
          <w:bCs/>
          <w:lang w:bidi="ar-SA"/>
        </w:rPr>
        <w:t>3</w:t>
      </w:r>
      <w:r w:rsidR="0025088B">
        <w:rPr>
          <w:bCs/>
          <w:lang w:bidi="ar-SA"/>
        </w:rPr>
        <w:t>)</w:t>
      </w:r>
    </w:p>
    <w:p w14:paraId="6DD62E94" w14:textId="77777777" w:rsidR="00341777" w:rsidRDefault="00341777" w:rsidP="0025088B">
      <w:pPr>
        <w:rPr>
          <w:bCs/>
          <w:lang w:bidi="ar-SA"/>
        </w:rPr>
      </w:pPr>
    </w:p>
    <w:p w14:paraId="1A3DBAFA" w14:textId="7433EB29" w:rsidR="00D81BB2" w:rsidRPr="000423A8" w:rsidRDefault="00341777" w:rsidP="00A567AB">
      <w:pPr>
        <w:rPr>
          <w:bCs/>
          <w:lang w:bidi="ar-SA"/>
        </w:rPr>
      </w:pPr>
      <w:r>
        <w:rPr>
          <w:bCs/>
          <w:lang w:bidi="ar-SA"/>
        </w:rPr>
        <w:t>The cost of the</w:t>
      </w:r>
      <w:r w:rsidR="00DA5559">
        <w:rPr>
          <w:bCs/>
          <w:lang w:bidi="ar-SA"/>
        </w:rPr>
        <w:t xml:space="preserve"> repeat</w:t>
      </w:r>
      <w:r>
        <w:rPr>
          <w:bCs/>
          <w:lang w:bidi="ar-SA"/>
        </w:rPr>
        <w:t xml:space="preserve"> PlGF test will be based on information provided by the test providers (Roche and Quidel) and will only be </w:t>
      </w:r>
      <w:r w:rsidR="005F4BB0">
        <w:rPr>
          <w:bCs/>
          <w:lang w:bidi="ar-SA"/>
        </w:rPr>
        <w:t>applied</w:t>
      </w:r>
      <w:r>
        <w:rPr>
          <w:bCs/>
          <w:lang w:bidi="ar-SA"/>
        </w:rPr>
        <w:t xml:space="preserve"> </w:t>
      </w:r>
      <w:r w:rsidR="005F4BB0">
        <w:rPr>
          <w:bCs/>
          <w:lang w:bidi="ar-SA"/>
        </w:rPr>
        <w:t>to participants</w:t>
      </w:r>
      <w:r>
        <w:rPr>
          <w:bCs/>
          <w:lang w:bidi="ar-SA"/>
        </w:rPr>
        <w:t xml:space="preserve"> randomised to </w:t>
      </w:r>
      <w:r w:rsidR="00DA5559">
        <w:rPr>
          <w:bCs/>
          <w:lang w:bidi="ar-SA"/>
        </w:rPr>
        <w:t>repeat revealed</w:t>
      </w:r>
      <w:r>
        <w:rPr>
          <w:bCs/>
          <w:lang w:bidi="ar-SA"/>
        </w:rPr>
        <w:t xml:space="preserve"> PlGF</w:t>
      </w:r>
      <w:r w:rsidR="005F4BB0">
        <w:rPr>
          <w:bCs/>
          <w:lang w:bidi="ar-SA"/>
        </w:rPr>
        <w:t xml:space="preserve"> only</w:t>
      </w:r>
      <w:r>
        <w:rPr>
          <w:bCs/>
          <w:lang w:bidi="ar-SA"/>
        </w:rPr>
        <w:t>.</w:t>
      </w:r>
      <w:r w:rsidR="00DA5559">
        <w:rPr>
          <w:bCs/>
          <w:lang w:bidi="ar-SA"/>
        </w:rPr>
        <w:t xml:space="preserve"> The initial PlGF test will not be costed as it is the same in both arms.</w:t>
      </w:r>
      <w:r>
        <w:rPr>
          <w:bCs/>
          <w:lang w:bidi="ar-SA"/>
        </w:rPr>
        <w:t xml:space="preserve"> Th</w:t>
      </w:r>
      <w:r w:rsidR="000423A8">
        <w:rPr>
          <w:bCs/>
          <w:lang w:bidi="ar-SA"/>
        </w:rPr>
        <w:t xml:space="preserve">e primary </w:t>
      </w:r>
      <w:r>
        <w:rPr>
          <w:bCs/>
          <w:lang w:bidi="ar-SA"/>
        </w:rPr>
        <w:t>analys</w:t>
      </w:r>
      <w:r w:rsidR="000423A8">
        <w:rPr>
          <w:bCs/>
          <w:lang w:bidi="ar-SA"/>
        </w:rPr>
        <w:t>i</w:t>
      </w:r>
      <w:r>
        <w:rPr>
          <w:bCs/>
          <w:lang w:bidi="ar-SA"/>
        </w:rPr>
        <w:t xml:space="preserve">s will </w:t>
      </w:r>
      <w:r w:rsidR="000423A8">
        <w:rPr>
          <w:bCs/>
          <w:lang w:bidi="ar-SA"/>
        </w:rPr>
        <w:t>calculate the</w:t>
      </w:r>
      <w:r>
        <w:rPr>
          <w:bCs/>
          <w:lang w:bidi="ar-SA"/>
        </w:rPr>
        <w:t xml:space="preserve"> cost of the PlGF test </w:t>
      </w:r>
      <w:r w:rsidR="000423A8">
        <w:rPr>
          <w:bCs/>
          <w:lang w:bidi="ar-SA"/>
        </w:rPr>
        <w:t>based on the actual test utilised. As part of the sensitivity analysis (see section 1</w:t>
      </w:r>
      <w:r w:rsidR="00490381">
        <w:rPr>
          <w:bCs/>
          <w:lang w:bidi="ar-SA"/>
        </w:rPr>
        <w:t>0</w:t>
      </w:r>
      <w:r w:rsidR="000423A8">
        <w:rPr>
          <w:bCs/>
          <w:lang w:bidi="ar-SA"/>
        </w:rPr>
        <w:t xml:space="preserve">) the cost of the PlGF test will be varied for a range of values to see what impact it has on the results. </w:t>
      </w:r>
    </w:p>
    <w:p w14:paraId="5556CCE9" w14:textId="77777777" w:rsidR="00CC3A63" w:rsidRPr="000423A8" w:rsidRDefault="00CC3A63" w:rsidP="00CC3A63">
      <w:pPr>
        <w:pStyle w:val="Heading1"/>
        <w:ind w:hanging="720"/>
        <w:rPr>
          <w:color w:val="auto"/>
        </w:rPr>
      </w:pPr>
      <w:bookmarkStart w:id="27" w:name="_Toc30169753"/>
      <w:bookmarkStart w:id="28" w:name="_Toc101968858"/>
      <w:bookmarkEnd w:id="27"/>
      <w:r w:rsidRPr="000423A8">
        <w:rPr>
          <w:color w:val="auto"/>
        </w:rPr>
        <w:lastRenderedPageBreak/>
        <w:t>Procedure for accounting for missing data</w:t>
      </w:r>
      <w:bookmarkEnd w:id="28"/>
    </w:p>
    <w:p w14:paraId="7DFFF71C" w14:textId="77777777" w:rsidR="00CC3A63" w:rsidRPr="00E47C2E" w:rsidRDefault="00CC3A63" w:rsidP="00CC3A63"/>
    <w:p w14:paraId="66A9FB9D" w14:textId="31F46C32" w:rsidR="002F1F84" w:rsidRDefault="00A66662" w:rsidP="000F3977">
      <w:r>
        <w:rPr>
          <w:noProof/>
        </w:rPr>
        <w:t>It is assumed</w:t>
      </w:r>
      <w:r w:rsidR="000423A8">
        <w:rPr>
          <w:noProof/>
        </w:rPr>
        <w:t xml:space="preserve"> that women and infants missing resource use items did not receive that resource use. As data comes from routine medical records</w:t>
      </w:r>
      <w:r w:rsidR="000F3977">
        <w:rPr>
          <w:noProof/>
        </w:rPr>
        <w:t xml:space="preserve"> the amount of missing data is likely to be low and missing at random. T</w:t>
      </w:r>
      <w:r w:rsidR="000423A8">
        <w:rPr>
          <w:noProof/>
        </w:rPr>
        <w:t>he analysis will be complete case</w:t>
      </w:r>
      <w:r w:rsidR="000F3977">
        <w:rPr>
          <w:noProof/>
        </w:rPr>
        <w:t xml:space="preserve">. </w:t>
      </w:r>
    </w:p>
    <w:p w14:paraId="5C18E5B1" w14:textId="0D4CA7CD" w:rsidR="00A36ED1" w:rsidRPr="000F3977" w:rsidRDefault="00A36ED1" w:rsidP="00C84886">
      <w:pPr>
        <w:pStyle w:val="Heading1"/>
        <w:ind w:hanging="720"/>
        <w:rPr>
          <w:color w:val="auto"/>
        </w:rPr>
      </w:pPr>
      <w:bookmarkStart w:id="29" w:name="_Toc101968859"/>
      <w:r w:rsidRPr="000F3977">
        <w:rPr>
          <w:color w:val="auto"/>
        </w:rPr>
        <w:t>Discounting</w:t>
      </w:r>
      <w:bookmarkEnd w:id="29"/>
    </w:p>
    <w:p w14:paraId="002D6286" w14:textId="77777777" w:rsidR="00A36ED1" w:rsidRDefault="00A36ED1" w:rsidP="00A36ED1"/>
    <w:p w14:paraId="5FD1DA7E" w14:textId="2C9D7479" w:rsidR="00A36ED1" w:rsidRDefault="000F3977" w:rsidP="00A36ED1">
      <w:r>
        <w:t xml:space="preserve">As the time horizon of the analysis is from recruitment until maternal and perinatal discharge or death and hence less than 12-months no discounting is required. </w:t>
      </w:r>
    </w:p>
    <w:p w14:paraId="79BBE55C" w14:textId="6BF5DEA5" w:rsidR="00A36ED1" w:rsidRDefault="00ED3875" w:rsidP="00A36ED1">
      <w:pPr>
        <w:pStyle w:val="Heading1"/>
        <w:ind w:hanging="720"/>
        <w:rPr>
          <w:color w:val="auto"/>
        </w:rPr>
      </w:pPr>
      <w:bookmarkStart w:id="30" w:name="_Toc101968860"/>
      <w:r w:rsidRPr="00DE7974">
        <w:rPr>
          <w:color w:val="auto"/>
        </w:rPr>
        <w:t>Analysis</w:t>
      </w:r>
      <w:bookmarkEnd w:id="30"/>
    </w:p>
    <w:p w14:paraId="526B5461" w14:textId="2870A2BD" w:rsidR="00963A4E" w:rsidRDefault="00963A4E" w:rsidP="00963A4E"/>
    <w:p w14:paraId="6D301FF1" w14:textId="5F425533" w:rsidR="00963A4E" w:rsidRDefault="00963A4E" w:rsidP="00963A4E">
      <w:r>
        <w:t>Linear regression will be used to calculate the adjusted difference in resource use and costs between arms for each resource use category and for maternal and infant costs</w:t>
      </w:r>
      <w:r w:rsidRPr="00963A4E">
        <w:t xml:space="preserve"> </w:t>
      </w:r>
      <w:r>
        <w:t>adjusting for test provider and gestation at randomisation.</w:t>
      </w:r>
    </w:p>
    <w:p w14:paraId="04200348" w14:textId="1B9264C8" w:rsidR="00963A4E" w:rsidRDefault="00963A4E" w:rsidP="00963A4E">
      <w:r>
        <w:t>95% confidence intervals will be calculated from bias corrected</w:t>
      </w:r>
      <w:r w:rsidR="00F76E1B">
        <w:t xml:space="preserve"> and accelerated</w:t>
      </w:r>
      <w:r>
        <w:t xml:space="preserve"> bootstrap results. </w:t>
      </w:r>
    </w:p>
    <w:p w14:paraId="0B725E14" w14:textId="77777777" w:rsidR="00963A4E" w:rsidRDefault="00963A4E" w:rsidP="00963A4E"/>
    <w:p w14:paraId="32C1A44B" w14:textId="0BEF97CD" w:rsidR="00A36ED1" w:rsidRDefault="00163072" w:rsidP="00A36ED1">
      <w:pPr>
        <w:pStyle w:val="Heading2"/>
        <w:rPr>
          <w:color w:val="auto"/>
        </w:rPr>
      </w:pPr>
      <w:bookmarkStart w:id="31" w:name="_Toc101968861"/>
      <w:r w:rsidRPr="000F3977">
        <w:rPr>
          <w:color w:val="auto"/>
        </w:rPr>
        <w:t>Budget Impact Analysis</w:t>
      </w:r>
      <w:bookmarkEnd w:id="31"/>
    </w:p>
    <w:p w14:paraId="019F43F5" w14:textId="77777777" w:rsidR="00532F37" w:rsidRPr="00532F37" w:rsidRDefault="00532F37" w:rsidP="00532F37"/>
    <w:p w14:paraId="64538CC6" w14:textId="1289FE5B" w:rsidR="00963A4E" w:rsidRDefault="002F12C8" w:rsidP="00A36ED1">
      <w:r>
        <w:t>The primary analysis will calculate the mean incremental cost per woman</w:t>
      </w:r>
      <w:r w:rsidR="00A66662">
        <w:t>/infant dyad</w:t>
      </w:r>
      <w:r>
        <w:t xml:space="preserve"> of revealed repeat PlGF test compared to no repeat PlG</w:t>
      </w:r>
      <w:r w:rsidR="00A507C6">
        <w:t>F</w:t>
      </w:r>
      <w:r>
        <w:t xml:space="preserve"> test (concealed arm). </w:t>
      </w:r>
      <w:r w:rsidR="002F09B0">
        <w:t xml:space="preserve">95% confidence intervals will be calculated from </w:t>
      </w:r>
      <w:r w:rsidR="00F76E1B">
        <w:t xml:space="preserve">bias corrected and accelerated </w:t>
      </w:r>
      <w:r w:rsidR="002F09B0">
        <w:t>bootstrap results, adjusting for test provider and gestation at randomisation.</w:t>
      </w:r>
      <w:r w:rsidR="00F76E1B">
        <w:t xml:space="preserve"> Costs will include all maternal and infant costs for all randomised participants</w:t>
      </w:r>
      <w:r w:rsidR="00A66662">
        <w:t xml:space="preserve"> in line with restrictions set out in with this analysis plan and the SAP</w:t>
      </w:r>
      <w:r w:rsidR="00F76E1B">
        <w:t xml:space="preserve"> as well as the cost of repeat PlGF in the revealed arm. </w:t>
      </w:r>
    </w:p>
    <w:p w14:paraId="285735F8" w14:textId="77777777" w:rsidR="00A36ED1" w:rsidRDefault="00A36ED1" w:rsidP="00A36ED1"/>
    <w:p w14:paraId="6B9B7071" w14:textId="0DF59403" w:rsidR="00DE7974" w:rsidRPr="002F09B0" w:rsidRDefault="00DE7974" w:rsidP="00A36ED1">
      <w:pPr>
        <w:pStyle w:val="Heading2"/>
        <w:rPr>
          <w:color w:val="auto"/>
        </w:rPr>
      </w:pPr>
      <w:bookmarkStart w:id="32" w:name="_Toc101968862"/>
      <w:r w:rsidRPr="002F09B0">
        <w:rPr>
          <w:color w:val="auto"/>
        </w:rPr>
        <w:t>Cost-effectiveness analysis</w:t>
      </w:r>
      <w:bookmarkEnd w:id="32"/>
    </w:p>
    <w:p w14:paraId="213C011F" w14:textId="1603C76C" w:rsidR="00DE7974" w:rsidRDefault="00DE7974" w:rsidP="00DE7974"/>
    <w:p w14:paraId="2A0646D0" w14:textId="52EFA59A" w:rsidR="00DE7974" w:rsidRPr="00DE7974" w:rsidRDefault="00963A4E" w:rsidP="00963A4E">
      <w:r>
        <w:t>The</w:t>
      </w:r>
      <w:r w:rsidR="00A66662">
        <w:t xml:space="preserve"> mean</w:t>
      </w:r>
      <w:r w:rsidR="00DE7974">
        <w:t xml:space="preserve"> incremental cost per gain in primary outcome, as defined by the SAP,</w:t>
      </w:r>
      <w:r>
        <w:t xml:space="preserve"> will be calculated</w:t>
      </w:r>
      <w:r w:rsidR="00DE7974">
        <w:t xml:space="preserve"> if revealed </w:t>
      </w:r>
      <w:r w:rsidR="002F09B0">
        <w:t xml:space="preserve">repeat </w:t>
      </w:r>
      <w:r w:rsidR="00DE7974">
        <w:t xml:space="preserve">PlGF costs more and is more effective than </w:t>
      </w:r>
      <w:r w:rsidR="002F09B0">
        <w:t>no repeat</w:t>
      </w:r>
      <w:r w:rsidR="00DE7974">
        <w:t xml:space="preserve"> PlGF</w:t>
      </w:r>
      <w:r w:rsidR="002F09B0">
        <w:t xml:space="preserve"> test</w:t>
      </w:r>
      <w:r w:rsidR="002D50B6">
        <w:t xml:space="preserve"> based on a statistically significant result </w:t>
      </w:r>
      <w:r>
        <w:t>for</w:t>
      </w:r>
      <w:r w:rsidR="002D50B6">
        <w:t xml:space="preserve"> the primary outcome</w:t>
      </w:r>
      <w:r w:rsidR="00DE7974">
        <w:t>.</w:t>
      </w:r>
      <w:r w:rsidR="002F09B0">
        <w:t xml:space="preserve"> </w:t>
      </w:r>
      <w:r w:rsidR="002D50B6">
        <w:t>If repeat PlGF costs less and is</w:t>
      </w:r>
      <w:r w:rsidR="00490381">
        <w:t xml:space="preserve"> significantly more</w:t>
      </w:r>
      <w:r w:rsidR="002D50B6">
        <w:t xml:space="preserve"> </w:t>
      </w:r>
      <w:proofErr w:type="gramStart"/>
      <w:r w:rsidR="002D50B6">
        <w:t>effective</w:t>
      </w:r>
      <w:proofErr w:type="gramEnd"/>
      <w:r w:rsidR="002D50B6">
        <w:t xml:space="preserve"> it will be reported as dominant.</w:t>
      </w:r>
      <w:r w:rsidR="00DE7974">
        <w:t xml:space="preserve"> </w:t>
      </w:r>
      <w:r w:rsidR="002D50B6">
        <w:t xml:space="preserve">For all other instances only costs will be reported, with a note on the primary outcome result. </w:t>
      </w:r>
    </w:p>
    <w:p w14:paraId="7D65502C" w14:textId="309BFF3C" w:rsidR="00A36ED1" w:rsidRDefault="00A36ED1" w:rsidP="00A36ED1">
      <w:pPr>
        <w:pStyle w:val="Heading2"/>
      </w:pPr>
      <w:bookmarkStart w:id="33" w:name="_Toc101968863"/>
      <w:r w:rsidRPr="002D50B6">
        <w:rPr>
          <w:color w:val="auto"/>
        </w:rPr>
        <w:t>Cost-effectiveness plane and cost-effectiveness acceptability curve</w:t>
      </w:r>
      <w:bookmarkEnd w:id="33"/>
    </w:p>
    <w:p w14:paraId="609F0A0C" w14:textId="77777777" w:rsidR="00A36ED1" w:rsidRDefault="00A36ED1" w:rsidP="00A36ED1"/>
    <w:p w14:paraId="5AA48EAE" w14:textId="7C958663" w:rsidR="00A36ED1" w:rsidRPr="00A36ED1" w:rsidRDefault="00A36ED1" w:rsidP="00A36ED1">
      <w:r>
        <w:t xml:space="preserve">The bootstrapped data from </w:t>
      </w:r>
      <w:r w:rsidR="00AE71B9">
        <w:t>budget impact analysis (</w:t>
      </w:r>
      <w:r w:rsidR="002F09B0">
        <w:t>9</w:t>
      </w:r>
      <w:r>
        <w:t>.1</w:t>
      </w:r>
      <w:r w:rsidR="00AE71B9">
        <w:t>)</w:t>
      </w:r>
      <w:r w:rsidR="002F09B0">
        <w:t xml:space="preserve"> and the primary outcome</w:t>
      </w:r>
      <w:r>
        <w:t xml:space="preserve"> will be used to construct a cost-effectiveness plane and cost-effectiveness acceptability curve</w:t>
      </w:r>
      <w:r w:rsidR="002D50B6">
        <w:t xml:space="preserve"> if the requirements set out in 9.2 are met</w:t>
      </w:r>
      <w:r>
        <w:t>.</w:t>
      </w:r>
      <w:r w:rsidR="00D137B8">
        <w:t xml:space="preserve"> </w:t>
      </w:r>
    </w:p>
    <w:p w14:paraId="45EA676C" w14:textId="5FD85443" w:rsidR="00B450FC" w:rsidRPr="00490381" w:rsidRDefault="005254EC" w:rsidP="00A35DBE">
      <w:pPr>
        <w:pStyle w:val="Heading1"/>
        <w:ind w:hanging="720"/>
        <w:rPr>
          <w:color w:val="auto"/>
        </w:rPr>
      </w:pPr>
      <w:bookmarkStart w:id="34" w:name="_Toc101968864"/>
      <w:r w:rsidRPr="00490381">
        <w:rPr>
          <w:color w:val="auto"/>
        </w:rPr>
        <w:t>Sensitivity Analyses</w:t>
      </w:r>
      <w:bookmarkEnd w:id="34"/>
    </w:p>
    <w:p w14:paraId="7CAE8C1F" w14:textId="77777777" w:rsidR="00E47C2E" w:rsidRDefault="00E47C2E" w:rsidP="00E47C2E"/>
    <w:p w14:paraId="418442E7" w14:textId="2560E328" w:rsidR="00CF29EF" w:rsidRPr="00E47C2E" w:rsidRDefault="00490381" w:rsidP="00490381">
      <w:r>
        <w:t xml:space="preserve">The mean incremental cost </w:t>
      </w:r>
      <w:r w:rsidR="00F76E1B">
        <w:t xml:space="preserve">as described in 9.1 </w:t>
      </w:r>
      <w:r>
        <w:t>will be calculated for a range of costs per</w:t>
      </w:r>
      <w:r w:rsidR="00A66662">
        <w:t xml:space="preserve"> repeated</w:t>
      </w:r>
      <w:r>
        <w:t xml:space="preserve"> PlGF test. </w:t>
      </w:r>
    </w:p>
    <w:p w14:paraId="0C7BBA30" w14:textId="4796FFE4" w:rsidR="006D4BF8" w:rsidRPr="00963A4E" w:rsidRDefault="00570515" w:rsidP="001A59CB">
      <w:pPr>
        <w:pStyle w:val="Heading1"/>
        <w:ind w:left="426"/>
        <w:rPr>
          <w:color w:val="auto"/>
        </w:rPr>
      </w:pPr>
      <w:bookmarkStart w:id="35" w:name="_Toc101968865"/>
      <w:r w:rsidRPr="00963A4E">
        <w:rPr>
          <w:color w:val="auto"/>
        </w:rPr>
        <w:t>S</w:t>
      </w:r>
      <w:r w:rsidR="001F3B1E" w:rsidRPr="00963A4E">
        <w:rPr>
          <w:color w:val="auto"/>
        </w:rPr>
        <w:t>ubgroup analysis</w:t>
      </w:r>
      <w:bookmarkEnd w:id="35"/>
    </w:p>
    <w:p w14:paraId="06E3A845" w14:textId="77777777" w:rsidR="00570515" w:rsidRDefault="00570515" w:rsidP="00570515"/>
    <w:p w14:paraId="59EA7814" w14:textId="1E6B812D" w:rsidR="00F76E1B" w:rsidRDefault="00F76E1B" w:rsidP="00A507C6">
      <w:pPr>
        <w:rPr>
          <w:rFonts w:cstheme="minorHAnsi"/>
          <w:color w:val="auto"/>
        </w:rPr>
      </w:pPr>
      <w:r>
        <w:rPr>
          <w:rFonts w:cstheme="minorHAnsi"/>
        </w:rPr>
        <w:t>Costs</w:t>
      </w:r>
      <w:r w:rsidR="00983113">
        <w:rPr>
          <w:rFonts w:cstheme="minorHAnsi"/>
        </w:rPr>
        <w:t xml:space="preserve"> differences between revealed and concealed PlG</w:t>
      </w:r>
      <w:r w:rsidR="00865474">
        <w:rPr>
          <w:rFonts w:cstheme="minorHAnsi"/>
        </w:rPr>
        <w:t>F</w:t>
      </w:r>
      <w:r>
        <w:rPr>
          <w:rFonts w:cstheme="minorHAnsi"/>
        </w:rPr>
        <w:t xml:space="preserve"> will be </w:t>
      </w:r>
      <w:r w:rsidR="00983113">
        <w:rPr>
          <w:rFonts w:cstheme="minorHAnsi"/>
        </w:rPr>
        <w:t xml:space="preserve">reported for the following subgroups: </w:t>
      </w:r>
      <w:r>
        <w:rPr>
          <w:rFonts w:cstheme="minorHAnsi"/>
        </w:rPr>
        <w:t>gestation at time of first test (≤35 vs &gt;35</w:t>
      </w:r>
      <w:r w:rsidR="00AE71B9">
        <w:rPr>
          <w:rFonts w:cstheme="minorHAnsi"/>
        </w:rPr>
        <w:t xml:space="preserve"> weeks’ gestation</w:t>
      </w:r>
      <w:r>
        <w:rPr>
          <w:rFonts w:cstheme="minorHAnsi"/>
        </w:rPr>
        <w:t xml:space="preserve">), </w:t>
      </w:r>
      <w:r w:rsidR="003D6812">
        <w:rPr>
          <w:rFonts w:cstheme="minorHAnsi"/>
        </w:rPr>
        <w:t>gestation at delivery (≤35 vs &gt;35</w:t>
      </w:r>
      <w:r w:rsidR="00AE71B9">
        <w:rPr>
          <w:rFonts w:cstheme="minorHAnsi"/>
        </w:rPr>
        <w:t xml:space="preserve"> weeks’ gestation</w:t>
      </w:r>
      <w:r w:rsidR="003D6812">
        <w:rPr>
          <w:rFonts w:cstheme="minorHAnsi"/>
        </w:rPr>
        <w:t xml:space="preserve">), </w:t>
      </w:r>
      <w:r>
        <w:rPr>
          <w:rFonts w:cstheme="minorHAnsi"/>
        </w:rPr>
        <w:t xml:space="preserve">first PlGF result (&lt;100 and ≥100 </w:t>
      </w:r>
      <w:proofErr w:type="spellStart"/>
      <w:r>
        <w:rPr>
          <w:rFonts w:cstheme="minorHAnsi"/>
        </w:rPr>
        <w:t>pg</w:t>
      </w:r>
      <w:proofErr w:type="spellEnd"/>
      <w:r>
        <w:rPr>
          <w:rFonts w:cstheme="minorHAnsi"/>
        </w:rPr>
        <w:t>/mL)</w:t>
      </w:r>
      <w:r w:rsidR="00F96B46">
        <w:rPr>
          <w:rFonts w:cstheme="minorHAnsi"/>
        </w:rPr>
        <w:t xml:space="preserve">, </w:t>
      </w:r>
      <w:r>
        <w:rPr>
          <w:rFonts w:cstheme="minorHAnsi"/>
        </w:rPr>
        <w:t>first sF</w:t>
      </w:r>
      <w:r w:rsidR="00532F37">
        <w:rPr>
          <w:rFonts w:cstheme="minorHAnsi"/>
        </w:rPr>
        <w:t>lt-1</w:t>
      </w:r>
      <w:r>
        <w:rPr>
          <w:rFonts w:cstheme="minorHAnsi"/>
        </w:rPr>
        <w:t>:PlGF ratio (≤38 or &gt; 38)</w:t>
      </w:r>
      <w:r w:rsidR="00E135E0">
        <w:rPr>
          <w:rFonts w:cstheme="minorHAnsi"/>
        </w:rPr>
        <w:t xml:space="preserve"> and indication for testing (hypertension or other). </w:t>
      </w:r>
    </w:p>
    <w:p w14:paraId="6967E583" w14:textId="10F730A7" w:rsidR="004C29E7" w:rsidRDefault="00983113" w:rsidP="00A507C6">
      <w:r>
        <w:t xml:space="preserve">An analysis by index of multiple deprivation (IMD) quintiles will also be conducted. </w:t>
      </w:r>
    </w:p>
    <w:p w14:paraId="76123634" w14:textId="33B66A4B" w:rsidR="00A66662" w:rsidRDefault="00A66662">
      <w:pPr>
        <w:autoSpaceDE/>
        <w:autoSpaceDN/>
        <w:adjustRightInd/>
        <w:spacing w:after="200" w:line="276" w:lineRule="auto"/>
        <w:jc w:val="left"/>
      </w:pPr>
      <w:r>
        <w:br w:type="page"/>
      </w:r>
    </w:p>
    <w:p w14:paraId="00ECFEF8" w14:textId="01B5C197" w:rsidR="00F14B44" w:rsidRPr="00963A4E" w:rsidRDefault="00F14B44" w:rsidP="00F14B44">
      <w:pPr>
        <w:pStyle w:val="Heading1"/>
        <w:ind w:hanging="720"/>
        <w:rPr>
          <w:color w:val="auto"/>
        </w:rPr>
      </w:pPr>
      <w:bookmarkStart w:id="36" w:name="_Toc101968866"/>
      <w:r w:rsidRPr="00963A4E">
        <w:rPr>
          <w:color w:val="auto"/>
        </w:rPr>
        <w:lastRenderedPageBreak/>
        <w:t>References</w:t>
      </w:r>
      <w:bookmarkEnd w:id="36"/>
    </w:p>
    <w:p w14:paraId="34D076A7" w14:textId="71305D76" w:rsidR="00F14B44" w:rsidRDefault="00F14B44" w:rsidP="00F14B44"/>
    <w:p w14:paraId="50313CFE" w14:textId="6D558115" w:rsidR="00114735" w:rsidRDefault="00C975B8" w:rsidP="00C975B8">
      <w:r>
        <w:t xml:space="preserve">1. </w:t>
      </w:r>
      <w:r w:rsidR="001777B7" w:rsidRPr="001777B7">
        <w:t xml:space="preserve">NICE. Hypertension in Pregnancy: diagnosis and management. </w:t>
      </w:r>
      <w:hyperlink r:id="rId17" w:history="1">
        <w:r w:rsidR="001777B7" w:rsidRPr="00CE52C3">
          <w:rPr>
            <w:rStyle w:val="Hyperlink"/>
          </w:rPr>
          <w:t>https://www.nice.org.uk/guidance/ng1332019</w:t>
        </w:r>
      </w:hyperlink>
      <w:r w:rsidR="001777B7" w:rsidRPr="001777B7">
        <w:t>.</w:t>
      </w:r>
    </w:p>
    <w:p w14:paraId="121FE7C7" w14:textId="0445EF0E" w:rsidR="001777B7" w:rsidRDefault="001777B7" w:rsidP="00C975B8"/>
    <w:p w14:paraId="720D0BA4" w14:textId="77777777" w:rsidR="00C975B8" w:rsidRDefault="00C975B8" w:rsidP="00C975B8">
      <w:r>
        <w:t xml:space="preserve">2.  NICE. PlGF-based testing to help diagnose suspected pre-eclampsia (Triage PlGF test, </w:t>
      </w:r>
      <w:proofErr w:type="spellStart"/>
      <w:r>
        <w:t>Elecysys</w:t>
      </w:r>
      <w:proofErr w:type="spellEnd"/>
      <w:r>
        <w:t xml:space="preserve"> immunoassay sFlt-1/PlGF ratio, DELFIA Xpress PlGF 1-2-3 test, and BRAHMS sFlt-1</w:t>
      </w:r>
    </w:p>
    <w:p w14:paraId="09F09945" w14:textId="350F1440" w:rsidR="00C975B8" w:rsidRDefault="00C975B8" w:rsidP="00C975B8">
      <w:proofErr w:type="spellStart"/>
      <w:r>
        <w:t>Kryptor</w:t>
      </w:r>
      <w:proofErr w:type="spellEnd"/>
      <w:r>
        <w:t xml:space="preserve">/BRAHMS PlGF plus </w:t>
      </w:r>
      <w:proofErr w:type="spellStart"/>
      <w:r>
        <w:t>Kryptor</w:t>
      </w:r>
      <w:proofErr w:type="spellEnd"/>
      <w:r>
        <w:t xml:space="preserve"> PE ratio). </w:t>
      </w:r>
      <w:hyperlink r:id="rId18" w:history="1">
        <w:r w:rsidRPr="00CE52C3">
          <w:rPr>
            <w:rStyle w:val="Hyperlink"/>
          </w:rPr>
          <w:t>https://www.nice.org.uk/guidance/dg232016</w:t>
        </w:r>
      </w:hyperlink>
      <w:r>
        <w:t xml:space="preserve">. </w:t>
      </w:r>
    </w:p>
    <w:p w14:paraId="73F3A4B1" w14:textId="77777777" w:rsidR="009C05C9" w:rsidRDefault="009C05C9" w:rsidP="009C05C9"/>
    <w:p w14:paraId="082A1154" w14:textId="68DFA055" w:rsidR="00DD1AA0" w:rsidRDefault="00865474" w:rsidP="00DD1AA0">
      <w:r>
        <w:t>3</w:t>
      </w:r>
      <w:r w:rsidR="00DD1AA0">
        <w:t xml:space="preserve">. </w:t>
      </w:r>
      <w:r w:rsidR="00DD1AA0" w:rsidRPr="00DD1AA0">
        <w:t xml:space="preserve">NHS </w:t>
      </w:r>
      <w:r w:rsidR="005F4BB0">
        <w:t>England. NHS National Schedule of NHS costs</w:t>
      </w:r>
      <w:r w:rsidR="00DD1AA0" w:rsidRPr="00DD1AA0">
        <w:t xml:space="preserve"> 201</w:t>
      </w:r>
      <w:r w:rsidR="005F4BB0">
        <w:t>9</w:t>
      </w:r>
      <w:r w:rsidR="00DD1AA0" w:rsidRPr="00DD1AA0">
        <w:t>-20</w:t>
      </w:r>
      <w:r w:rsidR="005F4BB0">
        <w:t>20</w:t>
      </w:r>
      <w:r w:rsidR="00DD1AA0" w:rsidRPr="00DD1AA0">
        <w:t xml:space="preserve">. </w:t>
      </w:r>
      <w:hyperlink r:id="rId19" w:history="1">
        <w:r w:rsidR="005F4BB0" w:rsidRPr="00CE52C3">
          <w:rPr>
            <w:rStyle w:val="Hyperlink"/>
          </w:rPr>
          <w:t>https://www.england.nhs.uk/costing-in-the-nhs/national-cost-collection/</w:t>
        </w:r>
      </w:hyperlink>
      <w:r w:rsidR="005F4BB0">
        <w:t xml:space="preserve"> </w:t>
      </w:r>
    </w:p>
    <w:p w14:paraId="5DBDDE0F" w14:textId="77777777" w:rsidR="00DD1AA0" w:rsidRDefault="00DD1AA0" w:rsidP="00DD1AA0"/>
    <w:p w14:paraId="6DB5A68C" w14:textId="6CC341F1" w:rsidR="00CF29EF" w:rsidRDefault="00CF29EF" w:rsidP="00DD1AA0">
      <w:pPr>
        <w:rPr>
          <w:rFonts w:eastAsiaTheme="minorHAnsi" w:cstheme="minorHAnsi"/>
          <w:lang w:val="en-US"/>
        </w:rPr>
      </w:pPr>
    </w:p>
    <w:p w14:paraId="3F798DBC" w14:textId="353F2F8D" w:rsidR="00DD1AA0" w:rsidRDefault="00DD1AA0" w:rsidP="00DD1AA0">
      <w:pPr>
        <w:rPr>
          <w:rFonts w:eastAsiaTheme="minorHAnsi" w:cs="Arial"/>
          <w:szCs w:val="24"/>
          <w:lang w:val="en-US"/>
        </w:rPr>
      </w:pPr>
    </w:p>
    <w:p w14:paraId="1742F948" w14:textId="36541FA4" w:rsidR="00365066" w:rsidRPr="00F14B44" w:rsidRDefault="00365066" w:rsidP="00F14B44"/>
    <w:p w14:paraId="23B4814F" w14:textId="6D64EE41" w:rsidR="00F840FF" w:rsidRPr="005F4BB0" w:rsidRDefault="00F840FF" w:rsidP="00F14B44">
      <w:pPr>
        <w:pStyle w:val="Heading1"/>
        <w:pageBreakBefore/>
        <w:ind w:hanging="720"/>
        <w:rPr>
          <w:color w:val="auto"/>
        </w:rPr>
      </w:pPr>
      <w:bookmarkStart w:id="37" w:name="_Toc101968867"/>
      <w:r w:rsidRPr="005F4BB0">
        <w:rPr>
          <w:color w:val="auto"/>
        </w:rPr>
        <w:lastRenderedPageBreak/>
        <w:t>Approvals</w:t>
      </w:r>
      <w:bookmarkEnd w:id="37"/>
    </w:p>
    <w:p w14:paraId="5ED17842" w14:textId="77777777" w:rsidR="00F840FF" w:rsidRPr="00BB660E" w:rsidRDefault="00F840FF" w:rsidP="00F840FF"/>
    <w:p w14:paraId="24FF5D89" w14:textId="77777777" w:rsidR="00F840FF" w:rsidRPr="00AC3AC5" w:rsidRDefault="00F840FF" w:rsidP="00F840FF"/>
    <w:tbl>
      <w:tblPr>
        <w:tblW w:w="47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88"/>
        <w:gridCol w:w="3385"/>
        <w:gridCol w:w="1242"/>
        <w:gridCol w:w="2672"/>
      </w:tblGrid>
      <w:tr w:rsidR="00F840FF" w:rsidRPr="0062208D" w14:paraId="5EEDD5B5" w14:textId="77777777" w:rsidTr="00E46BFA">
        <w:trPr>
          <w:trHeight w:hRule="exact" w:val="454"/>
        </w:trPr>
        <w:tc>
          <w:tcPr>
            <w:tcW w:w="5000" w:type="pct"/>
            <w:gridSpan w:val="4"/>
            <w:shd w:val="clear" w:color="auto" w:fill="D9D9D9"/>
            <w:vAlign w:val="center"/>
          </w:tcPr>
          <w:p w14:paraId="73B41746" w14:textId="1D7C5C5E" w:rsidR="00F840FF" w:rsidRPr="0062208D" w:rsidRDefault="00A66662" w:rsidP="00E46BFA">
            <w:pPr>
              <w:pStyle w:val="Header"/>
              <w:rPr>
                <w:rFonts w:cstheme="minorHAnsi"/>
                <w:b/>
                <w:iCs/>
              </w:rPr>
            </w:pPr>
            <w:r>
              <w:rPr>
                <w:rFonts w:cstheme="minorHAnsi"/>
                <w:b/>
                <w:iCs/>
              </w:rPr>
              <w:t>Chief Investigator</w:t>
            </w:r>
          </w:p>
        </w:tc>
      </w:tr>
      <w:tr w:rsidR="00F840FF" w:rsidRPr="0062208D" w14:paraId="1F1FE43B" w14:textId="77777777" w:rsidTr="00E46BFA">
        <w:tc>
          <w:tcPr>
            <w:tcW w:w="750" w:type="pct"/>
            <w:vAlign w:val="center"/>
          </w:tcPr>
          <w:p w14:paraId="3C190ADA" w14:textId="77777777" w:rsidR="00F840FF" w:rsidRPr="0062208D" w:rsidRDefault="00F840FF" w:rsidP="00E46BFA">
            <w:pPr>
              <w:pStyle w:val="Header"/>
              <w:spacing w:before="60" w:after="60"/>
              <w:rPr>
                <w:rFonts w:cstheme="minorHAnsi"/>
                <w:b/>
                <w:iCs/>
              </w:rPr>
            </w:pPr>
            <w:r w:rsidRPr="0062208D">
              <w:rPr>
                <w:rFonts w:cstheme="minorHAnsi"/>
                <w:b/>
                <w:iCs/>
              </w:rPr>
              <w:t>Print Name:</w:t>
            </w:r>
          </w:p>
        </w:tc>
        <w:tc>
          <w:tcPr>
            <w:tcW w:w="1971" w:type="pct"/>
            <w:vAlign w:val="center"/>
          </w:tcPr>
          <w:p w14:paraId="27C22337" w14:textId="77777777" w:rsidR="00F840FF" w:rsidRPr="0062208D" w:rsidRDefault="00F840FF" w:rsidP="00E46BFA">
            <w:pPr>
              <w:pStyle w:val="Header"/>
              <w:rPr>
                <w:rFonts w:cstheme="minorHAnsi"/>
                <w:iCs/>
              </w:rPr>
            </w:pPr>
            <w:r w:rsidRPr="0062208D">
              <w:rPr>
                <w:rFonts w:cstheme="minorHAnsi"/>
                <w:iCs/>
              </w:rPr>
              <w:t xml:space="preserve">Professor Lucy Chappell  </w:t>
            </w:r>
          </w:p>
        </w:tc>
        <w:tc>
          <w:tcPr>
            <w:tcW w:w="723" w:type="pct"/>
            <w:vAlign w:val="center"/>
          </w:tcPr>
          <w:p w14:paraId="5DCDBC89" w14:textId="77777777" w:rsidR="00F840FF" w:rsidRPr="0062208D" w:rsidRDefault="00F840FF" w:rsidP="00E46BFA">
            <w:pPr>
              <w:pStyle w:val="Header"/>
              <w:jc w:val="right"/>
              <w:rPr>
                <w:rFonts w:cstheme="minorHAnsi"/>
                <w:b/>
                <w:iCs/>
              </w:rPr>
            </w:pPr>
            <w:r w:rsidRPr="0062208D">
              <w:rPr>
                <w:rFonts w:cstheme="minorHAnsi"/>
                <w:b/>
                <w:iCs/>
              </w:rPr>
              <w:t>Signature:</w:t>
            </w:r>
          </w:p>
        </w:tc>
        <w:tc>
          <w:tcPr>
            <w:tcW w:w="1556" w:type="pct"/>
            <w:vAlign w:val="center"/>
          </w:tcPr>
          <w:p w14:paraId="38C6BF84" w14:textId="77777777" w:rsidR="00F840FF" w:rsidRPr="0062208D" w:rsidRDefault="00F840FF" w:rsidP="00E46BFA">
            <w:pPr>
              <w:pStyle w:val="Header"/>
              <w:rPr>
                <w:rFonts w:cstheme="minorHAnsi"/>
                <w:b/>
                <w:iCs/>
              </w:rPr>
            </w:pPr>
          </w:p>
          <w:p w14:paraId="3BAE0C6F" w14:textId="77777777" w:rsidR="00F840FF" w:rsidRPr="0062208D" w:rsidRDefault="00F840FF" w:rsidP="00E46BFA">
            <w:pPr>
              <w:pStyle w:val="Header"/>
              <w:rPr>
                <w:rFonts w:cstheme="minorHAnsi"/>
                <w:b/>
                <w:iCs/>
              </w:rPr>
            </w:pPr>
          </w:p>
        </w:tc>
      </w:tr>
      <w:tr w:rsidR="00F840FF" w:rsidRPr="0062208D" w14:paraId="6E7BAC49" w14:textId="77777777" w:rsidTr="00E46BFA">
        <w:tc>
          <w:tcPr>
            <w:tcW w:w="750" w:type="pct"/>
            <w:vAlign w:val="center"/>
          </w:tcPr>
          <w:p w14:paraId="2583601C" w14:textId="77777777" w:rsidR="00F840FF" w:rsidRPr="0062208D" w:rsidRDefault="00F840FF" w:rsidP="00E46BFA">
            <w:pPr>
              <w:pStyle w:val="Header"/>
              <w:spacing w:before="60" w:after="60"/>
              <w:rPr>
                <w:rFonts w:cstheme="minorHAnsi"/>
                <w:b/>
                <w:iCs/>
              </w:rPr>
            </w:pPr>
            <w:r w:rsidRPr="0062208D">
              <w:rPr>
                <w:rFonts w:cstheme="minorHAnsi"/>
                <w:b/>
                <w:iCs/>
              </w:rPr>
              <w:t>Affiliation:</w:t>
            </w:r>
          </w:p>
        </w:tc>
        <w:tc>
          <w:tcPr>
            <w:tcW w:w="1971" w:type="pct"/>
            <w:vAlign w:val="center"/>
          </w:tcPr>
          <w:p w14:paraId="0849B512" w14:textId="77777777" w:rsidR="00F840FF" w:rsidRPr="0062208D" w:rsidRDefault="00F840FF" w:rsidP="00E46BFA">
            <w:pPr>
              <w:pStyle w:val="WW-PlainText"/>
              <w:rPr>
                <w:rFonts w:asciiTheme="minorHAnsi" w:eastAsiaTheme="minorHAnsi" w:hAnsiTheme="minorHAnsi" w:cstheme="minorHAnsi"/>
                <w:iCs/>
                <w:sz w:val="22"/>
                <w:szCs w:val="22"/>
              </w:rPr>
            </w:pPr>
            <w:r w:rsidRPr="0062208D">
              <w:rPr>
                <w:rFonts w:asciiTheme="minorHAnsi" w:eastAsiaTheme="minorHAnsi" w:hAnsiTheme="minorHAnsi" w:cstheme="minorHAnsi"/>
                <w:iCs/>
                <w:sz w:val="22"/>
                <w:szCs w:val="22"/>
              </w:rPr>
              <w:t xml:space="preserve">Women’s Health Academic Centre, </w:t>
            </w:r>
          </w:p>
          <w:p w14:paraId="2F71FFD3" w14:textId="4B9184CE" w:rsidR="00F840FF" w:rsidRPr="0062208D" w:rsidRDefault="00F840FF" w:rsidP="00E46BFA">
            <w:pPr>
              <w:pStyle w:val="WW-PlainText"/>
              <w:rPr>
                <w:rFonts w:asciiTheme="minorHAnsi" w:eastAsiaTheme="minorHAnsi" w:hAnsiTheme="minorHAnsi" w:cstheme="minorHAnsi"/>
                <w:iCs/>
                <w:sz w:val="22"/>
                <w:szCs w:val="22"/>
              </w:rPr>
            </w:pPr>
            <w:r w:rsidRPr="0062208D">
              <w:rPr>
                <w:rFonts w:asciiTheme="minorHAnsi" w:eastAsiaTheme="minorHAnsi" w:hAnsiTheme="minorHAnsi" w:cstheme="minorHAnsi"/>
                <w:iCs/>
                <w:sz w:val="22"/>
                <w:szCs w:val="22"/>
              </w:rPr>
              <w:t xml:space="preserve">St Thomas’ Hospital </w:t>
            </w:r>
          </w:p>
        </w:tc>
        <w:tc>
          <w:tcPr>
            <w:tcW w:w="723" w:type="pct"/>
            <w:vAlign w:val="center"/>
          </w:tcPr>
          <w:p w14:paraId="43701D37" w14:textId="77777777" w:rsidR="00F840FF" w:rsidRPr="0062208D" w:rsidRDefault="00F840FF" w:rsidP="00E46BFA">
            <w:pPr>
              <w:pStyle w:val="Header"/>
              <w:jc w:val="right"/>
              <w:rPr>
                <w:rFonts w:cstheme="minorHAnsi"/>
                <w:b/>
                <w:iCs/>
              </w:rPr>
            </w:pPr>
            <w:r w:rsidRPr="0062208D">
              <w:rPr>
                <w:rFonts w:cstheme="minorHAnsi"/>
                <w:b/>
                <w:iCs/>
              </w:rPr>
              <w:t>Date:</w:t>
            </w:r>
          </w:p>
        </w:tc>
        <w:tc>
          <w:tcPr>
            <w:tcW w:w="1556" w:type="pct"/>
            <w:vAlign w:val="center"/>
          </w:tcPr>
          <w:p w14:paraId="3F1D9F79" w14:textId="77777777" w:rsidR="00F840FF" w:rsidRPr="0062208D" w:rsidRDefault="00F840FF" w:rsidP="00E46BFA">
            <w:pPr>
              <w:pStyle w:val="Header"/>
              <w:rPr>
                <w:rFonts w:cstheme="minorHAnsi"/>
                <w:b/>
                <w:iCs/>
              </w:rPr>
            </w:pPr>
          </w:p>
        </w:tc>
      </w:tr>
      <w:tr w:rsidR="00F840FF" w:rsidRPr="0062208D" w14:paraId="611DCC20" w14:textId="77777777" w:rsidTr="00E46BFA">
        <w:trPr>
          <w:trHeight w:hRule="exact" w:val="454"/>
        </w:trPr>
        <w:tc>
          <w:tcPr>
            <w:tcW w:w="5000" w:type="pct"/>
            <w:gridSpan w:val="4"/>
            <w:shd w:val="clear" w:color="auto" w:fill="D9D9D9"/>
            <w:vAlign w:val="center"/>
          </w:tcPr>
          <w:p w14:paraId="198D69BA" w14:textId="6D290E49" w:rsidR="00F840FF" w:rsidRPr="0062208D" w:rsidRDefault="002C368A" w:rsidP="002C368A">
            <w:pPr>
              <w:pStyle w:val="Header"/>
              <w:rPr>
                <w:rFonts w:cstheme="minorHAnsi"/>
                <w:b/>
                <w:iCs/>
              </w:rPr>
            </w:pPr>
            <w:r>
              <w:rPr>
                <w:rFonts w:cstheme="minorHAnsi"/>
                <w:b/>
                <w:iCs/>
              </w:rPr>
              <w:t>Health Economist</w:t>
            </w:r>
          </w:p>
        </w:tc>
      </w:tr>
      <w:tr w:rsidR="00F840FF" w:rsidRPr="0062208D" w14:paraId="5538EAF6" w14:textId="77777777" w:rsidTr="00E46BFA">
        <w:trPr>
          <w:trHeight w:val="252"/>
        </w:trPr>
        <w:tc>
          <w:tcPr>
            <w:tcW w:w="750" w:type="pct"/>
            <w:shd w:val="clear" w:color="auto" w:fill="auto"/>
            <w:vAlign w:val="center"/>
          </w:tcPr>
          <w:p w14:paraId="4F2CD35F" w14:textId="77777777" w:rsidR="00F840FF" w:rsidRPr="0062208D" w:rsidRDefault="00F840FF" w:rsidP="00E46BFA">
            <w:pPr>
              <w:pStyle w:val="Header"/>
              <w:spacing w:before="60" w:after="60"/>
              <w:rPr>
                <w:rFonts w:cstheme="minorHAnsi"/>
                <w:b/>
                <w:iCs/>
              </w:rPr>
            </w:pPr>
            <w:r w:rsidRPr="0062208D">
              <w:rPr>
                <w:rFonts w:cstheme="minorHAnsi"/>
                <w:b/>
                <w:iCs/>
              </w:rPr>
              <w:t>Print Name:</w:t>
            </w:r>
          </w:p>
        </w:tc>
        <w:tc>
          <w:tcPr>
            <w:tcW w:w="1971" w:type="pct"/>
            <w:shd w:val="clear" w:color="auto" w:fill="auto"/>
            <w:vAlign w:val="center"/>
          </w:tcPr>
          <w:p w14:paraId="05B5C4FF" w14:textId="4165E275" w:rsidR="00F840FF" w:rsidRPr="0062208D" w:rsidRDefault="002C368A" w:rsidP="00E46BFA">
            <w:pPr>
              <w:pStyle w:val="Header"/>
              <w:rPr>
                <w:rFonts w:cstheme="minorHAnsi"/>
                <w:iCs/>
              </w:rPr>
            </w:pPr>
            <w:r>
              <w:rPr>
                <w:rFonts w:cstheme="minorHAnsi"/>
                <w:iCs/>
              </w:rPr>
              <w:t>Rachael Hunter</w:t>
            </w:r>
          </w:p>
        </w:tc>
        <w:tc>
          <w:tcPr>
            <w:tcW w:w="723" w:type="pct"/>
            <w:shd w:val="clear" w:color="auto" w:fill="auto"/>
            <w:vAlign w:val="center"/>
          </w:tcPr>
          <w:p w14:paraId="29532A2D" w14:textId="77777777" w:rsidR="00F840FF" w:rsidRPr="0062208D" w:rsidRDefault="00F840FF" w:rsidP="00E46BFA">
            <w:pPr>
              <w:pStyle w:val="Header"/>
              <w:jc w:val="center"/>
              <w:rPr>
                <w:rFonts w:cstheme="minorHAnsi"/>
                <w:b/>
                <w:iCs/>
              </w:rPr>
            </w:pPr>
            <w:r w:rsidRPr="0062208D">
              <w:rPr>
                <w:rFonts w:cstheme="minorHAnsi"/>
                <w:b/>
                <w:iCs/>
              </w:rPr>
              <w:t>Signature:</w:t>
            </w:r>
          </w:p>
        </w:tc>
        <w:tc>
          <w:tcPr>
            <w:tcW w:w="1556" w:type="pct"/>
            <w:shd w:val="clear" w:color="auto" w:fill="auto"/>
            <w:vAlign w:val="center"/>
          </w:tcPr>
          <w:p w14:paraId="7685DB62" w14:textId="77777777" w:rsidR="00F840FF" w:rsidRPr="0062208D" w:rsidRDefault="00F840FF" w:rsidP="00E46BFA">
            <w:pPr>
              <w:pStyle w:val="Header"/>
              <w:rPr>
                <w:rFonts w:cstheme="minorHAnsi"/>
                <w:lang w:eastAsia="en-GB"/>
              </w:rPr>
            </w:pPr>
          </w:p>
          <w:p w14:paraId="083E330B" w14:textId="77777777" w:rsidR="00F840FF" w:rsidRPr="0062208D" w:rsidRDefault="00F840FF" w:rsidP="00E46BFA">
            <w:pPr>
              <w:pStyle w:val="Header"/>
              <w:rPr>
                <w:rFonts w:cstheme="minorHAnsi"/>
                <w:lang w:eastAsia="en-GB"/>
              </w:rPr>
            </w:pPr>
          </w:p>
        </w:tc>
      </w:tr>
      <w:tr w:rsidR="00F840FF" w:rsidRPr="0062208D" w14:paraId="0B66C42A" w14:textId="77777777" w:rsidTr="00E46BFA">
        <w:trPr>
          <w:trHeight w:val="450"/>
        </w:trPr>
        <w:tc>
          <w:tcPr>
            <w:tcW w:w="750" w:type="pct"/>
            <w:shd w:val="clear" w:color="auto" w:fill="auto"/>
            <w:vAlign w:val="center"/>
          </w:tcPr>
          <w:p w14:paraId="039AC187" w14:textId="40502DAF" w:rsidR="00F840FF" w:rsidRPr="0062208D" w:rsidRDefault="00AA710A" w:rsidP="00E46BFA">
            <w:pPr>
              <w:pStyle w:val="Header"/>
              <w:spacing w:before="60" w:after="60"/>
              <w:rPr>
                <w:rFonts w:cstheme="minorHAnsi"/>
                <w:b/>
                <w:iCs/>
              </w:rPr>
            </w:pPr>
            <w:r w:rsidRPr="0062208D">
              <w:rPr>
                <w:rFonts w:cstheme="minorHAnsi"/>
                <w:b/>
                <w:iCs/>
              </w:rPr>
              <w:t>Affiliation:</w:t>
            </w:r>
          </w:p>
        </w:tc>
        <w:tc>
          <w:tcPr>
            <w:tcW w:w="1971" w:type="pct"/>
            <w:shd w:val="clear" w:color="auto" w:fill="auto"/>
            <w:vAlign w:val="center"/>
          </w:tcPr>
          <w:p w14:paraId="6B073800" w14:textId="28A0A123" w:rsidR="00F840FF" w:rsidRPr="0062208D" w:rsidRDefault="002C368A" w:rsidP="00E46BFA">
            <w:pPr>
              <w:pStyle w:val="Header"/>
              <w:rPr>
                <w:rFonts w:cstheme="minorHAnsi"/>
                <w:iCs/>
              </w:rPr>
            </w:pPr>
            <w:r>
              <w:rPr>
                <w:rFonts w:cstheme="minorHAnsi"/>
                <w:iCs/>
              </w:rPr>
              <w:t>Primary Care and Population Health, University College London</w:t>
            </w:r>
          </w:p>
        </w:tc>
        <w:tc>
          <w:tcPr>
            <w:tcW w:w="723" w:type="pct"/>
            <w:shd w:val="clear" w:color="auto" w:fill="auto"/>
            <w:vAlign w:val="center"/>
          </w:tcPr>
          <w:p w14:paraId="0EFC398F" w14:textId="77777777" w:rsidR="00F840FF" w:rsidRPr="0062208D" w:rsidRDefault="00F840FF" w:rsidP="00E46BFA">
            <w:pPr>
              <w:pStyle w:val="Header"/>
              <w:jc w:val="right"/>
              <w:rPr>
                <w:rFonts w:cstheme="minorHAnsi"/>
                <w:b/>
                <w:iCs/>
              </w:rPr>
            </w:pPr>
            <w:r w:rsidRPr="0062208D">
              <w:rPr>
                <w:rFonts w:cstheme="minorHAnsi"/>
                <w:b/>
                <w:iCs/>
              </w:rPr>
              <w:t>Date:</w:t>
            </w:r>
          </w:p>
        </w:tc>
        <w:tc>
          <w:tcPr>
            <w:tcW w:w="1556" w:type="pct"/>
            <w:shd w:val="clear" w:color="auto" w:fill="auto"/>
            <w:vAlign w:val="center"/>
          </w:tcPr>
          <w:p w14:paraId="7D38E99A" w14:textId="77777777" w:rsidR="00F840FF" w:rsidRPr="0062208D" w:rsidRDefault="00F840FF" w:rsidP="00E46BFA">
            <w:pPr>
              <w:pStyle w:val="Header"/>
              <w:rPr>
                <w:rFonts w:cstheme="minorHAnsi"/>
                <w:lang w:eastAsia="en-GB"/>
              </w:rPr>
            </w:pPr>
          </w:p>
        </w:tc>
      </w:tr>
    </w:tbl>
    <w:p w14:paraId="53FB8761" w14:textId="77777777" w:rsidR="00F840FF" w:rsidRDefault="00F840FF" w:rsidP="00F840FF"/>
    <w:p w14:paraId="088F7A0C" w14:textId="77777777" w:rsidR="00F840FF" w:rsidRPr="005731CF" w:rsidRDefault="00F840FF" w:rsidP="00F840FF">
      <w:pPr>
        <w:pStyle w:val="Heading1"/>
        <w:ind w:hanging="720"/>
      </w:pPr>
      <w:bookmarkStart w:id="38" w:name="_Toc426530577"/>
      <w:bookmarkStart w:id="39" w:name="_Toc101968868"/>
      <w:r w:rsidRPr="005F4BB0">
        <w:rPr>
          <w:color w:val="auto"/>
        </w:rPr>
        <w:t>Document history</w:t>
      </w:r>
      <w:bookmarkEnd w:id="38"/>
      <w:bookmarkEnd w:id="39"/>
      <w:r w:rsidRPr="005F4BB0">
        <w:rPr>
          <w:color w:val="auto"/>
        </w:rPr>
        <w:t xml:space="preserve"> </w:t>
      </w:r>
      <w:r>
        <w:tab/>
      </w:r>
      <w:r>
        <w:tab/>
      </w:r>
    </w:p>
    <w:p w14:paraId="0349C0C1" w14:textId="77777777" w:rsidR="00F840FF" w:rsidRPr="005731CF" w:rsidRDefault="00F840FF" w:rsidP="00F840FF"/>
    <w:tbl>
      <w:tblPr>
        <w:tblW w:w="8637" w:type="dxa"/>
        <w:tblBorders>
          <w:insideH w:val="single" w:sz="18" w:space="0" w:color="FFFFFF"/>
          <w:insideV w:val="single" w:sz="18" w:space="0" w:color="FFFFFF"/>
        </w:tblBorders>
        <w:tblLook w:val="04A0" w:firstRow="1" w:lastRow="0" w:firstColumn="1" w:lastColumn="0" w:noHBand="0" w:noVBand="1"/>
      </w:tblPr>
      <w:tblGrid>
        <w:gridCol w:w="957"/>
        <w:gridCol w:w="1375"/>
        <w:gridCol w:w="1017"/>
        <w:gridCol w:w="5288"/>
      </w:tblGrid>
      <w:tr w:rsidR="00F840FF" w14:paraId="57A0A5C2" w14:textId="77777777" w:rsidTr="00E46BFA">
        <w:tc>
          <w:tcPr>
            <w:tcW w:w="896" w:type="dxa"/>
            <w:tcBorders>
              <w:top w:val="nil"/>
              <w:left w:val="nil"/>
              <w:bottom w:val="single" w:sz="18" w:space="0" w:color="FFFFFF"/>
              <w:right w:val="single" w:sz="18" w:space="0" w:color="FFFFFF"/>
            </w:tcBorders>
            <w:shd w:val="pct5" w:color="000000" w:fill="FFFFFF"/>
            <w:hideMark/>
          </w:tcPr>
          <w:p w14:paraId="3F746DE7" w14:textId="77777777" w:rsidR="00F840FF" w:rsidRDefault="00F840FF" w:rsidP="00E46BFA">
            <w:r>
              <w:rPr>
                <w:noProof/>
              </w:rPr>
              <w:br w:type="page"/>
            </w:r>
            <w:r>
              <w:t>Version</w:t>
            </w:r>
          </w:p>
        </w:tc>
        <w:tc>
          <w:tcPr>
            <w:tcW w:w="1303" w:type="dxa"/>
            <w:tcBorders>
              <w:top w:val="nil"/>
              <w:left w:val="single" w:sz="18" w:space="0" w:color="FFFFFF"/>
              <w:bottom w:val="single" w:sz="18" w:space="0" w:color="FFFFFF"/>
              <w:right w:val="single" w:sz="18" w:space="0" w:color="FFFFFF"/>
            </w:tcBorders>
            <w:shd w:val="pct5" w:color="000000" w:fill="FFFFFF"/>
            <w:hideMark/>
          </w:tcPr>
          <w:p w14:paraId="70A8FCD3" w14:textId="77777777" w:rsidR="00F840FF" w:rsidRDefault="00F840FF" w:rsidP="00E46BFA">
            <w:r>
              <w:t>Date</w:t>
            </w:r>
          </w:p>
        </w:tc>
        <w:tc>
          <w:tcPr>
            <w:tcW w:w="1023" w:type="dxa"/>
            <w:tcBorders>
              <w:top w:val="nil"/>
              <w:left w:val="single" w:sz="18" w:space="0" w:color="FFFFFF"/>
              <w:bottom w:val="single" w:sz="18" w:space="0" w:color="FFFFFF"/>
              <w:right w:val="single" w:sz="18" w:space="0" w:color="FFFFFF"/>
            </w:tcBorders>
            <w:shd w:val="pct5" w:color="000000" w:fill="FFFFFF"/>
            <w:hideMark/>
          </w:tcPr>
          <w:p w14:paraId="1DF82D8E" w14:textId="77777777" w:rsidR="00F840FF" w:rsidRDefault="00F840FF" w:rsidP="00E46BFA">
            <w:r>
              <w:t>Edited by</w:t>
            </w:r>
          </w:p>
        </w:tc>
        <w:tc>
          <w:tcPr>
            <w:tcW w:w="5415" w:type="dxa"/>
            <w:tcBorders>
              <w:top w:val="nil"/>
              <w:left w:val="single" w:sz="18" w:space="0" w:color="FFFFFF"/>
              <w:bottom w:val="single" w:sz="18" w:space="0" w:color="FFFFFF"/>
              <w:right w:val="nil"/>
            </w:tcBorders>
            <w:shd w:val="pct5" w:color="000000" w:fill="FFFFFF"/>
            <w:hideMark/>
          </w:tcPr>
          <w:p w14:paraId="54F860A6" w14:textId="77777777" w:rsidR="00F840FF" w:rsidRDefault="00F840FF" w:rsidP="00E46BFA">
            <w:r>
              <w:t>Comments</w:t>
            </w:r>
          </w:p>
        </w:tc>
      </w:tr>
      <w:tr w:rsidR="00F840FF" w14:paraId="6E4E57C1" w14:textId="77777777" w:rsidTr="00E46BFA">
        <w:tc>
          <w:tcPr>
            <w:tcW w:w="896" w:type="dxa"/>
            <w:tcBorders>
              <w:top w:val="single" w:sz="18" w:space="0" w:color="FFFFFF"/>
              <w:left w:val="nil"/>
              <w:bottom w:val="single" w:sz="18" w:space="0" w:color="FFFFFF"/>
              <w:right w:val="single" w:sz="18" w:space="0" w:color="FFFFFF"/>
            </w:tcBorders>
            <w:shd w:val="pct20" w:color="000000" w:fill="FFFFFF"/>
            <w:hideMark/>
          </w:tcPr>
          <w:p w14:paraId="4903DB11" w14:textId="77777777" w:rsidR="00F840FF" w:rsidRDefault="00F840FF" w:rsidP="00E46BFA">
            <w:r>
              <w:t>0.1</w:t>
            </w:r>
          </w:p>
        </w:tc>
        <w:tc>
          <w:tcPr>
            <w:tcW w:w="1303" w:type="dxa"/>
            <w:tcBorders>
              <w:top w:val="single" w:sz="18" w:space="0" w:color="FFFFFF"/>
              <w:left w:val="single" w:sz="18" w:space="0" w:color="FFFFFF"/>
              <w:bottom w:val="single" w:sz="18" w:space="0" w:color="FFFFFF"/>
              <w:right w:val="single" w:sz="18" w:space="0" w:color="FFFFFF"/>
            </w:tcBorders>
            <w:shd w:val="pct20" w:color="000000" w:fill="FFFFFF"/>
            <w:hideMark/>
          </w:tcPr>
          <w:p w14:paraId="33F801FA" w14:textId="4418ABCF" w:rsidR="00F840FF" w:rsidRDefault="002C368A" w:rsidP="00E46BFA">
            <w:r>
              <w:t>2</w:t>
            </w:r>
            <w:r w:rsidR="005F4BB0">
              <w:t>7</w:t>
            </w:r>
            <w:r>
              <w:t>/0</w:t>
            </w:r>
            <w:r w:rsidR="005F4BB0">
              <w:t>4</w:t>
            </w:r>
            <w:r>
              <w:t>/20</w:t>
            </w:r>
            <w:r w:rsidR="00FF4527">
              <w:t>20</w:t>
            </w:r>
          </w:p>
        </w:tc>
        <w:tc>
          <w:tcPr>
            <w:tcW w:w="1023" w:type="dxa"/>
            <w:tcBorders>
              <w:top w:val="single" w:sz="18" w:space="0" w:color="FFFFFF"/>
              <w:left w:val="single" w:sz="18" w:space="0" w:color="FFFFFF"/>
              <w:bottom w:val="single" w:sz="18" w:space="0" w:color="FFFFFF"/>
              <w:right w:val="single" w:sz="18" w:space="0" w:color="FFFFFF"/>
            </w:tcBorders>
            <w:shd w:val="pct20" w:color="000000" w:fill="FFFFFF"/>
            <w:hideMark/>
          </w:tcPr>
          <w:p w14:paraId="4C70B5C0" w14:textId="6D4AB5C3" w:rsidR="00F840FF" w:rsidRDefault="002C368A" w:rsidP="00E46BFA">
            <w:r>
              <w:t>RH</w:t>
            </w:r>
          </w:p>
        </w:tc>
        <w:tc>
          <w:tcPr>
            <w:tcW w:w="5415" w:type="dxa"/>
            <w:tcBorders>
              <w:top w:val="single" w:sz="18" w:space="0" w:color="FFFFFF"/>
              <w:left w:val="single" w:sz="18" w:space="0" w:color="FFFFFF"/>
              <w:bottom w:val="single" w:sz="18" w:space="0" w:color="FFFFFF"/>
              <w:right w:val="nil"/>
            </w:tcBorders>
            <w:shd w:val="pct20" w:color="000000" w:fill="FFFFFF"/>
            <w:hideMark/>
          </w:tcPr>
          <w:p w14:paraId="1AF9701A" w14:textId="7B1778BE" w:rsidR="00F840FF" w:rsidRDefault="007E507C" w:rsidP="00E46BFA">
            <w:r>
              <w:t>First draft</w:t>
            </w:r>
            <w:r w:rsidR="00F840FF">
              <w:t>.</w:t>
            </w:r>
          </w:p>
        </w:tc>
      </w:tr>
    </w:tbl>
    <w:p w14:paraId="4BEC9AE4" w14:textId="5B176999" w:rsidR="00C053B0" w:rsidRDefault="00C053B0" w:rsidP="006361EA"/>
    <w:sectPr w:rsidR="00C053B0" w:rsidSect="00F57B33">
      <w:head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BB6C51" w14:textId="77777777" w:rsidR="00013C88" w:rsidRDefault="00013C88" w:rsidP="00F257C1">
      <w:r>
        <w:separator/>
      </w:r>
    </w:p>
  </w:endnote>
  <w:endnote w:type="continuationSeparator" w:id="0">
    <w:p w14:paraId="33E20B4B" w14:textId="77777777" w:rsidR="00013C88" w:rsidRDefault="00013C88" w:rsidP="00F257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MT">
    <w:altName w:val="Heiti TC Light"/>
    <w:panose1 w:val="020B0604020202020204"/>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7DEE4" w14:textId="77777777" w:rsidR="00013C88" w:rsidRDefault="00013C88" w:rsidP="00F257C1">
      <w:r>
        <w:separator/>
      </w:r>
    </w:p>
  </w:footnote>
  <w:footnote w:type="continuationSeparator" w:id="0">
    <w:p w14:paraId="0179CA36" w14:textId="77777777" w:rsidR="00013C88" w:rsidRDefault="00013C88" w:rsidP="00F257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E0773" w14:textId="7EFC91F9" w:rsidR="005254EC" w:rsidRDefault="005254EC" w:rsidP="00F257C1">
    <w:pPr>
      <w:pStyle w:val="BalloonText"/>
    </w:pPr>
    <w:r>
      <w:tab/>
    </w:r>
    <w:r>
      <w:tab/>
    </w:r>
  </w:p>
  <w:p w14:paraId="0490BF31" w14:textId="3852AF4F" w:rsidR="005254EC" w:rsidRPr="00F57B33" w:rsidRDefault="00706224" w:rsidP="00F257C1">
    <w:pPr>
      <w:pStyle w:val="BalloonText"/>
      <w:rPr>
        <w:rFonts w:asciiTheme="minorHAnsi" w:hAnsiTheme="minorHAnsi" w:cstheme="minorHAnsi"/>
        <w:sz w:val="22"/>
        <w:szCs w:val="22"/>
      </w:rPr>
    </w:pPr>
    <w:r>
      <w:rPr>
        <w:rFonts w:asciiTheme="minorHAnsi" w:hAnsiTheme="minorHAnsi" w:cstheme="minorHAnsi"/>
        <w:sz w:val="22"/>
        <w:szCs w:val="22"/>
      </w:rPr>
      <w:t>PARROT-2 HEAP</w:t>
    </w:r>
    <w:r w:rsidR="002C368A">
      <w:rPr>
        <w:rFonts w:asciiTheme="minorHAnsi" w:hAnsiTheme="minorHAnsi" w:cstheme="minorHAnsi"/>
        <w:sz w:val="22"/>
        <w:szCs w:val="22"/>
      </w:rPr>
      <w:t xml:space="preserve"> </w:t>
    </w:r>
    <w:r>
      <w:rPr>
        <w:rFonts w:asciiTheme="minorHAnsi" w:hAnsiTheme="minorHAnsi" w:cstheme="minorHAnsi"/>
        <w:sz w:val="22"/>
        <w:szCs w:val="22"/>
      </w:rPr>
      <w:t>V1.0 2022_04_27</w:t>
    </w:r>
    <w:r w:rsidR="005254EC" w:rsidRPr="00F57B33">
      <w:rPr>
        <w:rFonts w:asciiTheme="minorHAnsi" w:hAnsiTheme="minorHAnsi" w:cstheme="minorHAnsi"/>
        <w:sz w:val="22"/>
        <w:szCs w:val="22"/>
      </w:rPr>
      <w:tab/>
    </w:r>
    <w:r w:rsidR="002C368A">
      <w:rPr>
        <w:rFonts w:asciiTheme="minorHAnsi" w:hAnsiTheme="minorHAnsi" w:cstheme="minorHAnsi"/>
        <w:sz w:val="22"/>
        <w:szCs w:val="22"/>
      </w:rPr>
      <w:tab/>
    </w:r>
    <w:r w:rsidR="002C368A">
      <w:rPr>
        <w:rFonts w:asciiTheme="minorHAnsi" w:hAnsiTheme="minorHAnsi" w:cstheme="minorHAnsi"/>
        <w:sz w:val="22"/>
        <w:szCs w:val="22"/>
      </w:rPr>
      <w:tab/>
    </w:r>
    <w:r w:rsidR="002C368A">
      <w:rPr>
        <w:rFonts w:asciiTheme="minorHAnsi" w:hAnsiTheme="minorHAnsi" w:cstheme="minorHAnsi"/>
        <w:sz w:val="22"/>
        <w:szCs w:val="22"/>
      </w:rPr>
      <w:tab/>
    </w:r>
    <w:r w:rsidR="002C368A">
      <w:rPr>
        <w:rFonts w:asciiTheme="minorHAnsi" w:hAnsiTheme="minorHAnsi" w:cstheme="minorHAnsi"/>
        <w:sz w:val="22"/>
        <w:szCs w:val="22"/>
      </w:rPr>
      <w:tab/>
    </w:r>
  </w:p>
  <w:p w14:paraId="40036A61" w14:textId="6B237A23" w:rsidR="005254EC" w:rsidRPr="00B73B22" w:rsidRDefault="00706224" w:rsidP="00706224">
    <w:pPr>
      <w:tabs>
        <w:tab w:val="left" w:pos="7848"/>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3DA2F8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name w:val="WW8Num1"/>
    <w:lvl w:ilvl="0">
      <w:start w:val="1"/>
      <w:numFmt w:val="lowerLetter"/>
      <w:suff w:val="nothing"/>
      <w:lvlText w:val="(%1)"/>
      <w:lvlJc w:val="left"/>
      <w:pPr>
        <w:ind w:left="720" w:hanging="360"/>
      </w:pPr>
    </w:lvl>
    <w:lvl w:ilvl="1">
      <w:start w:val="1"/>
      <w:numFmt w:val="lowerLetter"/>
      <w:suff w:val="nothing"/>
      <w:lvlText w:val="%2."/>
      <w:lvlJc w:val="left"/>
      <w:pPr>
        <w:ind w:left="1440" w:hanging="360"/>
      </w:pPr>
    </w:lvl>
    <w:lvl w:ilvl="2">
      <w:start w:val="1"/>
      <w:numFmt w:val="lowerRoman"/>
      <w:suff w:val="nothing"/>
      <w:lvlText w:val="%3."/>
      <w:lvlJc w:val="right"/>
      <w:pPr>
        <w:ind w:left="2160" w:hanging="180"/>
      </w:pPr>
    </w:lvl>
    <w:lvl w:ilvl="3">
      <w:start w:val="1"/>
      <w:numFmt w:val="decimal"/>
      <w:suff w:val="nothing"/>
      <w:lvlText w:val="%4."/>
      <w:lvlJc w:val="left"/>
      <w:pPr>
        <w:ind w:left="2880" w:hanging="360"/>
      </w:pPr>
    </w:lvl>
    <w:lvl w:ilvl="4">
      <w:start w:val="1"/>
      <w:numFmt w:val="lowerLetter"/>
      <w:suff w:val="nothing"/>
      <w:lvlText w:val="%5."/>
      <w:lvlJc w:val="left"/>
      <w:pPr>
        <w:ind w:left="3600" w:hanging="360"/>
      </w:pPr>
    </w:lvl>
    <w:lvl w:ilvl="5">
      <w:start w:val="1"/>
      <w:numFmt w:val="lowerRoman"/>
      <w:suff w:val="nothing"/>
      <w:lvlText w:val="%6."/>
      <w:lvlJc w:val="right"/>
      <w:pPr>
        <w:ind w:left="4320" w:hanging="180"/>
      </w:pPr>
    </w:lvl>
    <w:lvl w:ilvl="6">
      <w:start w:val="1"/>
      <w:numFmt w:val="decimal"/>
      <w:suff w:val="nothing"/>
      <w:lvlText w:val="%7."/>
      <w:lvlJc w:val="left"/>
      <w:pPr>
        <w:ind w:left="5040" w:hanging="360"/>
      </w:pPr>
    </w:lvl>
    <w:lvl w:ilvl="7">
      <w:start w:val="1"/>
      <w:numFmt w:val="lowerLetter"/>
      <w:suff w:val="nothing"/>
      <w:lvlText w:val="%8."/>
      <w:lvlJc w:val="left"/>
      <w:pPr>
        <w:ind w:left="5760" w:hanging="360"/>
      </w:pPr>
    </w:lvl>
    <w:lvl w:ilvl="8">
      <w:start w:val="1"/>
      <w:numFmt w:val="lowerRoman"/>
      <w:suff w:val="nothing"/>
      <w:lvlText w:val="%9."/>
      <w:lvlJc w:val="right"/>
      <w:pPr>
        <w:ind w:left="6480" w:hanging="180"/>
      </w:pPr>
    </w:lvl>
  </w:abstractNum>
  <w:abstractNum w:abstractNumId="2" w15:restartNumberingAfterBreak="0">
    <w:nsid w:val="006B44C4"/>
    <w:multiLevelType w:val="hybridMultilevel"/>
    <w:tmpl w:val="074437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465D35"/>
    <w:multiLevelType w:val="hybridMultilevel"/>
    <w:tmpl w:val="7CF2E528"/>
    <w:lvl w:ilvl="0" w:tplc="E8906874">
      <w:start w:val="1"/>
      <w:numFmt w:val="decimal"/>
      <w:lvlText w:val="%1."/>
      <w:lvlJc w:val="left"/>
      <w:pPr>
        <w:ind w:left="720" w:hanging="360"/>
      </w:pPr>
      <w:rPr>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8702AA"/>
    <w:multiLevelType w:val="hybridMultilevel"/>
    <w:tmpl w:val="A254F08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102055DD"/>
    <w:multiLevelType w:val="hybridMultilevel"/>
    <w:tmpl w:val="7B32CDD8"/>
    <w:lvl w:ilvl="0" w:tplc="0809000F">
      <w:start w:val="1"/>
      <w:numFmt w:val="decimal"/>
      <w:lvlText w:val="%1."/>
      <w:lvlJc w:val="left"/>
      <w:pPr>
        <w:ind w:left="1211" w:hanging="36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6" w15:restartNumberingAfterBreak="0">
    <w:nsid w:val="103909E3"/>
    <w:multiLevelType w:val="hybridMultilevel"/>
    <w:tmpl w:val="0D8045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4233168"/>
    <w:multiLevelType w:val="multilevel"/>
    <w:tmpl w:val="C1E01FEC"/>
    <w:lvl w:ilvl="0">
      <w:start w:val="1"/>
      <w:numFmt w:val="decimal"/>
      <w:lvlText w:val="%1."/>
      <w:lvlJc w:val="left"/>
      <w:pPr>
        <w:ind w:left="72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isLgl/>
      <w:lvlText w:val="%1.%2"/>
      <w:lvlJc w:val="left"/>
      <w:pPr>
        <w:ind w:left="1080" w:hanging="720"/>
      </w:pPr>
      <w:rPr>
        <w:rFonts w:hint="default"/>
      </w:rPr>
    </w:lvl>
    <w:lvl w:ilvl="2">
      <w:start w:val="1"/>
      <w:numFmt w:val="decimal"/>
      <w:pStyle w:val="Heading4"/>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16A740C2"/>
    <w:multiLevelType w:val="hybridMultilevel"/>
    <w:tmpl w:val="50288E86"/>
    <w:lvl w:ilvl="0" w:tplc="1538838E">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A90DB4"/>
    <w:multiLevelType w:val="hybridMultilevel"/>
    <w:tmpl w:val="DA3834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BB40EE8"/>
    <w:multiLevelType w:val="hybridMultilevel"/>
    <w:tmpl w:val="0052B7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1BE44066"/>
    <w:multiLevelType w:val="hybridMultilevel"/>
    <w:tmpl w:val="716E1B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962D5A"/>
    <w:multiLevelType w:val="hybridMultilevel"/>
    <w:tmpl w:val="C4E293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D34033"/>
    <w:multiLevelType w:val="hybridMultilevel"/>
    <w:tmpl w:val="A9B408A0"/>
    <w:lvl w:ilvl="0" w:tplc="9E62912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0C857FA"/>
    <w:multiLevelType w:val="hybridMultilevel"/>
    <w:tmpl w:val="B0F4FC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578379C"/>
    <w:multiLevelType w:val="hybridMultilevel"/>
    <w:tmpl w:val="4C8CF1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6507BDB"/>
    <w:multiLevelType w:val="hybridMultilevel"/>
    <w:tmpl w:val="C4E293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84B089F"/>
    <w:multiLevelType w:val="multilevel"/>
    <w:tmpl w:val="E72E5B9C"/>
    <w:lvl w:ilvl="0">
      <w:start w:val="1"/>
      <w:numFmt w:val="decimal"/>
      <w:lvlText w:val="(%1)"/>
      <w:lvlJc w:val="left"/>
      <w:pPr>
        <w:ind w:left="1211" w:hanging="360"/>
      </w:pPr>
      <w:rPr>
        <w:rFonts w:hint="default"/>
      </w:rPr>
    </w:lvl>
    <w:lvl w:ilvl="1" w:tentative="1">
      <w:start w:val="1"/>
      <w:numFmt w:val="lowerLetter"/>
      <w:lvlText w:val="%2."/>
      <w:lvlJc w:val="left"/>
      <w:pPr>
        <w:ind w:left="1931" w:hanging="360"/>
      </w:pPr>
    </w:lvl>
    <w:lvl w:ilvl="2" w:tentative="1">
      <w:start w:val="1"/>
      <w:numFmt w:val="lowerRoman"/>
      <w:lvlText w:val="%3."/>
      <w:lvlJc w:val="right"/>
      <w:pPr>
        <w:ind w:left="2651" w:hanging="180"/>
      </w:pPr>
    </w:lvl>
    <w:lvl w:ilvl="3" w:tentative="1">
      <w:start w:val="1"/>
      <w:numFmt w:val="decimal"/>
      <w:lvlText w:val="%4."/>
      <w:lvlJc w:val="left"/>
      <w:pPr>
        <w:ind w:left="3371" w:hanging="360"/>
      </w:pPr>
    </w:lvl>
    <w:lvl w:ilvl="4" w:tentative="1">
      <w:start w:val="1"/>
      <w:numFmt w:val="lowerLetter"/>
      <w:lvlText w:val="%5."/>
      <w:lvlJc w:val="left"/>
      <w:pPr>
        <w:ind w:left="4091" w:hanging="360"/>
      </w:pPr>
    </w:lvl>
    <w:lvl w:ilvl="5" w:tentative="1">
      <w:start w:val="1"/>
      <w:numFmt w:val="lowerRoman"/>
      <w:lvlText w:val="%6."/>
      <w:lvlJc w:val="right"/>
      <w:pPr>
        <w:ind w:left="4811" w:hanging="180"/>
      </w:pPr>
    </w:lvl>
    <w:lvl w:ilvl="6" w:tentative="1">
      <w:start w:val="1"/>
      <w:numFmt w:val="decimal"/>
      <w:lvlText w:val="%7."/>
      <w:lvlJc w:val="left"/>
      <w:pPr>
        <w:ind w:left="5531" w:hanging="360"/>
      </w:pPr>
    </w:lvl>
    <w:lvl w:ilvl="7" w:tentative="1">
      <w:start w:val="1"/>
      <w:numFmt w:val="lowerLetter"/>
      <w:lvlText w:val="%8."/>
      <w:lvlJc w:val="left"/>
      <w:pPr>
        <w:ind w:left="6251" w:hanging="360"/>
      </w:pPr>
    </w:lvl>
    <w:lvl w:ilvl="8" w:tentative="1">
      <w:start w:val="1"/>
      <w:numFmt w:val="lowerRoman"/>
      <w:lvlText w:val="%9."/>
      <w:lvlJc w:val="right"/>
      <w:pPr>
        <w:ind w:left="6971" w:hanging="180"/>
      </w:pPr>
    </w:lvl>
  </w:abstractNum>
  <w:abstractNum w:abstractNumId="18" w15:restartNumberingAfterBreak="0">
    <w:nsid w:val="2F00535F"/>
    <w:multiLevelType w:val="hybridMultilevel"/>
    <w:tmpl w:val="5C081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F033FC3"/>
    <w:multiLevelType w:val="multilevel"/>
    <w:tmpl w:val="C44AD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4097ACB"/>
    <w:multiLevelType w:val="hybridMultilevel"/>
    <w:tmpl w:val="0018D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4CE0DA5"/>
    <w:multiLevelType w:val="multilevel"/>
    <w:tmpl w:val="1A046F1A"/>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364B2927"/>
    <w:multiLevelType w:val="hybridMultilevel"/>
    <w:tmpl w:val="0682EE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3C3C0956"/>
    <w:multiLevelType w:val="hybridMultilevel"/>
    <w:tmpl w:val="17B6F65A"/>
    <w:lvl w:ilvl="0" w:tplc="6804FC0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312CA0"/>
    <w:multiLevelType w:val="hybridMultilevel"/>
    <w:tmpl w:val="7ECAA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755A22"/>
    <w:multiLevelType w:val="hybridMultilevel"/>
    <w:tmpl w:val="43928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FDC15F7"/>
    <w:multiLevelType w:val="hybridMultilevel"/>
    <w:tmpl w:val="BF42E8B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1384BA8"/>
    <w:multiLevelType w:val="hybridMultilevel"/>
    <w:tmpl w:val="5F9C63A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FB7CF1"/>
    <w:multiLevelType w:val="hybridMultilevel"/>
    <w:tmpl w:val="EA7424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456903A7"/>
    <w:multiLevelType w:val="multilevel"/>
    <w:tmpl w:val="AD622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9CB3810"/>
    <w:multiLevelType w:val="hybridMultilevel"/>
    <w:tmpl w:val="740A364A"/>
    <w:lvl w:ilvl="0" w:tplc="4ED2612C">
      <w:start w:val="1"/>
      <w:numFmt w:val="decimal"/>
      <w:lvlText w:val="%1."/>
      <w:lvlJc w:val="left"/>
      <w:pPr>
        <w:ind w:left="1050" w:hanging="69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A46233D"/>
    <w:multiLevelType w:val="hybridMultilevel"/>
    <w:tmpl w:val="26D2A3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A590FF4"/>
    <w:multiLevelType w:val="hybridMultilevel"/>
    <w:tmpl w:val="59601A12"/>
    <w:lvl w:ilvl="0" w:tplc="454853F6">
      <w:start w:val="1"/>
      <w:numFmt w:val="bullet"/>
      <w:lvlText w:val=""/>
      <w:lvlJc w:val="left"/>
      <w:pPr>
        <w:ind w:left="1080" w:hanging="360"/>
      </w:pPr>
      <w:rPr>
        <w:rFonts w:ascii="Symbol" w:hAnsi="Symbol" w:hint="default"/>
      </w:rPr>
    </w:lvl>
    <w:lvl w:ilvl="1" w:tplc="8132F8BA" w:tentative="1">
      <w:start w:val="1"/>
      <w:numFmt w:val="bullet"/>
      <w:lvlText w:val="o"/>
      <w:lvlJc w:val="left"/>
      <w:pPr>
        <w:ind w:left="1800" w:hanging="360"/>
      </w:pPr>
      <w:rPr>
        <w:rFonts w:ascii="Courier New" w:hAnsi="Courier New" w:cs="Courier New" w:hint="default"/>
      </w:rPr>
    </w:lvl>
    <w:lvl w:ilvl="2" w:tplc="BB9287C4" w:tentative="1">
      <w:start w:val="1"/>
      <w:numFmt w:val="bullet"/>
      <w:lvlText w:val=""/>
      <w:lvlJc w:val="left"/>
      <w:pPr>
        <w:ind w:left="2520" w:hanging="360"/>
      </w:pPr>
      <w:rPr>
        <w:rFonts w:ascii="Wingdings" w:hAnsi="Wingdings" w:hint="default"/>
      </w:rPr>
    </w:lvl>
    <w:lvl w:ilvl="3" w:tplc="FBEAC98C" w:tentative="1">
      <w:start w:val="1"/>
      <w:numFmt w:val="bullet"/>
      <w:lvlText w:val=""/>
      <w:lvlJc w:val="left"/>
      <w:pPr>
        <w:ind w:left="3240" w:hanging="360"/>
      </w:pPr>
      <w:rPr>
        <w:rFonts w:ascii="Symbol" w:hAnsi="Symbol" w:hint="default"/>
      </w:rPr>
    </w:lvl>
    <w:lvl w:ilvl="4" w:tplc="AFEA3936" w:tentative="1">
      <w:start w:val="1"/>
      <w:numFmt w:val="bullet"/>
      <w:lvlText w:val="o"/>
      <w:lvlJc w:val="left"/>
      <w:pPr>
        <w:ind w:left="3960" w:hanging="360"/>
      </w:pPr>
      <w:rPr>
        <w:rFonts w:ascii="Courier New" w:hAnsi="Courier New" w:cs="Courier New" w:hint="default"/>
      </w:rPr>
    </w:lvl>
    <w:lvl w:ilvl="5" w:tplc="5DBED048" w:tentative="1">
      <w:start w:val="1"/>
      <w:numFmt w:val="bullet"/>
      <w:lvlText w:val=""/>
      <w:lvlJc w:val="left"/>
      <w:pPr>
        <w:ind w:left="4680" w:hanging="360"/>
      </w:pPr>
      <w:rPr>
        <w:rFonts w:ascii="Wingdings" w:hAnsi="Wingdings" w:hint="default"/>
      </w:rPr>
    </w:lvl>
    <w:lvl w:ilvl="6" w:tplc="F49EDBCE" w:tentative="1">
      <w:start w:val="1"/>
      <w:numFmt w:val="bullet"/>
      <w:lvlText w:val=""/>
      <w:lvlJc w:val="left"/>
      <w:pPr>
        <w:ind w:left="5400" w:hanging="360"/>
      </w:pPr>
      <w:rPr>
        <w:rFonts w:ascii="Symbol" w:hAnsi="Symbol" w:hint="default"/>
      </w:rPr>
    </w:lvl>
    <w:lvl w:ilvl="7" w:tplc="1D300734" w:tentative="1">
      <w:start w:val="1"/>
      <w:numFmt w:val="bullet"/>
      <w:lvlText w:val="o"/>
      <w:lvlJc w:val="left"/>
      <w:pPr>
        <w:ind w:left="6120" w:hanging="360"/>
      </w:pPr>
      <w:rPr>
        <w:rFonts w:ascii="Courier New" w:hAnsi="Courier New" w:cs="Courier New" w:hint="default"/>
      </w:rPr>
    </w:lvl>
    <w:lvl w:ilvl="8" w:tplc="97F40034" w:tentative="1">
      <w:start w:val="1"/>
      <w:numFmt w:val="bullet"/>
      <w:lvlText w:val=""/>
      <w:lvlJc w:val="left"/>
      <w:pPr>
        <w:ind w:left="6840" w:hanging="360"/>
      </w:pPr>
      <w:rPr>
        <w:rFonts w:ascii="Wingdings" w:hAnsi="Wingdings" w:hint="default"/>
      </w:rPr>
    </w:lvl>
  </w:abstractNum>
  <w:abstractNum w:abstractNumId="33" w15:restartNumberingAfterBreak="0">
    <w:nsid w:val="4DAF078D"/>
    <w:multiLevelType w:val="hybridMultilevel"/>
    <w:tmpl w:val="DCEA98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0F16EEC"/>
    <w:multiLevelType w:val="hybridMultilevel"/>
    <w:tmpl w:val="62DABC8A"/>
    <w:lvl w:ilvl="0" w:tplc="04090001">
      <w:start w:val="1"/>
      <w:numFmt w:val="decimal"/>
      <w:lvlText w:val="%1."/>
      <w:lvlJc w:val="left"/>
      <w:pPr>
        <w:ind w:left="1080" w:hanging="360"/>
      </w:pPr>
    </w:lvl>
    <w:lvl w:ilvl="1" w:tplc="04090003" w:tentative="1">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35" w15:restartNumberingAfterBreak="0">
    <w:nsid w:val="578B39B7"/>
    <w:multiLevelType w:val="hybridMultilevel"/>
    <w:tmpl w:val="AD9CEF4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589F0EF7"/>
    <w:multiLevelType w:val="multilevel"/>
    <w:tmpl w:val="BAFAAA62"/>
    <w:lvl w:ilvl="0">
      <w:start w:val="1"/>
      <w:numFmt w:val="decimal"/>
      <w:pStyle w:val="Heading1"/>
      <w:lvlText w:val="%1."/>
      <w:lvlJc w:val="left"/>
      <w:pPr>
        <w:ind w:left="644" w:hanging="360"/>
      </w:pPr>
      <w:rPr>
        <w:color w:val="auto"/>
      </w:rPr>
    </w:lvl>
    <w:lvl w:ilvl="1">
      <w:start w:val="1"/>
      <w:numFmt w:val="decimal"/>
      <w:pStyle w:val="Heading2"/>
      <w:isLgl/>
      <w:lvlText w:val="%1.%2"/>
      <w:lvlJc w:val="left"/>
      <w:pPr>
        <w:ind w:left="1288" w:hanging="72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7" w15:restartNumberingAfterBreak="0">
    <w:nsid w:val="5929333F"/>
    <w:multiLevelType w:val="hybridMultilevel"/>
    <w:tmpl w:val="515CD08A"/>
    <w:lvl w:ilvl="0" w:tplc="B95C8512">
      <w:start w:val="1"/>
      <w:numFmt w:val="bullet"/>
      <w:lvlText w:val=""/>
      <w:lvlJc w:val="left"/>
      <w:pPr>
        <w:ind w:left="720" w:hanging="360"/>
      </w:pPr>
      <w:rPr>
        <w:rFonts w:ascii="Symbol" w:hAnsi="Symbol" w:hint="default"/>
      </w:rPr>
    </w:lvl>
    <w:lvl w:ilvl="1" w:tplc="6D4A1146" w:tentative="1">
      <w:start w:val="1"/>
      <w:numFmt w:val="bullet"/>
      <w:lvlText w:val="o"/>
      <w:lvlJc w:val="left"/>
      <w:pPr>
        <w:ind w:left="1440" w:hanging="360"/>
      </w:pPr>
      <w:rPr>
        <w:rFonts w:ascii="Courier New" w:hAnsi="Courier New" w:cs="Courier New" w:hint="default"/>
      </w:rPr>
    </w:lvl>
    <w:lvl w:ilvl="2" w:tplc="FA2613C6" w:tentative="1">
      <w:start w:val="1"/>
      <w:numFmt w:val="bullet"/>
      <w:lvlText w:val=""/>
      <w:lvlJc w:val="left"/>
      <w:pPr>
        <w:ind w:left="2160" w:hanging="360"/>
      </w:pPr>
      <w:rPr>
        <w:rFonts w:ascii="Wingdings" w:hAnsi="Wingdings" w:hint="default"/>
      </w:rPr>
    </w:lvl>
    <w:lvl w:ilvl="3" w:tplc="19C85A9A" w:tentative="1">
      <w:start w:val="1"/>
      <w:numFmt w:val="bullet"/>
      <w:lvlText w:val=""/>
      <w:lvlJc w:val="left"/>
      <w:pPr>
        <w:ind w:left="2880" w:hanging="360"/>
      </w:pPr>
      <w:rPr>
        <w:rFonts w:ascii="Symbol" w:hAnsi="Symbol" w:hint="default"/>
      </w:rPr>
    </w:lvl>
    <w:lvl w:ilvl="4" w:tplc="329E4332" w:tentative="1">
      <w:start w:val="1"/>
      <w:numFmt w:val="bullet"/>
      <w:lvlText w:val="o"/>
      <w:lvlJc w:val="left"/>
      <w:pPr>
        <w:ind w:left="3600" w:hanging="360"/>
      </w:pPr>
      <w:rPr>
        <w:rFonts w:ascii="Courier New" w:hAnsi="Courier New" w:cs="Courier New" w:hint="default"/>
      </w:rPr>
    </w:lvl>
    <w:lvl w:ilvl="5" w:tplc="3794967E" w:tentative="1">
      <w:start w:val="1"/>
      <w:numFmt w:val="bullet"/>
      <w:lvlText w:val=""/>
      <w:lvlJc w:val="left"/>
      <w:pPr>
        <w:ind w:left="4320" w:hanging="360"/>
      </w:pPr>
      <w:rPr>
        <w:rFonts w:ascii="Wingdings" w:hAnsi="Wingdings" w:hint="default"/>
      </w:rPr>
    </w:lvl>
    <w:lvl w:ilvl="6" w:tplc="0A2EE5D6" w:tentative="1">
      <w:start w:val="1"/>
      <w:numFmt w:val="bullet"/>
      <w:lvlText w:val=""/>
      <w:lvlJc w:val="left"/>
      <w:pPr>
        <w:ind w:left="5040" w:hanging="360"/>
      </w:pPr>
      <w:rPr>
        <w:rFonts w:ascii="Symbol" w:hAnsi="Symbol" w:hint="default"/>
      </w:rPr>
    </w:lvl>
    <w:lvl w:ilvl="7" w:tplc="EF923FB8" w:tentative="1">
      <w:start w:val="1"/>
      <w:numFmt w:val="bullet"/>
      <w:lvlText w:val="o"/>
      <w:lvlJc w:val="left"/>
      <w:pPr>
        <w:ind w:left="5760" w:hanging="360"/>
      </w:pPr>
      <w:rPr>
        <w:rFonts w:ascii="Courier New" w:hAnsi="Courier New" w:cs="Courier New" w:hint="default"/>
      </w:rPr>
    </w:lvl>
    <w:lvl w:ilvl="8" w:tplc="0ADACA4A" w:tentative="1">
      <w:start w:val="1"/>
      <w:numFmt w:val="bullet"/>
      <w:lvlText w:val=""/>
      <w:lvlJc w:val="left"/>
      <w:pPr>
        <w:ind w:left="6480" w:hanging="360"/>
      </w:pPr>
      <w:rPr>
        <w:rFonts w:ascii="Wingdings" w:hAnsi="Wingdings" w:hint="default"/>
      </w:rPr>
    </w:lvl>
  </w:abstractNum>
  <w:abstractNum w:abstractNumId="38" w15:restartNumberingAfterBreak="0">
    <w:nsid w:val="61346047"/>
    <w:multiLevelType w:val="hybridMultilevel"/>
    <w:tmpl w:val="409AD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9" w15:restartNumberingAfterBreak="0">
    <w:nsid w:val="625C224C"/>
    <w:multiLevelType w:val="hybridMultilevel"/>
    <w:tmpl w:val="D95EA642"/>
    <w:lvl w:ilvl="0" w:tplc="08090001">
      <w:start w:val="1"/>
      <w:numFmt w:val="bullet"/>
      <w:lvlText w:val=""/>
      <w:lvlJc w:val="left"/>
      <w:pPr>
        <w:ind w:left="1506" w:hanging="360"/>
      </w:pPr>
      <w:rPr>
        <w:rFonts w:ascii="Symbol" w:hAnsi="Symbol" w:hint="default"/>
      </w:rPr>
    </w:lvl>
    <w:lvl w:ilvl="1" w:tplc="08090003">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40" w15:restartNumberingAfterBreak="0">
    <w:nsid w:val="64205A57"/>
    <w:multiLevelType w:val="hybridMultilevel"/>
    <w:tmpl w:val="0DDCF2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8485B2A"/>
    <w:multiLevelType w:val="hybridMultilevel"/>
    <w:tmpl w:val="2C60B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D7D2105"/>
    <w:multiLevelType w:val="hybridMultilevel"/>
    <w:tmpl w:val="305C99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217379D"/>
    <w:multiLevelType w:val="hybridMultilevel"/>
    <w:tmpl w:val="6D9EA1CE"/>
    <w:lvl w:ilvl="0" w:tplc="04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729C0B16"/>
    <w:multiLevelType w:val="hybridMultilevel"/>
    <w:tmpl w:val="A80083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3AC5F50"/>
    <w:multiLevelType w:val="hybridMultilevel"/>
    <w:tmpl w:val="B900E134"/>
    <w:lvl w:ilvl="0" w:tplc="5CF239A6">
      <w:start w:val="1"/>
      <w:numFmt w:val="bullet"/>
      <w:lvlText w:val=""/>
      <w:lvlJc w:val="left"/>
      <w:pPr>
        <w:ind w:left="2212" w:hanging="360"/>
      </w:pPr>
      <w:rPr>
        <w:rFonts w:ascii="Symbol" w:hAnsi="Symbol" w:hint="default"/>
        <w:color w:val="auto"/>
      </w:rPr>
    </w:lvl>
    <w:lvl w:ilvl="1" w:tplc="08090003" w:tentative="1">
      <w:start w:val="1"/>
      <w:numFmt w:val="bullet"/>
      <w:lvlText w:val="o"/>
      <w:lvlJc w:val="left"/>
      <w:pPr>
        <w:ind w:left="2932" w:hanging="360"/>
      </w:pPr>
      <w:rPr>
        <w:rFonts w:ascii="Courier New" w:hAnsi="Courier New" w:cs="Courier New" w:hint="default"/>
      </w:rPr>
    </w:lvl>
    <w:lvl w:ilvl="2" w:tplc="08090005" w:tentative="1">
      <w:start w:val="1"/>
      <w:numFmt w:val="bullet"/>
      <w:lvlText w:val=""/>
      <w:lvlJc w:val="left"/>
      <w:pPr>
        <w:ind w:left="3652" w:hanging="360"/>
      </w:pPr>
      <w:rPr>
        <w:rFonts w:ascii="Wingdings" w:hAnsi="Wingdings" w:hint="default"/>
      </w:rPr>
    </w:lvl>
    <w:lvl w:ilvl="3" w:tplc="08090001" w:tentative="1">
      <w:start w:val="1"/>
      <w:numFmt w:val="bullet"/>
      <w:lvlText w:val=""/>
      <w:lvlJc w:val="left"/>
      <w:pPr>
        <w:ind w:left="4372" w:hanging="360"/>
      </w:pPr>
      <w:rPr>
        <w:rFonts w:ascii="Symbol" w:hAnsi="Symbol" w:hint="default"/>
      </w:rPr>
    </w:lvl>
    <w:lvl w:ilvl="4" w:tplc="08090003" w:tentative="1">
      <w:start w:val="1"/>
      <w:numFmt w:val="bullet"/>
      <w:lvlText w:val="o"/>
      <w:lvlJc w:val="left"/>
      <w:pPr>
        <w:ind w:left="5092" w:hanging="360"/>
      </w:pPr>
      <w:rPr>
        <w:rFonts w:ascii="Courier New" w:hAnsi="Courier New" w:cs="Courier New" w:hint="default"/>
      </w:rPr>
    </w:lvl>
    <w:lvl w:ilvl="5" w:tplc="08090005" w:tentative="1">
      <w:start w:val="1"/>
      <w:numFmt w:val="bullet"/>
      <w:lvlText w:val=""/>
      <w:lvlJc w:val="left"/>
      <w:pPr>
        <w:ind w:left="5812" w:hanging="360"/>
      </w:pPr>
      <w:rPr>
        <w:rFonts w:ascii="Wingdings" w:hAnsi="Wingdings" w:hint="default"/>
      </w:rPr>
    </w:lvl>
    <w:lvl w:ilvl="6" w:tplc="08090001" w:tentative="1">
      <w:start w:val="1"/>
      <w:numFmt w:val="bullet"/>
      <w:lvlText w:val=""/>
      <w:lvlJc w:val="left"/>
      <w:pPr>
        <w:ind w:left="6532" w:hanging="360"/>
      </w:pPr>
      <w:rPr>
        <w:rFonts w:ascii="Symbol" w:hAnsi="Symbol" w:hint="default"/>
      </w:rPr>
    </w:lvl>
    <w:lvl w:ilvl="7" w:tplc="08090003" w:tentative="1">
      <w:start w:val="1"/>
      <w:numFmt w:val="bullet"/>
      <w:lvlText w:val="o"/>
      <w:lvlJc w:val="left"/>
      <w:pPr>
        <w:ind w:left="7252" w:hanging="360"/>
      </w:pPr>
      <w:rPr>
        <w:rFonts w:ascii="Courier New" w:hAnsi="Courier New" w:cs="Courier New" w:hint="default"/>
      </w:rPr>
    </w:lvl>
    <w:lvl w:ilvl="8" w:tplc="08090005" w:tentative="1">
      <w:start w:val="1"/>
      <w:numFmt w:val="bullet"/>
      <w:lvlText w:val=""/>
      <w:lvlJc w:val="left"/>
      <w:pPr>
        <w:ind w:left="7972" w:hanging="360"/>
      </w:pPr>
      <w:rPr>
        <w:rFonts w:ascii="Wingdings" w:hAnsi="Wingdings" w:hint="default"/>
      </w:rPr>
    </w:lvl>
  </w:abstractNum>
  <w:abstractNum w:abstractNumId="46" w15:restartNumberingAfterBreak="0">
    <w:nsid w:val="74B357D8"/>
    <w:multiLevelType w:val="hybridMultilevel"/>
    <w:tmpl w:val="2D161DF2"/>
    <w:lvl w:ilvl="0" w:tplc="841A5396">
      <w:start w:val="1"/>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5FB7C74"/>
    <w:multiLevelType w:val="hybridMultilevel"/>
    <w:tmpl w:val="60FAB3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6707259"/>
    <w:multiLevelType w:val="hybridMultilevel"/>
    <w:tmpl w:val="C4E293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87E4CC1"/>
    <w:multiLevelType w:val="hybridMultilevel"/>
    <w:tmpl w:val="024A49DA"/>
    <w:lvl w:ilvl="0" w:tplc="3A30A4F0">
      <w:start w:val="10"/>
      <w:numFmt w:val="bullet"/>
      <w:lvlText w:val="-"/>
      <w:lvlJc w:val="left"/>
      <w:pPr>
        <w:ind w:left="405" w:hanging="360"/>
      </w:pPr>
      <w:rPr>
        <w:rFonts w:ascii="Calibri" w:eastAsiaTheme="minorHAnsi" w:hAnsi="Calibri" w:cs="Calibr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50" w15:restartNumberingAfterBreak="0">
    <w:nsid w:val="79BB4EF1"/>
    <w:multiLevelType w:val="hybridMultilevel"/>
    <w:tmpl w:val="7DBC3A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F5405FD"/>
    <w:multiLevelType w:val="hybridMultilevel"/>
    <w:tmpl w:val="F7CA8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1301819">
    <w:abstractNumId w:val="1"/>
  </w:num>
  <w:num w:numId="2" w16cid:durableId="1810051043">
    <w:abstractNumId w:val="26"/>
  </w:num>
  <w:num w:numId="3" w16cid:durableId="1198279182">
    <w:abstractNumId w:val="13"/>
  </w:num>
  <w:num w:numId="4" w16cid:durableId="525143145">
    <w:abstractNumId w:val="34"/>
  </w:num>
  <w:num w:numId="5" w16cid:durableId="1330714537">
    <w:abstractNumId w:val="5"/>
  </w:num>
  <w:num w:numId="6" w16cid:durableId="607273699">
    <w:abstractNumId w:val="17"/>
  </w:num>
  <w:num w:numId="7" w16cid:durableId="1900507005">
    <w:abstractNumId w:val="32"/>
  </w:num>
  <w:num w:numId="8" w16cid:durableId="904294463">
    <w:abstractNumId w:val="10"/>
  </w:num>
  <w:num w:numId="9" w16cid:durableId="2127656392">
    <w:abstractNumId w:val="27"/>
  </w:num>
  <w:num w:numId="10" w16cid:durableId="1869903662">
    <w:abstractNumId w:val="3"/>
  </w:num>
  <w:num w:numId="11" w16cid:durableId="855079493">
    <w:abstractNumId w:val="18"/>
  </w:num>
  <w:num w:numId="12" w16cid:durableId="1457917989">
    <w:abstractNumId w:val="37"/>
  </w:num>
  <w:num w:numId="13" w16cid:durableId="1744595232">
    <w:abstractNumId w:val="0"/>
  </w:num>
  <w:num w:numId="14" w16cid:durableId="656106392">
    <w:abstractNumId w:val="7"/>
  </w:num>
  <w:num w:numId="15" w16cid:durableId="60755748">
    <w:abstractNumId w:val="4"/>
  </w:num>
  <w:num w:numId="16" w16cid:durableId="1858155318">
    <w:abstractNumId w:val="45"/>
  </w:num>
  <w:num w:numId="17" w16cid:durableId="884176972">
    <w:abstractNumId w:val="39"/>
  </w:num>
  <w:num w:numId="18" w16cid:durableId="873814688">
    <w:abstractNumId w:val="35"/>
  </w:num>
  <w:num w:numId="19" w16cid:durableId="868226084">
    <w:abstractNumId w:val="28"/>
  </w:num>
  <w:num w:numId="20" w16cid:durableId="992179964">
    <w:abstractNumId w:val="42"/>
  </w:num>
  <w:num w:numId="21" w16cid:durableId="1048650324">
    <w:abstractNumId w:val="43"/>
  </w:num>
  <w:num w:numId="22" w16cid:durableId="1782459481">
    <w:abstractNumId w:val="21"/>
  </w:num>
  <w:num w:numId="23" w16cid:durableId="1341469408">
    <w:abstractNumId w:val="41"/>
  </w:num>
  <w:num w:numId="24" w16cid:durableId="807866565">
    <w:abstractNumId w:val="31"/>
  </w:num>
  <w:num w:numId="25" w16cid:durableId="100927389">
    <w:abstractNumId w:val="50"/>
  </w:num>
  <w:num w:numId="26" w16cid:durableId="1162506765">
    <w:abstractNumId w:val="33"/>
  </w:num>
  <w:num w:numId="27" w16cid:durableId="1291286342">
    <w:abstractNumId w:val="47"/>
  </w:num>
  <w:num w:numId="28" w16cid:durableId="243606577">
    <w:abstractNumId w:val="22"/>
  </w:num>
  <w:num w:numId="29" w16cid:durableId="1414081541">
    <w:abstractNumId w:val="8"/>
  </w:num>
  <w:num w:numId="30" w16cid:durableId="20934912">
    <w:abstractNumId w:val="14"/>
  </w:num>
  <w:num w:numId="31" w16cid:durableId="1755854142">
    <w:abstractNumId w:val="36"/>
  </w:num>
  <w:num w:numId="32" w16cid:durableId="1330257428">
    <w:abstractNumId w:val="38"/>
  </w:num>
  <w:num w:numId="33" w16cid:durableId="1697846393">
    <w:abstractNumId w:val="36"/>
  </w:num>
  <w:num w:numId="34" w16cid:durableId="467747941">
    <w:abstractNumId w:val="36"/>
  </w:num>
  <w:num w:numId="35" w16cid:durableId="1611622782">
    <w:abstractNumId w:val="36"/>
  </w:num>
  <w:num w:numId="36" w16cid:durableId="329406785">
    <w:abstractNumId w:val="25"/>
  </w:num>
  <w:num w:numId="37" w16cid:durableId="1744063697">
    <w:abstractNumId w:val="36"/>
  </w:num>
  <w:num w:numId="38" w16cid:durableId="2072459785">
    <w:abstractNumId w:val="44"/>
  </w:num>
  <w:num w:numId="39" w16cid:durableId="223025513">
    <w:abstractNumId w:val="20"/>
  </w:num>
  <w:num w:numId="40" w16cid:durableId="1239900412">
    <w:abstractNumId w:val="15"/>
  </w:num>
  <w:num w:numId="41" w16cid:durableId="637342256">
    <w:abstractNumId w:val="23"/>
  </w:num>
  <w:num w:numId="42" w16cid:durableId="1790973641">
    <w:abstractNumId w:val="9"/>
  </w:num>
  <w:num w:numId="43" w16cid:durableId="1395353583">
    <w:abstractNumId w:val="24"/>
  </w:num>
  <w:num w:numId="44" w16cid:durableId="770204224">
    <w:abstractNumId w:val="29"/>
  </w:num>
  <w:num w:numId="45" w16cid:durableId="1062173853">
    <w:abstractNumId w:val="49"/>
  </w:num>
  <w:num w:numId="46" w16cid:durableId="788552122">
    <w:abstractNumId w:val="16"/>
  </w:num>
  <w:num w:numId="47" w16cid:durableId="2045406116">
    <w:abstractNumId w:val="48"/>
  </w:num>
  <w:num w:numId="48" w16cid:durableId="437801942">
    <w:abstractNumId w:val="12"/>
  </w:num>
  <w:num w:numId="49" w16cid:durableId="1167206666">
    <w:abstractNumId w:val="51"/>
  </w:num>
  <w:num w:numId="50" w16cid:durableId="306250848">
    <w:abstractNumId w:val="40"/>
  </w:num>
  <w:num w:numId="51" w16cid:durableId="995567922">
    <w:abstractNumId w:val="6"/>
  </w:num>
  <w:num w:numId="52" w16cid:durableId="257711540">
    <w:abstractNumId w:val="19"/>
  </w:num>
  <w:num w:numId="53" w16cid:durableId="1530558388">
    <w:abstractNumId w:val="11"/>
  </w:num>
  <w:num w:numId="54" w16cid:durableId="1686445666">
    <w:abstractNumId w:val="46"/>
  </w:num>
  <w:num w:numId="55" w16cid:durableId="1311713445">
    <w:abstractNumId w:val="2"/>
  </w:num>
  <w:num w:numId="56" w16cid:durableId="1385904259">
    <w:abstractNumId w:val="3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51D7"/>
    <w:rsid w:val="00001598"/>
    <w:rsid w:val="00001FE4"/>
    <w:rsid w:val="00006020"/>
    <w:rsid w:val="00011B68"/>
    <w:rsid w:val="00013C88"/>
    <w:rsid w:val="000204BD"/>
    <w:rsid w:val="0002226B"/>
    <w:rsid w:val="0002596D"/>
    <w:rsid w:val="00027D10"/>
    <w:rsid w:val="000320F4"/>
    <w:rsid w:val="0003312A"/>
    <w:rsid w:val="00041ABF"/>
    <w:rsid w:val="000423A8"/>
    <w:rsid w:val="00046268"/>
    <w:rsid w:val="000471A4"/>
    <w:rsid w:val="00050E85"/>
    <w:rsid w:val="00056905"/>
    <w:rsid w:val="00057571"/>
    <w:rsid w:val="00057A84"/>
    <w:rsid w:val="00057FDA"/>
    <w:rsid w:val="00063062"/>
    <w:rsid w:val="00063DFB"/>
    <w:rsid w:val="0007797A"/>
    <w:rsid w:val="00082337"/>
    <w:rsid w:val="0008322F"/>
    <w:rsid w:val="00083D78"/>
    <w:rsid w:val="00086008"/>
    <w:rsid w:val="00087337"/>
    <w:rsid w:val="0008791D"/>
    <w:rsid w:val="00090B2E"/>
    <w:rsid w:val="00090EFB"/>
    <w:rsid w:val="00095081"/>
    <w:rsid w:val="000957FB"/>
    <w:rsid w:val="000A3CBE"/>
    <w:rsid w:val="000A41BB"/>
    <w:rsid w:val="000A79E7"/>
    <w:rsid w:val="000B0064"/>
    <w:rsid w:val="000B0956"/>
    <w:rsid w:val="000B509A"/>
    <w:rsid w:val="000B6E97"/>
    <w:rsid w:val="000C1C74"/>
    <w:rsid w:val="000C2F25"/>
    <w:rsid w:val="000C4BF7"/>
    <w:rsid w:val="000C555E"/>
    <w:rsid w:val="000C7955"/>
    <w:rsid w:val="000D2108"/>
    <w:rsid w:val="000D7EBA"/>
    <w:rsid w:val="000E02F1"/>
    <w:rsid w:val="000E16CA"/>
    <w:rsid w:val="000E2EF7"/>
    <w:rsid w:val="000E4628"/>
    <w:rsid w:val="000F299D"/>
    <w:rsid w:val="000F2F28"/>
    <w:rsid w:val="000F3977"/>
    <w:rsid w:val="000F3AD4"/>
    <w:rsid w:val="000F4BAF"/>
    <w:rsid w:val="00105B5A"/>
    <w:rsid w:val="0010773F"/>
    <w:rsid w:val="00110768"/>
    <w:rsid w:val="00111634"/>
    <w:rsid w:val="00112347"/>
    <w:rsid w:val="0011314A"/>
    <w:rsid w:val="0011439A"/>
    <w:rsid w:val="00114735"/>
    <w:rsid w:val="00121943"/>
    <w:rsid w:val="00123918"/>
    <w:rsid w:val="00123BCB"/>
    <w:rsid w:val="00123CF9"/>
    <w:rsid w:val="001350B4"/>
    <w:rsid w:val="0013769A"/>
    <w:rsid w:val="0014006E"/>
    <w:rsid w:val="001466DF"/>
    <w:rsid w:val="00147B4D"/>
    <w:rsid w:val="00152F41"/>
    <w:rsid w:val="0015576B"/>
    <w:rsid w:val="00155E61"/>
    <w:rsid w:val="00160094"/>
    <w:rsid w:val="001603A2"/>
    <w:rsid w:val="00163072"/>
    <w:rsid w:val="00165821"/>
    <w:rsid w:val="00165950"/>
    <w:rsid w:val="001673A2"/>
    <w:rsid w:val="00170EA0"/>
    <w:rsid w:val="001777B7"/>
    <w:rsid w:val="00177867"/>
    <w:rsid w:val="00177ED8"/>
    <w:rsid w:val="001843BA"/>
    <w:rsid w:val="00185892"/>
    <w:rsid w:val="001859B2"/>
    <w:rsid w:val="00185B03"/>
    <w:rsid w:val="00187440"/>
    <w:rsid w:val="00190620"/>
    <w:rsid w:val="00191DFA"/>
    <w:rsid w:val="001935FF"/>
    <w:rsid w:val="001A25E2"/>
    <w:rsid w:val="001A3D0F"/>
    <w:rsid w:val="001A59CB"/>
    <w:rsid w:val="001A66F9"/>
    <w:rsid w:val="001B10FF"/>
    <w:rsid w:val="001B23F9"/>
    <w:rsid w:val="001B2C9A"/>
    <w:rsid w:val="001B47AE"/>
    <w:rsid w:val="001B6A07"/>
    <w:rsid w:val="001C1706"/>
    <w:rsid w:val="001C1EE9"/>
    <w:rsid w:val="001C702A"/>
    <w:rsid w:val="001D134A"/>
    <w:rsid w:val="001D174D"/>
    <w:rsid w:val="001D7C94"/>
    <w:rsid w:val="001E222F"/>
    <w:rsid w:val="001E3372"/>
    <w:rsid w:val="001F0E61"/>
    <w:rsid w:val="001F115A"/>
    <w:rsid w:val="001F3B1E"/>
    <w:rsid w:val="001F4BA1"/>
    <w:rsid w:val="001F5171"/>
    <w:rsid w:val="001F7948"/>
    <w:rsid w:val="001F7E69"/>
    <w:rsid w:val="002013C2"/>
    <w:rsid w:val="00202BAE"/>
    <w:rsid w:val="00206B8C"/>
    <w:rsid w:val="00206E39"/>
    <w:rsid w:val="00210BAD"/>
    <w:rsid w:val="0021284D"/>
    <w:rsid w:val="00213571"/>
    <w:rsid w:val="002164E2"/>
    <w:rsid w:val="0022066F"/>
    <w:rsid w:val="00221A37"/>
    <w:rsid w:val="00222F30"/>
    <w:rsid w:val="002250D1"/>
    <w:rsid w:val="002252D0"/>
    <w:rsid w:val="002307C8"/>
    <w:rsid w:val="00232211"/>
    <w:rsid w:val="002330D0"/>
    <w:rsid w:val="002332A7"/>
    <w:rsid w:val="00233E60"/>
    <w:rsid w:val="002432D4"/>
    <w:rsid w:val="00243CAD"/>
    <w:rsid w:val="0025088B"/>
    <w:rsid w:val="0025341A"/>
    <w:rsid w:val="0025539C"/>
    <w:rsid w:val="00256231"/>
    <w:rsid w:val="00267053"/>
    <w:rsid w:val="002671BB"/>
    <w:rsid w:val="00281159"/>
    <w:rsid w:val="002824C2"/>
    <w:rsid w:val="00283C60"/>
    <w:rsid w:val="00285CCC"/>
    <w:rsid w:val="00286CC3"/>
    <w:rsid w:val="002917B4"/>
    <w:rsid w:val="002927BC"/>
    <w:rsid w:val="0029467D"/>
    <w:rsid w:val="00296824"/>
    <w:rsid w:val="002A0A81"/>
    <w:rsid w:val="002A1511"/>
    <w:rsid w:val="002A2D8A"/>
    <w:rsid w:val="002A30FD"/>
    <w:rsid w:val="002A3E98"/>
    <w:rsid w:val="002A4E85"/>
    <w:rsid w:val="002B0E9B"/>
    <w:rsid w:val="002B10BC"/>
    <w:rsid w:val="002B1423"/>
    <w:rsid w:val="002B3B40"/>
    <w:rsid w:val="002B778B"/>
    <w:rsid w:val="002C1066"/>
    <w:rsid w:val="002C3217"/>
    <w:rsid w:val="002C33E7"/>
    <w:rsid w:val="002C368A"/>
    <w:rsid w:val="002C3FB7"/>
    <w:rsid w:val="002C62E3"/>
    <w:rsid w:val="002C71F5"/>
    <w:rsid w:val="002D10A7"/>
    <w:rsid w:val="002D50B6"/>
    <w:rsid w:val="002D5622"/>
    <w:rsid w:val="002D5CE8"/>
    <w:rsid w:val="002E14BA"/>
    <w:rsid w:val="002E4098"/>
    <w:rsid w:val="002E4C88"/>
    <w:rsid w:val="002E529E"/>
    <w:rsid w:val="002F09B0"/>
    <w:rsid w:val="002F0BC3"/>
    <w:rsid w:val="002F12C8"/>
    <w:rsid w:val="002F1F84"/>
    <w:rsid w:val="002F1FE5"/>
    <w:rsid w:val="002F23EE"/>
    <w:rsid w:val="002F243C"/>
    <w:rsid w:val="00300720"/>
    <w:rsid w:val="00307893"/>
    <w:rsid w:val="003108FE"/>
    <w:rsid w:val="003201A9"/>
    <w:rsid w:val="00323A1F"/>
    <w:rsid w:val="00323F68"/>
    <w:rsid w:val="00325555"/>
    <w:rsid w:val="003259C7"/>
    <w:rsid w:val="00326652"/>
    <w:rsid w:val="0032726A"/>
    <w:rsid w:val="003349D2"/>
    <w:rsid w:val="00335A71"/>
    <w:rsid w:val="00336A2F"/>
    <w:rsid w:val="00341777"/>
    <w:rsid w:val="00341CE3"/>
    <w:rsid w:val="00342D37"/>
    <w:rsid w:val="00344C10"/>
    <w:rsid w:val="00345DC5"/>
    <w:rsid w:val="003468B9"/>
    <w:rsid w:val="00347B0D"/>
    <w:rsid w:val="00351F50"/>
    <w:rsid w:val="00355B98"/>
    <w:rsid w:val="003602D0"/>
    <w:rsid w:val="00361BA9"/>
    <w:rsid w:val="00363BAA"/>
    <w:rsid w:val="00365066"/>
    <w:rsid w:val="00365BD0"/>
    <w:rsid w:val="00372807"/>
    <w:rsid w:val="00374792"/>
    <w:rsid w:val="00374AF4"/>
    <w:rsid w:val="00374E61"/>
    <w:rsid w:val="00381C19"/>
    <w:rsid w:val="00384BCB"/>
    <w:rsid w:val="00385D1F"/>
    <w:rsid w:val="00385DA8"/>
    <w:rsid w:val="00387145"/>
    <w:rsid w:val="003976A4"/>
    <w:rsid w:val="00397B4A"/>
    <w:rsid w:val="00397EB0"/>
    <w:rsid w:val="003A182A"/>
    <w:rsid w:val="003A493C"/>
    <w:rsid w:val="003A5A5F"/>
    <w:rsid w:val="003A60F9"/>
    <w:rsid w:val="003B5011"/>
    <w:rsid w:val="003B628E"/>
    <w:rsid w:val="003C1778"/>
    <w:rsid w:val="003C4C23"/>
    <w:rsid w:val="003C7FD6"/>
    <w:rsid w:val="003D3E43"/>
    <w:rsid w:val="003D4209"/>
    <w:rsid w:val="003D6812"/>
    <w:rsid w:val="003E5C3B"/>
    <w:rsid w:val="003E6391"/>
    <w:rsid w:val="00401035"/>
    <w:rsid w:val="00401D97"/>
    <w:rsid w:val="004115B4"/>
    <w:rsid w:val="00416D62"/>
    <w:rsid w:val="00425298"/>
    <w:rsid w:val="00427E67"/>
    <w:rsid w:val="0043079A"/>
    <w:rsid w:val="00431193"/>
    <w:rsid w:val="00436317"/>
    <w:rsid w:val="004370D7"/>
    <w:rsid w:val="00437270"/>
    <w:rsid w:val="0044220F"/>
    <w:rsid w:val="004437FF"/>
    <w:rsid w:val="004451D7"/>
    <w:rsid w:val="00445EF1"/>
    <w:rsid w:val="0044675A"/>
    <w:rsid w:val="00452656"/>
    <w:rsid w:val="00453295"/>
    <w:rsid w:val="0045535C"/>
    <w:rsid w:val="0046045F"/>
    <w:rsid w:val="004669A5"/>
    <w:rsid w:val="00466DE3"/>
    <w:rsid w:val="00471482"/>
    <w:rsid w:val="0047277A"/>
    <w:rsid w:val="00473A49"/>
    <w:rsid w:val="0047634F"/>
    <w:rsid w:val="0047646B"/>
    <w:rsid w:val="004777E1"/>
    <w:rsid w:val="00477E78"/>
    <w:rsid w:val="00480E59"/>
    <w:rsid w:val="00483326"/>
    <w:rsid w:val="00485D5C"/>
    <w:rsid w:val="00490381"/>
    <w:rsid w:val="00491204"/>
    <w:rsid w:val="00491BFF"/>
    <w:rsid w:val="00492B7B"/>
    <w:rsid w:val="004A10F9"/>
    <w:rsid w:val="004A1C44"/>
    <w:rsid w:val="004A284C"/>
    <w:rsid w:val="004A37E5"/>
    <w:rsid w:val="004A4814"/>
    <w:rsid w:val="004A4E96"/>
    <w:rsid w:val="004B02A7"/>
    <w:rsid w:val="004B12C2"/>
    <w:rsid w:val="004B7C35"/>
    <w:rsid w:val="004C29E7"/>
    <w:rsid w:val="004C7519"/>
    <w:rsid w:val="004C7CAF"/>
    <w:rsid w:val="004D119D"/>
    <w:rsid w:val="004D6282"/>
    <w:rsid w:val="004D762F"/>
    <w:rsid w:val="004E6512"/>
    <w:rsid w:val="004E7725"/>
    <w:rsid w:val="004F2491"/>
    <w:rsid w:val="004F4EA6"/>
    <w:rsid w:val="004F555B"/>
    <w:rsid w:val="004F55BB"/>
    <w:rsid w:val="00503250"/>
    <w:rsid w:val="00505154"/>
    <w:rsid w:val="00506FDD"/>
    <w:rsid w:val="00511776"/>
    <w:rsid w:val="005135B6"/>
    <w:rsid w:val="00515032"/>
    <w:rsid w:val="00517337"/>
    <w:rsid w:val="005173BC"/>
    <w:rsid w:val="005230DE"/>
    <w:rsid w:val="005254EC"/>
    <w:rsid w:val="005265DA"/>
    <w:rsid w:val="00527A20"/>
    <w:rsid w:val="00527E9C"/>
    <w:rsid w:val="00527ED9"/>
    <w:rsid w:val="005322B4"/>
    <w:rsid w:val="00532F37"/>
    <w:rsid w:val="00537484"/>
    <w:rsid w:val="00543933"/>
    <w:rsid w:val="00543FBA"/>
    <w:rsid w:val="0054432C"/>
    <w:rsid w:val="00552338"/>
    <w:rsid w:val="00552832"/>
    <w:rsid w:val="00552C93"/>
    <w:rsid w:val="00552FD7"/>
    <w:rsid w:val="0055534A"/>
    <w:rsid w:val="00556280"/>
    <w:rsid w:val="0055722E"/>
    <w:rsid w:val="00566593"/>
    <w:rsid w:val="0056689B"/>
    <w:rsid w:val="00570515"/>
    <w:rsid w:val="005726F9"/>
    <w:rsid w:val="005731CF"/>
    <w:rsid w:val="0057387E"/>
    <w:rsid w:val="005801C3"/>
    <w:rsid w:val="005857E7"/>
    <w:rsid w:val="00590D2C"/>
    <w:rsid w:val="005975F7"/>
    <w:rsid w:val="005A62E2"/>
    <w:rsid w:val="005A6F61"/>
    <w:rsid w:val="005B0BBF"/>
    <w:rsid w:val="005B1344"/>
    <w:rsid w:val="005B6F54"/>
    <w:rsid w:val="005C09DA"/>
    <w:rsid w:val="005C11E0"/>
    <w:rsid w:val="005C1DBF"/>
    <w:rsid w:val="005C461F"/>
    <w:rsid w:val="005C6D99"/>
    <w:rsid w:val="005D1929"/>
    <w:rsid w:val="005D40E9"/>
    <w:rsid w:val="005D546C"/>
    <w:rsid w:val="005E0FF8"/>
    <w:rsid w:val="005E108C"/>
    <w:rsid w:val="005E2703"/>
    <w:rsid w:val="005E3304"/>
    <w:rsid w:val="005E3C79"/>
    <w:rsid w:val="005E532D"/>
    <w:rsid w:val="005E5810"/>
    <w:rsid w:val="005F233A"/>
    <w:rsid w:val="005F3337"/>
    <w:rsid w:val="005F48B0"/>
    <w:rsid w:val="005F4963"/>
    <w:rsid w:val="005F4BB0"/>
    <w:rsid w:val="005F58FC"/>
    <w:rsid w:val="005F5920"/>
    <w:rsid w:val="00600FE9"/>
    <w:rsid w:val="00602C3B"/>
    <w:rsid w:val="006040D1"/>
    <w:rsid w:val="00605E06"/>
    <w:rsid w:val="00606AC7"/>
    <w:rsid w:val="0061681E"/>
    <w:rsid w:val="0062208D"/>
    <w:rsid w:val="006229AE"/>
    <w:rsid w:val="00625302"/>
    <w:rsid w:val="00631775"/>
    <w:rsid w:val="00633A30"/>
    <w:rsid w:val="006361EA"/>
    <w:rsid w:val="00637A03"/>
    <w:rsid w:val="00642251"/>
    <w:rsid w:val="00644FB6"/>
    <w:rsid w:val="006456FA"/>
    <w:rsid w:val="006465B7"/>
    <w:rsid w:val="00646F02"/>
    <w:rsid w:val="00651F2F"/>
    <w:rsid w:val="0065490F"/>
    <w:rsid w:val="00660705"/>
    <w:rsid w:val="00660932"/>
    <w:rsid w:val="006648BD"/>
    <w:rsid w:val="0067064F"/>
    <w:rsid w:val="00670C00"/>
    <w:rsid w:val="00671826"/>
    <w:rsid w:val="0067457C"/>
    <w:rsid w:val="0067539A"/>
    <w:rsid w:val="00675478"/>
    <w:rsid w:val="00675B64"/>
    <w:rsid w:val="00677305"/>
    <w:rsid w:val="00680F17"/>
    <w:rsid w:val="0068313C"/>
    <w:rsid w:val="00685383"/>
    <w:rsid w:val="00693460"/>
    <w:rsid w:val="0069399A"/>
    <w:rsid w:val="00695CB5"/>
    <w:rsid w:val="00696CC5"/>
    <w:rsid w:val="006A0493"/>
    <w:rsid w:val="006A0B55"/>
    <w:rsid w:val="006A2B3E"/>
    <w:rsid w:val="006A7552"/>
    <w:rsid w:val="006B04E4"/>
    <w:rsid w:val="006B0534"/>
    <w:rsid w:val="006B12B7"/>
    <w:rsid w:val="006B1E97"/>
    <w:rsid w:val="006B5E11"/>
    <w:rsid w:val="006B7251"/>
    <w:rsid w:val="006C010F"/>
    <w:rsid w:val="006C1371"/>
    <w:rsid w:val="006C2834"/>
    <w:rsid w:val="006C3349"/>
    <w:rsid w:val="006C47D4"/>
    <w:rsid w:val="006C6219"/>
    <w:rsid w:val="006D4BF8"/>
    <w:rsid w:val="006D7D5E"/>
    <w:rsid w:val="006E269B"/>
    <w:rsid w:val="006E71A4"/>
    <w:rsid w:val="006E7569"/>
    <w:rsid w:val="006F2787"/>
    <w:rsid w:val="006F5654"/>
    <w:rsid w:val="006F6228"/>
    <w:rsid w:val="006F67AC"/>
    <w:rsid w:val="00701832"/>
    <w:rsid w:val="00701B08"/>
    <w:rsid w:val="007040C5"/>
    <w:rsid w:val="00704391"/>
    <w:rsid w:val="00705422"/>
    <w:rsid w:val="00705914"/>
    <w:rsid w:val="00706224"/>
    <w:rsid w:val="00706C78"/>
    <w:rsid w:val="007071EE"/>
    <w:rsid w:val="00710ADE"/>
    <w:rsid w:val="007133AF"/>
    <w:rsid w:val="0071455E"/>
    <w:rsid w:val="00717623"/>
    <w:rsid w:val="00717C8D"/>
    <w:rsid w:val="00717FC4"/>
    <w:rsid w:val="007237C6"/>
    <w:rsid w:val="007246BA"/>
    <w:rsid w:val="00730965"/>
    <w:rsid w:val="00730BAB"/>
    <w:rsid w:val="0073348B"/>
    <w:rsid w:val="0073360C"/>
    <w:rsid w:val="00737904"/>
    <w:rsid w:val="007408E2"/>
    <w:rsid w:val="00743125"/>
    <w:rsid w:val="0074465F"/>
    <w:rsid w:val="00744A0F"/>
    <w:rsid w:val="00744CCE"/>
    <w:rsid w:val="0074531B"/>
    <w:rsid w:val="00746307"/>
    <w:rsid w:val="00747866"/>
    <w:rsid w:val="007504DF"/>
    <w:rsid w:val="00760F6C"/>
    <w:rsid w:val="00761769"/>
    <w:rsid w:val="00762918"/>
    <w:rsid w:val="007641FB"/>
    <w:rsid w:val="007642EE"/>
    <w:rsid w:val="00764702"/>
    <w:rsid w:val="007672B9"/>
    <w:rsid w:val="007735E0"/>
    <w:rsid w:val="00774D9A"/>
    <w:rsid w:val="00775E4C"/>
    <w:rsid w:val="00776BAA"/>
    <w:rsid w:val="0078340E"/>
    <w:rsid w:val="00792F31"/>
    <w:rsid w:val="007A08F2"/>
    <w:rsid w:val="007A0D93"/>
    <w:rsid w:val="007A5C97"/>
    <w:rsid w:val="007A7965"/>
    <w:rsid w:val="007B227E"/>
    <w:rsid w:val="007B539A"/>
    <w:rsid w:val="007B6CE2"/>
    <w:rsid w:val="007B7B83"/>
    <w:rsid w:val="007C1CDE"/>
    <w:rsid w:val="007C7B1F"/>
    <w:rsid w:val="007D386D"/>
    <w:rsid w:val="007D4C3B"/>
    <w:rsid w:val="007D57EB"/>
    <w:rsid w:val="007D702E"/>
    <w:rsid w:val="007E04A4"/>
    <w:rsid w:val="007E22A5"/>
    <w:rsid w:val="007E3467"/>
    <w:rsid w:val="007E507C"/>
    <w:rsid w:val="007F1F84"/>
    <w:rsid w:val="007F2DE3"/>
    <w:rsid w:val="007F4DD7"/>
    <w:rsid w:val="007F6F88"/>
    <w:rsid w:val="007F7B33"/>
    <w:rsid w:val="00800A67"/>
    <w:rsid w:val="00803470"/>
    <w:rsid w:val="008040AD"/>
    <w:rsid w:val="0080702E"/>
    <w:rsid w:val="00807ACB"/>
    <w:rsid w:val="00807DEF"/>
    <w:rsid w:val="0081417D"/>
    <w:rsid w:val="00814765"/>
    <w:rsid w:val="00814CA6"/>
    <w:rsid w:val="00821D51"/>
    <w:rsid w:val="00822E11"/>
    <w:rsid w:val="008239F8"/>
    <w:rsid w:val="008244F4"/>
    <w:rsid w:val="00832E03"/>
    <w:rsid w:val="008343BB"/>
    <w:rsid w:val="00835676"/>
    <w:rsid w:val="00835D46"/>
    <w:rsid w:val="00835E2B"/>
    <w:rsid w:val="00837180"/>
    <w:rsid w:val="00837CEB"/>
    <w:rsid w:val="00840C14"/>
    <w:rsid w:val="008412CD"/>
    <w:rsid w:val="0084481F"/>
    <w:rsid w:val="00851090"/>
    <w:rsid w:val="00851F34"/>
    <w:rsid w:val="008528BF"/>
    <w:rsid w:val="00854967"/>
    <w:rsid w:val="008619B9"/>
    <w:rsid w:val="00865474"/>
    <w:rsid w:val="00866572"/>
    <w:rsid w:val="00871F9E"/>
    <w:rsid w:val="00872F4A"/>
    <w:rsid w:val="008732E4"/>
    <w:rsid w:val="008733D9"/>
    <w:rsid w:val="00874AAE"/>
    <w:rsid w:val="00874C52"/>
    <w:rsid w:val="00882939"/>
    <w:rsid w:val="00884275"/>
    <w:rsid w:val="00884D21"/>
    <w:rsid w:val="008854F8"/>
    <w:rsid w:val="00885583"/>
    <w:rsid w:val="00886B92"/>
    <w:rsid w:val="008877C8"/>
    <w:rsid w:val="008A10B3"/>
    <w:rsid w:val="008A1A18"/>
    <w:rsid w:val="008A3DC4"/>
    <w:rsid w:val="008A609A"/>
    <w:rsid w:val="008A68B4"/>
    <w:rsid w:val="008B1183"/>
    <w:rsid w:val="008B1717"/>
    <w:rsid w:val="008B4AFC"/>
    <w:rsid w:val="008B5079"/>
    <w:rsid w:val="008B7F1A"/>
    <w:rsid w:val="008C0471"/>
    <w:rsid w:val="008C11EC"/>
    <w:rsid w:val="008C30D3"/>
    <w:rsid w:val="008C47B5"/>
    <w:rsid w:val="008C7947"/>
    <w:rsid w:val="008D0D0D"/>
    <w:rsid w:val="008D38C6"/>
    <w:rsid w:val="008E0188"/>
    <w:rsid w:val="008E1D6B"/>
    <w:rsid w:val="008E24C9"/>
    <w:rsid w:val="008E378B"/>
    <w:rsid w:val="008E446C"/>
    <w:rsid w:val="008E57F8"/>
    <w:rsid w:val="008E6493"/>
    <w:rsid w:val="008E67BC"/>
    <w:rsid w:val="008E6E67"/>
    <w:rsid w:val="008F5535"/>
    <w:rsid w:val="008F6373"/>
    <w:rsid w:val="009016A6"/>
    <w:rsid w:val="00901AB0"/>
    <w:rsid w:val="00904E92"/>
    <w:rsid w:val="00910CEB"/>
    <w:rsid w:val="00910E43"/>
    <w:rsid w:val="00912152"/>
    <w:rsid w:val="00912738"/>
    <w:rsid w:val="00915335"/>
    <w:rsid w:val="0092288C"/>
    <w:rsid w:val="00925F24"/>
    <w:rsid w:val="00931B5E"/>
    <w:rsid w:val="00932738"/>
    <w:rsid w:val="0093674B"/>
    <w:rsid w:val="009436E7"/>
    <w:rsid w:val="0094403F"/>
    <w:rsid w:val="009456BE"/>
    <w:rsid w:val="00945E3F"/>
    <w:rsid w:val="00947F47"/>
    <w:rsid w:val="0095117B"/>
    <w:rsid w:val="009512E7"/>
    <w:rsid w:val="009520CA"/>
    <w:rsid w:val="00957363"/>
    <w:rsid w:val="00960B4D"/>
    <w:rsid w:val="00961948"/>
    <w:rsid w:val="00963A4E"/>
    <w:rsid w:val="009674DA"/>
    <w:rsid w:val="00970C68"/>
    <w:rsid w:val="00971BAB"/>
    <w:rsid w:val="0097496E"/>
    <w:rsid w:val="009817A1"/>
    <w:rsid w:val="009821D2"/>
    <w:rsid w:val="00983113"/>
    <w:rsid w:val="00985F78"/>
    <w:rsid w:val="0098656D"/>
    <w:rsid w:val="00986D45"/>
    <w:rsid w:val="00991383"/>
    <w:rsid w:val="00995DB8"/>
    <w:rsid w:val="009A0F48"/>
    <w:rsid w:val="009A15CC"/>
    <w:rsid w:val="009A16A3"/>
    <w:rsid w:val="009A3089"/>
    <w:rsid w:val="009A3F82"/>
    <w:rsid w:val="009A5453"/>
    <w:rsid w:val="009A61D5"/>
    <w:rsid w:val="009A674A"/>
    <w:rsid w:val="009B40B1"/>
    <w:rsid w:val="009B421E"/>
    <w:rsid w:val="009B461F"/>
    <w:rsid w:val="009B462B"/>
    <w:rsid w:val="009B6B8C"/>
    <w:rsid w:val="009C05C9"/>
    <w:rsid w:val="009C3380"/>
    <w:rsid w:val="009C444F"/>
    <w:rsid w:val="009D1F14"/>
    <w:rsid w:val="009E07EF"/>
    <w:rsid w:val="009E5209"/>
    <w:rsid w:val="009E5938"/>
    <w:rsid w:val="009E66D8"/>
    <w:rsid w:val="009E7419"/>
    <w:rsid w:val="009F0E1A"/>
    <w:rsid w:val="009F361B"/>
    <w:rsid w:val="009F3CA3"/>
    <w:rsid w:val="009F3D11"/>
    <w:rsid w:val="009F4B9C"/>
    <w:rsid w:val="009F7203"/>
    <w:rsid w:val="00A0222E"/>
    <w:rsid w:val="00A03311"/>
    <w:rsid w:val="00A04530"/>
    <w:rsid w:val="00A05747"/>
    <w:rsid w:val="00A169FD"/>
    <w:rsid w:val="00A253DE"/>
    <w:rsid w:val="00A2761C"/>
    <w:rsid w:val="00A33865"/>
    <w:rsid w:val="00A35B00"/>
    <w:rsid w:val="00A35DBE"/>
    <w:rsid w:val="00A366D5"/>
    <w:rsid w:val="00A36ED1"/>
    <w:rsid w:val="00A427A7"/>
    <w:rsid w:val="00A4792A"/>
    <w:rsid w:val="00A507C6"/>
    <w:rsid w:val="00A542D4"/>
    <w:rsid w:val="00A567AB"/>
    <w:rsid w:val="00A56B3D"/>
    <w:rsid w:val="00A56E5F"/>
    <w:rsid w:val="00A6301C"/>
    <w:rsid w:val="00A65A8F"/>
    <w:rsid w:val="00A66662"/>
    <w:rsid w:val="00A67239"/>
    <w:rsid w:val="00A67D4B"/>
    <w:rsid w:val="00A7346F"/>
    <w:rsid w:val="00A758CA"/>
    <w:rsid w:val="00A77E4B"/>
    <w:rsid w:val="00A81876"/>
    <w:rsid w:val="00A83258"/>
    <w:rsid w:val="00A91F44"/>
    <w:rsid w:val="00A93EEA"/>
    <w:rsid w:val="00A943AC"/>
    <w:rsid w:val="00A94BD6"/>
    <w:rsid w:val="00A954AD"/>
    <w:rsid w:val="00A97F3C"/>
    <w:rsid w:val="00AA507B"/>
    <w:rsid w:val="00AA6EC5"/>
    <w:rsid w:val="00AA710A"/>
    <w:rsid w:val="00AB358B"/>
    <w:rsid w:val="00AB3725"/>
    <w:rsid w:val="00AB5E3A"/>
    <w:rsid w:val="00AB6F8A"/>
    <w:rsid w:val="00AB7A2C"/>
    <w:rsid w:val="00AC1641"/>
    <w:rsid w:val="00AC2FA3"/>
    <w:rsid w:val="00AC3AC5"/>
    <w:rsid w:val="00AC3AF6"/>
    <w:rsid w:val="00AC653A"/>
    <w:rsid w:val="00AD02C7"/>
    <w:rsid w:val="00AD1702"/>
    <w:rsid w:val="00AD3969"/>
    <w:rsid w:val="00AE08E3"/>
    <w:rsid w:val="00AE566A"/>
    <w:rsid w:val="00AE6C8B"/>
    <w:rsid w:val="00AE71B9"/>
    <w:rsid w:val="00AF1082"/>
    <w:rsid w:val="00AF1F7A"/>
    <w:rsid w:val="00B001BD"/>
    <w:rsid w:val="00B00E78"/>
    <w:rsid w:val="00B0669D"/>
    <w:rsid w:val="00B067CB"/>
    <w:rsid w:val="00B1121D"/>
    <w:rsid w:val="00B11815"/>
    <w:rsid w:val="00B15677"/>
    <w:rsid w:val="00B16379"/>
    <w:rsid w:val="00B16D8A"/>
    <w:rsid w:val="00B16E6D"/>
    <w:rsid w:val="00B17232"/>
    <w:rsid w:val="00B2341E"/>
    <w:rsid w:val="00B23BF5"/>
    <w:rsid w:val="00B245B0"/>
    <w:rsid w:val="00B26951"/>
    <w:rsid w:val="00B31F85"/>
    <w:rsid w:val="00B354DD"/>
    <w:rsid w:val="00B40902"/>
    <w:rsid w:val="00B421E0"/>
    <w:rsid w:val="00B44041"/>
    <w:rsid w:val="00B450FC"/>
    <w:rsid w:val="00B464B9"/>
    <w:rsid w:val="00B479A9"/>
    <w:rsid w:val="00B505F8"/>
    <w:rsid w:val="00B51BF9"/>
    <w:rsid w:val="00B5302C"/>
    <w:rsid w:val="00B5485D"/>
    <w:rsid w:val="00B557C9"/>
    <w:rsid w:val="00B55824"/>
    <w:rsid w:val="00B6079E"/>
    <w:rsid w:val="00B6093B"/>
    <w:rsid w:val="00B62497"/>
    <w:rsid w:val="00B633F5"/>
    <w:rsid w:val="00B6628D"/>
    <w:rsid w:val="00B73B22"/>
    <w:rsid w:val="00B779C1"/>
    <w:rsid w:val="00B80514"/>
    <w:rsid w:val="00B81B76"/>
    <w:rsid w:val="00B8291A"/>
    <w:rsid w:val="00B83CB3"/>
    <w:rsid w:val="00B84E63"/>
    <w:rsid w:val="00B85BD5"/>
    <w:rsid w:val="00B85E13"/>
    <w:rsid w:val="00B90177"/>
    <w:rsid w:val="00B92699"/>
    <w:rsid w:val="00B92AFD"/>
    <w:rsid w:val="00B9548C"/>
    <w:rsid w:val="00BA19B2"/>
    <w:rsid w:val="00BA4193"/>
    <w:rsid w:val="00BA703B"/>
    <w:rsid w:val="00BB0677"/>
    <w:rsid w:val="00BB0729"/>
    <w:rsid w:val="00BB0BEA"/>
    <w:rsid w:val="00BB2442"/>
    <w:rsid w:val="00BB3332"/>
    <w:rsid w:val="00BB660E"/>
    <w:rsid w:val="00BC1506"/>
    <w:rsid w:val="00BC1D55"/>
    <w:rsid w:val="00BC4FFD"/>
    <w:rsid w:val="00BC5F5E"/>
    <w:rsid w:val="00BC6297"/>
    <w:rsid w:val="00BD0078"/>
    <w:rsid w:val="00BD0347"/>
    <w:rsid w:val="00BD2323"/>
    <w:rsid w:val="00BD4E1D"/>
    <w:rsid w:val="00BD6F22"/>
    <w:rsid w:val="00BD7577"/>
    <w:rsid w:val="00BE0760"/>
    <w:rsid w:val="00BE142A"/>
    <w:rsid w:val="00BE225C"/>
    <w:rsid w:val="00BE2FE6"/>
    <w:rsid w:val="00BE384A"/>
    <w:rsid w:val="00BE72D0"/>
    <w:rsid w:val="00BF1B8F"/>
    <w:rsid w:val="00BF1E02"/>
    <w:rsid w:val="00C01BA7"/>
    <w:rsid w:val="00C01D0C"/>
    <w:rsid w:val="00C021F0"/>
    <w:rsid w:val="00C053B0"/>
    <w:rsid w:val="00C13691"/>
    <w:rsid w:val="00C17CDC"/>
    <w:rsid w:val="00C221FB"/>
    <w:rsid w:val="00C22A77"/>
    <w:rsid w:val="00C22D08"/>
    <w:rsid w:val="00C22E72"/>
    <w:rsid w:val="00C249E6"/>
    <w:rsid w:val="00C30F6F"/>
    <w:rsid w:val="00C31CBD"/>
    <w:rsid w:val="00C33416"/>
    <w:rsid w:val="00C36882"/>
    <w:rsid w:val="00C40A9D"/>
    <w:rsid w:val="00C42F88"/>
    <w:rsid w:val="00C4364B"/>
    <w:rsid w:val="00C46BD4"/>
    <w:rsid w:val="00C46D89"/>
    <w:rsid w:val="00C5066A"/>
    <w:rsid w:val="00C5077E"/>
    <w:rsid w:val="00C50A07"/>
    <w:rsid w:val="00C5444A"/>
    <w:rsid w:val="00C60040"/>
    <w:rsid w:val="00C62263"/>
    <w:rsid w:val="00C62FFF"/>
    <w:rsid w:val="00C63BC6"/>
    <w:rsid w:val="00C65FEF"/>
    <w:rsid w:val="00C74AA8"/>
    <w:rsid w:val="00C80678"/>
    <w:rsid w:val="00C80E76"/>
    <w:rsid w:val="00C83C5C"/>
    <w:rsid w:val="00C84886"/>
    <w:rsid w:val="00C850F7"/>
    <w:rsid w:val="00C85A72"/>
    <w:rsid w:val="00C90E76"/>
    <w:rsid w:val="00C93222"/>
    <w:rsid w:val="00C975B8"/>
    <w:rsid w:val="00CA07C7"/>
    <w:rsid w:val="00CA1404"/>
    <w:rsid w:val="00CA4348"/>
    <w:rsid w:val="00CA59C1"/>
    <w:rsid w:val="00CB1970"/>
    <w:rsid w:val="00CB2FC3"/>
    <w:rsid w:val="00CB3ACD"/>
    <w:rsid w:val="00CB6B59"/>
    <w:rsid w:val="00CC3A63"/>
    <w:rsid w:val="00CC414C"/>
    <w:rsid w:val="00CC64C5"/>
    <w:rsid w:val="00CD1FDF"/>
    <w:rsid w:val="00CD23D5"/>
    <w:rsid w:val="00CD40AE"/>
    <w:rsid w:val="00CD4FCC"/>
    <w:rsid w:val="00CE09CC"/>
    <w:rsid w:val="00CE0EB8"/>
    <w:rsid w:val="00CE3EC2"/>
    <w:rsid w:val="00CE4109"/>
    <w:rsid w:val="00CE5A28"/>
    <w:rsid w:val="00CF29EF"/>
    <w:rsid w:val="00CF4C5C"/>
    <w:rsid w:val="00CF799F"/>
    <w:rsid w:val="00D00145"/>
    <w:rsid w:val="00D01FAC"/>
    <w:rsid w:val="00D02757"/>
    <w:rsid w:val="00D04E74"/>
    <w:rsid w:val="00D062CB"/>
    <w:rsid w:val="00D06559"/>
    <w:rsid w:val="00D07D02"/>
    <w:rsid w:val="00D137B8"/>
    <w:rsid w:val="00D156F9"/>
    <w:rsid w:val="00D218AA"/>
    <w:rsid w:val="00D242C8"/>
    <w:rsid w:val="00D34F14"/>
    <w:rsid w:val="00D3523F"/>
    <w:rsid w:val="00D36734"/>
    <w:rsid w:val="00D51B7F"/>
    <w:rsid w:val="00D5614F"/>
    <w:rsid w:val="00D56502"/>
    <w:rsid w:val="00D56FAA"/>
    <w:rsid w:val="00D61424"/>
    <w:rsid w:val="00D62976"/>
    <w:rsid w:val="00D629EF"/>
    <w:rsid w:val="00D655EF"/>
    <w:rsid w:val="00D65D47"/>
    <w:rsid w:val="00D66874"/>
    <w:rsid w:val="00D807B2"/>
    <w:rsid w:val="00D80C1D"/>
    <w:rsid w:val="00D81BB2"/>
    <w:rsid w:val="00D87F46"/>
    <w:rsid w:val="00D90B98"/>
    <w:rsid w:val="00D94F3A"/>
    <w:rsid w:val="00D95172"/>
    <w:rsid w:val="00D970DD"/>
    <w:rsid w:val="00DA1E0B"/>
    <w:rsid w:val="00DA5559"/>
    <w:rsid w:val="00DA6E89"/>
    <w:rsid w:val="00DB1356"/>
    <w:rsid w:val="00DB2868"/>
    <w:rsid w:val="00DC2BF1"/>
    <w:rsid w:val="00DC6816"/>
    <w:rsid w:val="00DD0F6E"/>
    <w:rsid w:val="00DD13B3"/>
    <w:rsid w:val="00DD1AA0"/>
    <w:rsid w:val="00DD47ED"/>
    <w:rsid w:val="00DD76F9"/>
    <w:rsid w:val="00DD7E31"/>
    <w:rsid w:val="00DE1C7D"/>
    <w:rsid w:val="00DE269D"/>
    <w:rsid w:val="00DE314E"/>
    <w:rsid w:val="00DE330C"/>
    <w:rsid w:val="00DE7974"/>
    <w:rsid w:val="00DF0AF6"/>
    <w:rsid w:val="00DF6871"/>
    <w:rsid w:val="00DF7014"/>
    <w:rsid w:val="00E002C8"/>
    <w:rsid w:val="00E00F7A"/>
    <w:rsid w:val="00E06404"/>
    <w:rsid w:val="00E12C82"/>
    <w:rsid w:val="00E135E0"/>
    <w:rsid w:val="00E17204"/>
    <w:rsid w:val="00E248B0"/>
    <w:rsid w:val="00E24C47"/>
    <w:rsid w:val="00E2565D"/>
    <w:rsid w:val="00E33369"/>
    <w:rsid w:val="00E34047"/>
    <w:rsid w:val="00E34B5F"/>
    <w:rsid w:val="00E35636"/>
    <w:rsid w:val="00E359A1"/>
    <w:rsid w:val="00E36F9D"/>
    <w:rsid w:val="00E44074"/>
    <w:rsid w:val="00E46172"/>
    <w:rsid w:val="00E46B68"/>
    <w:rsid w:val="00E46BFA"/>
    <w:rsid w:val="00E47C2E"/>
    <w:rsid w:val="00E51E33"/>
    <w:rsid w:val="00E527A4"/>
    <w:rsid w:val="00E57157"/>
    <w:rsid w:val="00E57B47"/>
    <w:rsid w:val="00E644B8"/>
    <w:rsid w:val="00E65554"/>
    <w:rsid w:val="00E65CC5"/>
    <w:rsid w:val="00E71F16"/>
    <w:rsid w:val="00E72913"/>
    <w:rsid w:val="00E72EDB"/>
    <w:rsid w:val="00E768E6"/>
    <w:rsid w:val="00E76D8A"/>
    <w:rsid w:val="00E77A12"/>
    <w:rsid w:val="00E77BFF"/>
    <w:rsid w:val="00E83043"/>
    <w:rsid w:val="00E8331E"/>
    <w:rsid w:val="00E923F1"/>
    <w:rsid w:val="00E94876"/>
    <w:rsid w:val="00E9525D"/>
    <w:rsid w:val="00E9537F"/>
    <w:rsid w:val="00E95CD4"/>
    <w:rsid w:val="00E965E5"/>
    <w:rsid w:val="00E96C53"/>
    <w:rsid w:val="00EA1B8E"/>
    <w:rsid w:val="00EB42EC"/>
    <w:rsid w:val="00EC09CA"/>
    <w:rsid w:val="00EC1208"/>
    <w:rsid w:val="00EC6B6D"/>
    <w:rsid w:val="00ED3875"/>
    <w:rsid w:val="00EE0738"/>
    <w:rsid w:val="00EE13B7"/>
    <w:rsid w:val="00EE4B70"/>
    <w:rsid w:val="00EE5CF2"/>
    <w:rsid w:val="00EE7B3D"/>
    <w:rsid w:val="00EF116F"/>
    <w:rsid w:val="00EF2701"/>
    <w:rsid w:val="00EF3FF9"/>
    <w:rsid w:val="00F01150"/>
    <w:rsid w:val="00F06522"/>
    <w:rsid w:val="00F14B44"/>
    <w:rsid w:val="00F15226"/>
    <w:rsid w:val="00F257C1"/>
    <w:rsid w:val="00F26289"/>
    <w:rsid w:val="00F31681"/>
    <w:rsid w:val="00F32F31"/>
    <w:rsid w:val="00F33A23"/>
    <w:rsid w:val="00F37323"/>
    <w:rsid w:val="00F42835"/>
    <w:rsid w:val="00F42BF8"/>
    <w:rsid w:val="00F436CF"/>
    <w:rsid w:val="00F46936"/>
    <w:rsid w:val="00F4798F"/>
    <w:rsid w:val="00F47E7E"/>
    <w:rsid w:val="00F57B33"/>
    <w:rsid w:val="00F6033F"/>
    <w:rsid w:val="00F61166"/>
    <w:rsid w:val="00F61439"/>
    <w:rsid w:val="00F6216D"/>
    <w:rsid w:val="00F62305"/>
    <w:rsid w:val="00F6259D"/>
    <w:rsid w:val="00F6283D"/>
    <w:rsid w:val="00F62B86"/>
    <w:rsid w:val="00F636FA"/>
    <w:rsid w:val="00F64512"/>
    <w:rsid w:val="00F6581B"/>
    <w:rsid w:val="00F706C6"/>
    <w:rsid w:val="00F719D1"/>
    <w:rsid w:val="00F721AA"/>
    <w:rsid w:val="00F75F97"/>
    <w:rsid w:val="00F768A9"/>
    <w:rsid w:val="00F76E1B"/>
    <w:rsid w:val="00F80322"/>
    <w:rsid w:val="00F81641"/>
    <w:rsid w:val="00F840FF"/>
    <w:rsid w:val="00F90ACE"/>
    <w:rsid w:val="00F9699C"/>
    <w:rsid w:val="00F96B46"/>
    <w:rsid w:val="00FB00EE"/>
    <w:rsid w:val="00FC62A5"/>
    <w:rsid w:val="00FD3588"/>
    <w:rsid w:val="00FD66CB"/>
    <w:rsid w:val="00FD71EF"/>
    <w:rsid w:val="00FE1EF6"/>
    <w:rsid w:val="00FE4CE1"/>
    <w:rsid w:val="00FE63F1"/>
    <w:rsid w:val="00FF2358"/>
    <w:rsid w:val="00FF237B"/>
    <w:rsid w:val="00FF3E0E"/>
    <w:rsid w:val="00FF4527"/>
    <w:rsid w:val="00FF52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173D7F"/>
  <w15:docId w15:val="{064B4514-E42D-4BE1-AA4C-749B1618B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D11"/>
    <w:pPr>
      <w:autoSpaceDE w:val="0"/>
      <w:autoSpaceDN w:val="0"/>
      <w:adjustRightInd w:val="0"/>
      <w:spacing w:after="0" w:line="360" w:lineRule="auto"/>
      <w:jc w:val="both"/>
    </w:pPr>
    <w:rPr>
      <w:color w:val="000000"/>
      <w:sz w:val="24"/>
      <w:lang w:val="en-GB"/>
    </w:rPr>
  </w:style>
  <w:style w:type="paragraph" w:styleId="Heading1">
    <w:name w:val="heading 1"/>
    <w:basedOn w:val="Normal"/>
    <w:next w:val="Normal"/>
    <w:link w:val="Heading1Char"/>
    <w:uiPriority w:val="9"/>
    <w:qFormat/>
    <w:rsid w:val="00B23BF5"/>
    <w:pPr>
      <w:numPr>
        <w:numId w:val="31"/>
      </w:numPr>
      <w:spacing w:before="480"/>
      <w:ind w:left="720"/>
      <w:contextualSpacing/>
      <w:outlineLvl w:val="0"/>
    </w:pPr>
    <w:rPr>
      <w:rFonts w:asciiTheme="majorHAnsi" w:eastAsiaTheme="majorEastAsia" w:hAnsiTheme="majorHAnsi" w:cstheme="majorBidi"/>
      <w:b/>
      <w:bCs/>
      <w:color w:val="E36C0A"/>
      <w:sz w:val="28"/>
      <w:szCs w:val="28"/>
    </w:rPr>
  </w:style>
  <w:style w:type="paragraph" w:styleId="Heading2">
    <w:name w:val="heading 2"/>
    <w:basedOn w:val="Normal"/>
    <w:next w:val="Normal"/>
    <w:link w:val="Heading2Char"/>
    <w:uiPriority w:val="9"/>
    <w:unhideWhenUsed/>
    <w:qFormat/>
    <w:rsid w:val="00527A20"/>
    <w:pPr>
      <w:numPr>
        <w:ilvl w:val="1"/>
        <w:numId w:val="31"/>
      </w:numPr>
      <w:spacing w:before="200"/>
      <w:ind w:left="720"/>
      <w:outlineLvl w:val="1"/>
    </w:pPr>
    <w:rPr>
      <w:rFonts w:asciiTheme="majorHAnsi" w:eastAsiaTheme="majorEastAsia" w:hAnsiTheme="majorHAnsi" w:cstheme="majorBidi"/>
      <w:b/>
      <w:bCs/>
      <w:color w:val="E36C0A"/>
      <w:szCs w:val="26"/>
    </w:rPr>
  </w:style>
  <w:style w:type="paragraph" w:styleId="Heading3">
    <w:name w:val="heading 3"/>
    <w:basedOn w:val="Heading1"/>
    <w:next w:val="Normal"/>
    <w:link w:val="Heading3Char"/>
    <w:uiPriority w:val="9"/>
    <w:unhideWhenUsed/>
    <w:qFormat/>
    <w:rsid w:val="00677305"/>
    <w:pPr>
      <w:numPr>
        <w:numId w:val="0"/>
      </w:numPr>
      <w:outlineLvl w:val="2"/>
    </w:pPr>
  </w:style>
  <w:style w:type="paragraph" w:styleId="Heading4">
    <w:name w:val="heading 4"/>
    <w:basedOn w:val="Heading2"/>
    <w:next w:val="Normal"/>
    <w:link w:val="Heading4Char"/>
    <w:unhideWhenUsed/>
    <w:qFormat/>
    <w:rsid w:val="00401D97"/>
    <w:pPr>
      <w:numPr>
        <w:ilvl w:val="2"/>
        <w:numId w:val="14"/>
      </w:numPr>
      <w:ind w:left="720"/>
      <w:outlineLvl w:val="3"/>
    </w:pPr>
  </w:style>
  <w:style w:type="paragraph" w:styleId="Heading5">
    <w:name w:val="heading 5"/>
    <w:basedOn w:val="Normal"/>
    <w:next w:val="Normal"/>
    <w:link w:val="Heading5Char"/>
    <w:unhideWhenUsed/>
    <w:qFormat/>
    <w:rsid w:val="00E46B68"/>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E46B68"/>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nhideWhenUsed/>
    <w:qFormat/>
    <w:rsid w:val="00E46B68"/>
    <w:pPr>
      <w:outlineLvl w:val="6"/>
    </w:pPr>
    <w:rPr>
      <w:rFonts w:asciiTheme="majorHAnsi" w:eastAsiaTheme="majorEastAsia" w:hAnsiTheme="majorHAnsi" w:cstheme="majorBidi"/>
      <w:i/>
      <w:iCs/>
    </w:rPr>
  </w:style>
  <w:style w:type="paragraph" w:styleId="Heading8">
    <w:name w:val="heading 8"/>
    <w:basedOn w:val="Normal"/>
    <w:next w:val="Normal"/>
    <w:link w:val="Heading8Char"/>
    <w:unhideWhenUsed/>
    <w:qFormat/>
    <w:rsid w:val="00E46B68"/>
    <w:p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E46B68"/>
    <w:p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1090"/>
    <w:pPr>
      <w:tabs>
        <w:tab w:val="center" w:pos="4513"/>
        <w:tab w:val="right" w:pos="9026"/>
      </w:tabs>
    </w:pPr>
  </w:style>
  <w:style w:type="character" w:customStyle="1" w:styleId="HeaderChar">
    <w:name w:val="Header Char"/>
    <w:basedOn w:val="DefaultParagraphFont"/>
    <w:link w:val="Header"/>
    <w:uiPriority w:val="99"/>
    <w:rsid w:val="00851090"/>
  </w:style>
  <w:style w:type="paragraph" w:styleId="Footer">
    <w:name w:val="footer"/>
    <w:basedOn w:val="Normal"/>
    <w:link w:val="FooterChar"/>
    <w:uiPriority w:val="99"/>
    <w:unhideWhenUsed/>
    <w:rsid w:val="00851090"/>
    <w:pPr>
      <w:tabs>
        <w:tab w:val="center" w:pos="4513"/>
        <w:tab w:val="right" w:pos="9026"/>
      </w:tabs>
    </w:pPr>
  </w:style>
  <w:style w:type="character" w:customStyle="1" w:styleId="FooterChar">
    <w:name w:val="Footer Char"/>
    <w:basedOn w:val="DefaultParagraphFont"/>
    <w:link w:val="Footer"/>
    <w:uiPriority w:val="99"/>
    <w:rsid w:val="00851090"/>
  </w:style>
  <w:style w:type="paragraph" w:styleId="BalloonText">
    <w:name w:val="Balloon Text"/>
    <w:basedOn w:val="Normal"/>
    <w:link w:val="BalloonTextChar"/>
    <w:uiPriority w:val="99"/>
    <w:semiHidden/>
    <w:unhideWhenUsed/>
    <w:rsid w:val="00851090"/>
    <w:rPr>
      <w:rFonts w:ascii="Tahoma" w:hAnsi="Tahoma" w:cs="Tahoma"/>
      <w:sz w:val="16"/>
      <w:szCs w:val="16"/>
    </w:rPr>
  </w:style>
  <w:style w:type="character" w:customStyle="1" w:styleId="BalloonTextChar">
    <w:name w:val="Balloon Text Char"/>
    <w:basedOn w:val="DefaultParagraphFont"/>
    <w:link w:val="BalloonText"/>
    <w:uiPriority w:val="99"/>
    <w:semiHidden/>
    <w:rsid w:val="00851090"/>
    <w:rPr>
      <w:rFonts w:ascii="Tahoma" w:hAnsi="Tahoma" w:cs="Tahoma"/>
      <w:sz w:val="16"/>
      <w:szCs w:val="16"/>
    </w:rPr>
  </w:style>
  <w:style w:type="table" w:styleId="TableGrid">
    <w:name w:val="Table Grid"/>
    <w:basedOn w:val="TableNormal"/>
    <w:uiPriority w:val="59"/>
    <w:rsid w:val="0085109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46B68"/>
    <w:pPr>
      <w:ind w:left="720"/>
      <w:contextualSpacing/>
    </w:pPr>
  </w:style>
  <w:style w:type="character" w:customStyle="1" w:styleId="Heading1Char">
    <w:name w:val="Heading 1 Char"/>
    <w:basedOn w:val="DefaultParagraphFont"/>
    <w:link w:val="Heading1"/>
    <w:uiPriority w:val="9"/>
    <w:rsid w:val="00B23BF5"/>
    <w:rPr>
      <w:rFonts w:asciiTheme="majorHAnsi" w:eastAsiaTheme="majorEastAsia" w:hAnsiTheme="majorHAnsi" w:cstheme="majorBidi"/>
      <w:b/>
      <w:bCs/>
      <w:color w:val="E36C0A"/>
      <w:sz w:val="28"/>
      <w:szCs w:val="28"/>
      <w:lang w:val="en-GB"/>
    </w:rPr>
  </w:style>
  <w:style w:type="character" w:customStyle="1" w:styleId="Heading2Char">
    <w:name w:val="Heading 2 Char"/>
    <w:basedOn w:val="DefaultParagraphFont"/>
    <w:link w:val="Heading2"/>
    <w:uiPriority w:val="9"/>
    <w:rsid w:val="00527A20"/>
    <w:rPr>
      <w:rFonts w:asciiTheme="majorHAnsi" w:eastAsiaTheme="majorEastAsia" w:hAnsiTheme="majorHAnsi" w:cstheme="majorBidi"/>
      <w:b/>
      <w:bCs/>
      <w:color w:val="E36C0A"/>
      <w:sz w:val="24"/>
      <w:szCs w:val="26"/>
      <w:lang w:val="en-GB"/>
    </w:rPr>
  </w:style>
  <w:style w:type="character" w:customStyle="1" w:styleId="Heading3Char">
    <w:name w:val="Heading 3 Char"/>
    <w:basedOn w:val="DefaultParagraphFont"/>
    <w:link w:val="Heading3"/>
    <w:uiPriority w:val="9"/>
    <w:rsid w:val="00677305"/>
    <w:rPr>
      <w:rFonts w:asciiTheme="majorHAnsi" w:eastAsiaTheme="majorEastAsia" w:hAnsiTheme="majorHAnsi" w:cstheme="majorBidi"/>
      <w:b/>
      <w:bCs/>
      <w:color w:val="E36C0A"/>
      <w:sz w:val="28"/>
      <w:szCs w:val="28"/>
      <w:lang w:val="en-GB"/>
    </w:rPr>
  </w:style>
  <w:style w:type="character" w:customStyle="1" w:styleId="Heading4Char">
    <w:name w:val="Heading 4 Char"/>
    <w:basedOn w:val="DefaultParagraphFont"/>
    <w:link w:val="Heading4"/>
    <w:uiPriority w:val="9"/>
    <w:rsid w:val="00401D97"/>
    <w:rPr>
      <w:rFonts w:asciiTheme="majorHAnsi" w:eastAsiaTheme="majorEastAsia" w:hAnsiTheme="majorHAnsi" w:cstheme="majorBidi"/>
      <w:b/>
      <w:bCs/>
      <w:color w:val="E36C0A"/>
      <w:sz w:val="26"/>
      <w:szCs w:val="26"/>
      <w:lang w:val="en-GB"/>
    </w:rPr>
  </w:style>
  <w:style w:type="character" w:customStyle="1" w:styleId="Heading5Char">
    <w:name w:val="Heading 5 Char"/>
    <w:basedOn w:val="DefaultParagraphFont"/>
    <w:link w:val="Heading5"/>
    <w:rsid w:val="00E46B68"/>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rsid w:val="00E46B68"/>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E46B68"/>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E46B68"/>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E46B68"/>
    <w:rPr>
      <w:rFonts w:asciiTheme="majorHAnsi" w:eastAsiaTheme="majorEastAsia" w:hAnsiTheme="majorHAnsi" w:cstheme="majorBidi"/>
      <w:i/>
      <w:iCs/>
      <w:spacing w:val="5"/>
      <w:sz w:val="20"/>
      <w:szCs w:val="20"/>
    </w:rPr>
  </w:style>
  <w:style w:type="paragraph" w:customStyle="1" w:styleId="SOPStyle1">
    <w:name w:val="SOP Style 1"/>
    <w:basedOn w:val="Heading1"/>
    <w:next w:val="Normal"/>
    <w:link w:val="SOPStyle1Char"/>
    <w:qFormat/>
    <w:rsid w:val="006B1E97"/>
    <w:pPr>
      <w:tabs>
        <w:tab w:val="left" w:pos="1701"/>
      </w:tabs>
      <w:spacing w:before="0"/>
      <w:ind w:hanging="720"/>
      <w:contextualSpacing w:val="0"/>
    </w:pPr>
    <w:rPr>
      <w:rFonts w:asciiTheme="minorHAnsi" w:hAnsiTheme="minorHAnsi"/>
      <w:caps/>
      <w:sz w:val="26"/>
      <w:szCs w:val="24"/>
    </w:rPr>
  </w:style>
  <w:style w:type="paragraph" w:styleId="Subtitle">
    <w:name w:val="Subtitle"/>
    <w:basedOn w:val="Normal"/>
    <w:next w:val="Normal"/>
    <w:link w:val="SubtitleChar"/>
    <w:qFormat/>
    <w:rsid w:val="00E46B68"/>
    <w:pPr>
      <w:spacing w:after="600"/>
    </w:pPr>
    <w:rPr>
      <w:rFonts w:asciiTheme="majorHAnsi" w:eastAsiaTheme="majorEastAsia" w:hAnsiTheme="majorHAnsi" w:cstheme="majorBidi"/>
      <w:i/>
      <w:iCs/>
      <w:spacing w:val="13"/>
      <w:szCs w:val="24"/>
    </w:rPr>
  </w:style>
  <w:style w:type="character" w:customStyle="1" w:styleId="SOPStyle1Char">
    <w:name w:val="SOP Style 1 Char"/>
    <w:basedOn w:val="Heading1Char"/>
    <w:link w:val="SOPStyle1"/>
    <w:rsid w:val="006B1E97"/>
    <w:rPr>
      <w:rFonts w:asciiTheme="majorHAnsi" w:eastAsiaTheme="majorEastAsia" w:hAnsiTheme="majorHAnsi" w:cstheme="majorBidi"/>
      <w:b/>
      <w:bCs/>
      <w:caps/>
      <w:color w:val="E36C0A"/>
      <w:sz w:val="26"/>
      <w:szCs w:val="24"/>
      <w:lang w:val="en-GB"/>
    </w:rPr>
  </w:style>
  <w:style w:type="character" w:customStyle="1" w:styleId="SubtitleChar">
    <w:name w:val="Subtitle Char"/>
    <w:basedOn w:val="DefaultParagraphFont"/>
    <w:link w:val="Subtitle"/>
    <w:uiPriority w:val="11"/>
    <w:rsid w:val="00E46B68"/>
    <w:rPr>
      <w:rFonts w:asciiTheme="majorHAnsi" w:eastAsiaTheme="majorEastAsia" w:hAnsiTheme="majorHAnsi" w:cstheme="majorBidi"/>
      <w:i/>
      <w:iCs/>
      <w:spacing w:val="13"/>
      <w:sz w:val="24"/>
      <w:szCs w:val="24"/>
    </w:rPr>
  </w:style>
  <w:style w:type="character" w:styleId="Emphasis">
    <w:name w:val="Emphasis"/>
    <w:uiPriority w:val="20"/>
    <w:qFormat/>
    <w:rsid w:val="00E46B68"/>
    <w:rPr>
      <w:b/>
      <w:bCs/>
      <w:i/>
      <w:iCs/>
      <w:spacing w:val="10"/>
      <w:bdr w:val="none" w:sz="0" w:space="0" w:color="auto"/>
      <w:shd w:val="clear" w:color="auto" w:fill="auto"/>
    </w:rPr>
  </w:style>
  <w:style w:type="character" w:styleId="SubtleEmphasis">
    <w:name w:val="Subtle Emphasis"/>
    <w:uiPriority w:val="19"/>
    <w:qFormat/>
    <w:rsid w:val="00E46B68"/>
    <w:rPr>
      <w:i/>
      <w:iCs/>
    </w:rPr>
  </w:style>
  <w:style w:type="paragraph" w:styleId="Title">
    <w:name w:val="Title"/>
    <w:basedOn w:val="NoSpacing"/>
    <w:next w:val="Normal"/>
    <w:link w:val="TitleChar"/>
    <w:qFormat/>
    <w:rsid w:val="007B227E"/>
    <w:pPr>
      <w:framePr w:hSpace="187" w:wrap="around" w:hAnchor="margin" w:xAlign="center" w:y="2881"/>
    </w:pPr>
    <w:rPr>
      <w:rFonts w:asciiTheme="majorHAnsi" w:hAnsiTheme="majorHAnsi"/>
      <w:color w:val="E36C0A"/>
      <w:sz w:val="72"/>
      <w:szCs w:val="72"/>
    </w:rPr>
  </w:style>
  <w:style w:type="character" w:customStyle="1" w:styleId="TitleChar">
    <w:name w:val="Title Char"/>
    <w:basedOn w:val="DefaultParagraphFont"/>
    <w:link w:val="Title"/>
    <w:rsid w:val="007B227E"/>
    <w:rPr>
      <w:rFonts w:asciiTheme="majorHAnsi" w:hAnsiTheme="majorHAnsi"/>
      <w:color w:val="E36C0A"/>
      <w:sz w:val="72"/>
      <w:szCs w:val="72"/>
      <w:lang w:val="en-GB"/>
    </w:rPr>
  </w:style>
  <w:style w:type="character" w:styleId="Strong">
    <w:name w:val="Strong"/>
    <w:uiPriority w:val="22"/>
    <w:qFormat/>
    <w:rsid w:val="00E46B68"/>
    <w:rPr>
      <w:b/>
      <w:bCs/>
    </w:rPr>
  </w:style>
  <w:style w:type="paragraph" w:styleId="NoSpacing">
    <w:name w:val="No Spacing"/>
    <w:basedOn w:val="Normal"/>
    <w:link w:val="NoSpacingChar"/>
    <w:uiPriority w:val="1"/>
    <w:qFormat/>
    <w:rsid w:val="00E46B68"/>
  </w:style>
  <w:style w:type="paragraph" w:styleId="Quote">
    <w:name w:val="Quote"/>
    <w:basedOn w:val="Normal"/>
    <w:next w:val="Normal"/>
    <w:link w:val="QuoteChar"/>
    <w:uiPriority w:val="29"/>
    <w:qFormat/>
    <w:rsid w:val="00E46B68"/>
    <w:pPr>
      <w:spacing w:before="200"/>
      <w:ind w:left="360" w:right="360"/>
    </w:pPr>
    <w:rPr>
      <w:i/>
      <w:iCs/>
    </w:rPr>
  </w:style>
  <w:style w:type="character" w:customStyle="1" w:styleId="QuoteChar">
    <w:name w:val="Quote Char"/>
    <w:basedOn w:val="DefaultParagraphFont"/>
    <w:link w:val="Quote"/>
    <w:uiPriority w:val="29"/>
    <w:rsid w:val="00E46B68"/>
    <w:rPr>
      <w:i/>
      <w:iCs/>
    </w:rPr>
  </w:style>
  <w:style w:type="paragraph" w:styleId="IntenseQuote">
    <w:name w:val="Intense Quote"/>
    <w:basedOn w:val="Normal"/>
    <w:next w:val="Normal"/>
    <w:link w:val="IntenseQuoteChar"/>
    <w:uiPriority w:val="30"/>
    <w:qFormat/>
    <w:rsid w:val="00E46B68"/>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30"/>
    <w:rsid w:val="00E46B68"/>
    <w:rPr>
      <w:b/>
      <w:bCs/>
      <w:i/>
      <w:iCs/>
    </w:rPr>
  </w:style>
  <w:style w:type="character" w:styleId="IntenseEmphasis">
    <w:name w:val="Intense Emphasis"/>
    <w:uiPriority w:val="21"/>
    <w:qFormat/>
    <w:rsid w:val="00E46B68"/>
    <w:rPr>
      <w:b/>
      <w:bCs/>
    </w:rPr>
  </w:style>
  <w:style w:type="character" w:styleId="SubtleReference">
    <w:name w:val="Subtle Reference"/>
    <w:uiPriority w:val="31"/>
    <w:qFormat/>
    <w:rsid w:val="00E46B68"/>
    <w:rPr>
      <w:smallCaps/>
    </w:rPr>
  </w:style>
  <w:style w:type="character" w:styleId="IntenseReference">
    <w:name w:val="Intense Reference"/>
    <w:uiPriority w:val="32"/>
    <w:qFormat/>
    <w:rsid w:val="00E46B68"/>
    <w:rPr>
      <w:smallCaps/>
      <w:spacing w:val="5"/>
      <w:u w:val="single"/>
    </w:rPr>
  </w:style>
  <w:style w:type="character" w:styleId="BookTitle">
    <w:name w:val="Book Title"/>
    <w:uiPriority w:val="33"/>
    <w:qFormat/>
    <w:rsid w:val="00E46B68"/>
    <w:rPr>
      <w:i/>
      <w:iCs/>
      <w:smallCaps/>
      <w:spacing w:val="5"/>
    </w:rPr>
  </w:style>
  <w:style w:type="paragraph" w:styleId="TOCHeading">
    <w:name w:val="TOC Heading"/>
    <w:basedOn w:val="Heading1"/>
    <w:next w:val="Normal"/>
    <w:uiPriority w:val="39"/>
    <w:unhideWhenUsed/>
    <w:qFormat/>
    <w:rsid w:val="00E46B68"/>
    <w:pPr>
      <w:outlineLvl w:val="9"/>
    </w:pPr>
  </w:style>
  <w:style w:type="paragraph" w:customStyle="1" w:styleId="SOPStyle2">
    <w:name w:val="SOP Style 2"/>
    <w:basedOn w:val="Heading2"/>
    <w:next w:val="Normal"/>
    <w:qFormat/>
    <w:rsid w:val="0097496E"/>
    <w:pPr>
      <w:spacing w:before="0"/>
    </w:pPr>
    <w:rPr>
      <w:rFonts w:asciiTheme="minorHAnsi" w:hAnsiTheme="minorHAnsi"/>
    </w:rPr>
  </w:style>
  <w:style w:type="paragraph" w:customStyle="1" w:styleId="SOPStyle3">
    <w:name w:val="SOP Style 3"/>
    <w:basedOn w:val="Heading3"/>
    <w:next w:val="Normal"/>
    <w:qFormat/>
    <w:rsid w:val="006B1E97"/>
    <w:pPr>
      <w:spacing w:before="0"/>
    </w:pPr>
    <w:rPr>
      <w:rFonts w:asciiTheme="minorHAnsi" w:hAnsiTheme="minorHAnsi"/>
      <w:b w:val="0"/>
    </w:rPr>
  </w:style>
  <w:style w:type="character" w:styleId="Hyperlink">
    <w:name w:val="Hyperlink"/>
    <w:basedOn w:val="DefaultParagraphFont"/>
    <w:uiPriority w:val="99"/>
    <w:unhideWhenUsed/>
    <w:rsid w:val="007C1CDE"/>
    <w:rPr>
      <w:color w:val="0000FF" w:themeColor="hyperlink"/>
      <w:u w:val="single"/>
    </w:rPr>
  </w:style>
  <w:style w:type="character" w:styleId="FollowedHyperlink">
    <w:name w:val="FollowedHyperlink"/>
    <w:basedOn w:val="DefaultParagraphFont"/>
    <w:unhideWhenUsed/>
    <w:rsid w:val="007C1CDE"/>
    <w:rPr>
      <w:color w:val="800080" w:themeColor="followedHyperlink"/>
      <w:u w:val="single"/>
    </w:rPr>
  </w:style>
  <w:style w:type="paragraph" w:styleId="TOC1">
    <w:name w:val="toc 1"/>
    <w:basedOn w:val="Normal"/>
    <w:next w:val="Normal"/>
    <w:autoRedefine/>
    <w:uiPriority w:val="39"/>
    <w:unhideWhenUsed/>
    <w:rsid w:val="006E7569"/>
    <w:pPr>
      <w:spacing w:after="100"/>
    </w:pPr>
  </w:style>
  <w:style w:type="paragraph" w:styleId="TOC2">
    <w:name w:val="toc 2"/>
    <w:basedOn w:val="Normal"/>
    <w:next w:val="Normal"/>
    <w:autoRedefine/>
    <w:uiPriority w:val="39"/>
    <w:unhideWhenUsed/>
    <w:rsid w:val="006E7569"/>
    <w:pPr>
      <w:spacing w:after="100"/>
      <w:ind w:left="240"/>
    </w:pPr>
  </w:style>
  <w:style w:type="paragraph" w:styleId="TOC3">
    <w:name w:val="toc 3"/>
    <w:basedOn w:val="Normal"/>
    <w:next w:val="Normal"/>
    <w:autoRedefine/>
    <w:uiPriority w:val="39"/>
    <w:unhideWhenUsed/>
    <w:rsid w:val="006E7569"/>
    <w:pPr>
      <w:spacing w:after="100"/>
      <w:ind w:left="480"/>
    </w:pPr>
  </w:style>
  <w:style w:type="paragraph" w:styleId="BodyText">
    <w:name w:val="Body Text"/>
    <w:basedOn w:val="Normal"/>
    <w:link w:val="BodyTextChar"/>
    <w:rsid w:val="006E7569"/>
    <w:rPr>
      <w:rFonts w:ascii="Arial" w:eastAsia="Times New Roman" w:hAnsi="Arial" w:cs="Arial"/>
      <w:szCs w:val="24"/>
      <w:lang w:bidi="ar-SA"/>
    </w:rPr>
  </w:style>
  <w:style w:type="character" w:customStyle="1" w:styleId="BodyTextChar">
    <w:name w:val="Body Text Char"/>
    <w:basedOn w:val="DefaultParagraphFont"/>
    <w:link w:val="BodyText"/>
    <w:rsid w:val="006E7569"/>
    <w:rPr>
      <w:rFonts w:ascii="Arial" w:eastAsia="Times New Roman" w:hAnsi="Arial" w:cs="Arial"/>
      <w:sz w:val="24"/>
      <w:szCs w:val="24"/>
      <w:lang w:val="en-GB" w:bidi="ar-SA"/>
    </w:rPr>
  </w:style>
  <w:style w:type="paragraph" w:customStyle="1" w:styleId="WW-PlainText">
    <w:name w:val="WW-Plain Text"/>
    <w:basedOn w:val="Normal"/>
    <w:rsid w:val="006E7569"/>
    <w:pPr>
      <w:suppressAutoHyphens/>
    </w:pPr>
    <w:rPr>
      <w:rFonts w:ascii="Courier New" w:eastAsia="Times New Roman" w:hAnsi="Courier New" w:cs="Times New Roman"/>
      <w:sz w:val="20"/>
      <w:szCs w:val="20"/>
      <w:lang w:bidi="ar-SA"/>
    </w:rPr>
  </w:style>
  <w:style w:type="paragraph" w:styleId="BodyText2">
    <w:name w:val="Body Text 2"/>
    <w:basedOn w:val="Normal"/>
    <w:link w:val="BodyText2Char"/>
    <w:rsid w:val="006E7569"/>
    <w:pPr>
      <w:tabs>
        <w:tab w:val="left" w:pos="360"/>
      </w:tabs>
      <w:ind w:right="142"/>
    </w:pPr>
    <w:rPr>
      <w:rFonts w:ascii="Times New Roman" w:eastAsia="Times New Roman" w:hAnsi="Times New Roman" w:cs="Times New Roman"/>
      <w:szCs w:val="24"/>
      <w:lang w:bidi="ar-SA"/>
    </w:rPr>
  </w:style>
  <w:style w:type="character" w:customStyle="1" w:styleId="BodyText2Char">
    <w:name w:val="Body Text 2 Char"/>
    <w:basedOn w:val="DefaultParagraphFont"/>
    <w:link w:val="BodyText2"/>
    <w:rsid w:val="006E7569"/>
    <w:rPr>
      <w:rFonts w:ascii="Times New Roman" w:eastAsia="Times New Roman" w:hAnsi="Times New Roman" w:cs="Times New Roman"/>
      <w:color w:val="000000"/>
      <w:sz w:val="24"/>
      <w:szCs w:val="24"/>
      <w:lang w:val="en-GB" w:bidi="ar-SA"/>
    </w:rPr>
  </w:style>
  <w:style w:type="paragraph" w:styleId="TOC4">
    <w:name w:val="toc 4"/>
    <w:basedOn w:val="Normal"/>
    <w:next w:val="Normal"/>
    <w:autoRedefine/>
    <w:semiHidden/>
    <w:rsid w:val="006E7569"/>
    <w:pPr>
      <w:ind w:left="480"/>
    </w:pPr>
    <w:rPr>
      <w:rFonts w:ascii="Times New Roman" w:eastAsia="Times New Roman" w:hAnsi="Times New Roman" w:cs="Times New Roman"/>
      <w:sz w:val="20"/>
      <w:szCs w:val="20"/>
      <w:lang w:bidi="ar-SA"/>
    </w:rPr>
  </w:style>
  <w:style w:type="paragraph" w:styleId="TOC5">
    <w:name w:val="toc 5"/>
    <w:basedOn w:val="Normal"/>
    <w:next w:val="Normal"/>
    <w:autoRedefine/>
    <w:semiHidden/>
    <w:rsid w:val="006E7569"/>
    <w:pPr>
      <w:ind w:left="720"/>
    </w:pPr>
    <w:rPr>
      <w:rFonts w:ascii="Times New Roman" w:eastAsia="Times New Roman" w:hAnsi="Times New Roman" w:cs="Times New Roman"/>
      <w:sz w:val="20"/>
      <w:szCs w:val="20"/>
      <w:lang w:bidi="ar-SA"/>
    </w:rPr>
  </w:style>
  <w:style w:type="paragraph" w:styleId="TOC6">
    <w:name w:val="toc 6"/>
    <w:basedOn w:val="Normal"/>
    <w:next w:val="Normal"/>
    <w:autoRedefine/>
    <w:semiHidden/>
    <w:rsid w:val="006E7569"/>
    <w:pPr>
      <w:ind w:left="960"/>
    </w:pPr>
    <w:rPr>
      <w:rFonts w:ascii="Times New Roman" w:eastAsia="Times New Roman" w:hAnsi="Times New Roman" w:cs="Times New Roman"/>
      <w:sz w:val="20"/>
      <w:szCs w:val="20"/>
      <w:lang w:bidi="ar-SA"/>
    </w:rPr>
  </w:style>
  <w:style w:type="paragraph" w:styleId="TOC7">
    <w:name w:val="toc 7"/>
    <w:basedOn w:val="Normal"/>
    <w:next w:val="Normal"/>
    <w:autoRedefine/>
    <w:semiHidden/>
    <w:rsid w:val="006E7569"/>
    <w:pPr>
      <w:ind w:left="1200"/>
    </w:pPr>
    <w:rPr>
      <w:rFonts w:ascii="Times New Roman" w:eastAsia="Times New Roman" w:hAnsi="Times New Roman" w:cs="Times New Roman"/>
      <w:sz w:val="20"/>
      <w:szCs w:val="20"/>
      <w:lang w:bidi="ar-SA"/>
    </w:rPr>
  </w:style>
  <w:style w:type="paragraph" w:styleId="TOC8">
    <w:name w:val="toc 8"/>
    <w:basedOn w:val="Normal"/>
    <w:next w:val="Normal"/>
    <w:autoRedefine/>
    <w:semiHidden/>
    <w:rsid w:val="006E7569"/>
    <w:pPr>
      <w:ind w:left="1440"/>
    </w:pPr>
    <w:rPr>
      <w:rFonts w:ascii="Times New Roman" w:eastAsia="Times New Roman" w:hAnsi="Times New Roman" w:cs="Times New Roman"/>
      <w:sz w:val="20"/>
      <w:szCs w:val="20"/>
      <w:lang w:bidi="ar-SA"/>
    </w:rPr>
  </w:style>
  <w:style w:type="paragraph" w:styleId="TOC9">
    <w:name w:val="toc 9"/>
    <w:basedOn w:val="Normal"/>
    <w:next w:val="Normal"/>
    <w:autoRedefine/>
    <w:semiHidden/>
    <w:rsid w:val="006E7569"/>
    <w:pPr>
      <w:ind w:left="1680"/>
    </w:pPr>
    <w:rPr>
      <w:rFonts w:ascii="Times New Roman" w:eastAsia="Times New Roman" w:hAnsi="Times New Roman" w:cs="Times New Roman"/>
      <w:sz w:val="20"/>
      <w:szCs w:val="20"/>
      <w:lang w:bidi="ar-SA"/>
    </w:rPr>
  </w:style>
  <w:style w:type="paragraph" w:styleId="BodyText3">
    <w:name w:val="Body Text 3"/>
    <w:basedOn w:val="Normal"/>
    <w:link w:val="BodyText3Char"/>
    <w:rsid w:val="006E7569"/>
    <w:rPr>
      <w:rFonts w:ascii="Arial" w:eastAsia="Times New Roman" w:hAnsi="Arial" w:cs="Arial"/>
      <w:color w:val="FF0000"/>
      <w:szCs w:val="24"/>
      <w:lang w:bidi="ar-SA"/>
    </w:rPr>
  </w:style>
  <w:style w:type="character" w:customStyle="1" w:styleId="BodyText3Char">
    <w:name w:val="Body Text 3 Char"/>
    <w:basedOn w:val="DefaultParagraphFont"/>
    <w:link w:val="BodyText3"/>
    <w:rsid w:val="006E7569"/>
    <w:rPr>
      <w:rFonts w:ascii="Arial" w:eastAsia="Times New Roman" w:hAnsi="Arial" w:cs="Arial"/>
      <w:color w:val="FF0000"/>
      <w:sz w:val="24"/>
      <w:szCs w:val="24"/>
      <w:lang w:val="en-GB" w:bidi="ar-SA"/>
    </w:rPr>
  </w:style>
  <w:style w:type="table" w:styleId="TableContemporary">
    <w:name w:val="Table Contemporary"/>
    <w:basedOn w:val="TableNormal"/>
    <w:rsid w:val="006E7569"/>
    <w:pPr>
      <w:spacing w:after="0" w:line="240" w:lineRule="auto"/>
    </w:pPr>
    <w:rPr>
      <w:rFonts w:ascii="Times New Roman" w:eastAsia="Times New Roman" w:hAnsi="Times New Roman" w:cs="Times New Roman"/>
      <w:sz w:val="20"/>
      <w:szCs w:val="20"/>
      <w:lang w:bidi="ar-S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customStyle="1" w:styleId="NoSpacingChar">
    <w:name w:val="No Spacing Char"/>
    <w:basedOn w:val="DefaultParagraphFont"/>
    <w:link w:val="NoSpacing"/>
    <w:uiPriority w:val="1"/>
    <w:rsid w:val="006E7569"/>
    <w:rPr>
      <w:sz w:val="24"/>
      <w:lang w:val="en-GB"/>
    </w:rPr>
  </w:style>
  <w:style w:type="paragraph" w:customStyle="1" w:styleId="Pa3">
    <w:name w:val="Pa3"/>
    <w:basedOn w:val="Normal"/>
    <w:next w:val="Normal"/>
    <w:rsid w:val="006E7569"/>
    <w:pPr>
      <w:spacing w:line="241" w:lineRule="atLeast"/>
    </w:pPr>
    <w:rPr>
      <w:rFonts w:ascii="Arial" w:eastAsia="Times New Roman" w:hAnsi="Arial" w:cs="Times New Roman"/>
      <w:szCs w:val="24"/>
      <w:lang w:val="en-US" w:bidi="ar-SA"/>
    </w:rPr>
  </w:style>
  <w:style w:type="paragraph" w:styleId="ListBullet">
    <w:name w:val="List Bullet"/>
    <w:basedOn w:val="Normal"/>
    <w:uiPriority w:val="99"/>
    <w:unhideWhenUsed/>
    <w:rsid w:val="009B40B1"/>
    <w:pPr>
      <w:numPr>
        <w:numId w:val="13"/>
      </w:numPr>
      <w:contextualSpacing/>
    </w:pPr>
  </w:style>
  <w:style w:type="character" w:styleId="CommentReference">
    <w:name w:val="annotation reference"/>
    <w:basedOn w:val="DefaultParagraphFont"/>
    <w:uiPriority w:val="99"/>
    <w:semiHidden/>
    <w:unhideWhenUsed/>
    <w:rsid w:val="00B15677"/>
    <w:rPr>
      <w:sz w:val="16"/>
      <w:szCs w:val="16"/>
    </w:rPr>
  </w:style>
  <w:style w:type="paragraph" w:styleId="CommentText">
    <w:name w:val="annotation text"/>
    <w:basedOn w:val="Normal"/>
    <w:link w:val="CommentTextChar"/>
    <w:uiPriority w:val="99"/>
    <w:unhideWhenUsed/>
    <w:rsid w:val="00B15677"/>
    <w:pPr>
      <w:spacing w:after="200"/>
    </w:pPr>
    <w:rPr>
      <w:rFonts w:eastAsiaTheme="minorHAnsi"/>
      <w:sz w:val="20"/>
      <w:szCs w:val="20"/>
      <w:lang w:bidi="ar-SA"/>
    </w:rPr>
  </w:style>
  <w:style w:type="character" w:customStyle="1" w:styleId="CommentTextChar">
    <w:name w:val="Comment Text Char"/>
    <w:basedOn w:val="DefaultParagraphFont"/>
    <w:link w:val="CommentText"/>
    <w:uiPriority w:val="99"/>
    <w:rsid w:val="00B15677"/>
    <w:rPr>
      <w:rFonts w:eastAsiaTheme="minorHAnsi"/>
      <w:sz w:val="20"/>
      <w:szCs w:val="20"/>
      <w:lang w:val="en-GB" w:bidi="ar-SA"/>
    </w:rPr>
  </w:style>
  <w:style w:type="paragraph" w:styleId="CommentSubject">
    <w:name w:val="annotation subject"/>
    <w:basedOn w:val="CommentText"/>
    <w:next w:val="CommentText"/>
    <w:link w:val="CommentSubjectChar"/>
    <w:uiPriority w:val="99"/>
    <w:semiHidden/>
    <w:unhideWhenUsed/>
    <w:rsid w:val="00DC6816"/>
    <w:pPr>
      <w:spacing w:after="0"/>
    </w:pPr>
    <w:rPr>
      <w:rFonts w:eastAsiaTheme="minorEastAsia"/>
      <w:b/>
      <w:bCs/>
      <w:lang w:bidi="en-US"/>
    </w:rPr>
  </w:style>
  <w:style w:type="character" w:customStyle="1" w:styleId="CommentSubjectChar">
    <w:name w:val="Comment Subject Char"/>
    <w:basedOn w:val="CommentTextChar"/>
    <w:link w:val="CommentSubject"/>
    <w:uiPriority w:val="99"/>
    <w:semiHidden/>
    <w:rsid w:val="00DC6816"/>
    <w:rPr>
      <w:rFonts w:eastAsiaTheme="minorHAnsi"/>
      <w:b/>
      <w:bCs/>
      <w:color w:val="000000"/>
      <w:sz w:val="20"/>
      <w:szCs w:val="20"/>
      <w:lang w:val="en-GB" w:bidi="ar-SA"/>
    </w:rPr>
  </w:style>
  <w:style w:type="character" w:customStyle="1" w:styleId="apple-converted-space">
    <w:name w:val="apple-converted-space"/>
    <w:basedOn w:val="DefaultParagraphFont"/>
    <w:rsid w:val="00057571"/>
  </w:style>
  <w:style w:type="paragraph" w:styleId="NormalWeb">
    <w:name w:val="Normal (Web)"/>
    <w:basedOn w:val="Normal"/>
    <w:uiPriority w:val="99"/>
    <w:semiHidden/>
    <w:unhideWhenUsed/>
    <w:rsid w:val="00C053B0"/>
    <w:pPr>
      <w:autoSpaceDE/>
      <w:autoSpaceDN/>
      <w:adjustRightInd/>
      <w:spacing w:before="100" w:beforeAutospacing="1" w:after="100" w:afterAutospacing="1"/>
      <w:jc w:val="left"/>
    </w:pPr>
    <w:rPr>
      <w:rFonts w:ascii="Times New Roman" w:hAnsi="Times New Roman" w:cs="Times New Roman"/>
      <w:color w:val="auto"/>
      <w:szCs w:val="24"/>
      <w:lang w:eastAsia="en-GB" w:bidi="ar-SA"/>
    </w:rPr>
  </w:style>
  <w:style w:type="character" w:customStyle="1" w:styleId="chk1">
    <w:name w:val="chk1"/>
    <w:basedOn w:val="DefaultParagraphFont"/>
    <w:rsid w:val="009A61D5"/>
    <w:rPr>
      <w:bdr w:val="none" w:sz="0" w:space="0" w:color="auto" w:frame="1"/>
    </w:rPr>
  </w:style>
  <w:style w:type="paragraph" w:styleId="Revision">
    <w:name w:val="Revision"/>
    <w:hidden/>
    <w:uiPriority w:val="99"/>
    <w:semiHidden/>
    <w:rsid w:val="009A61D5"/>
    <w:pPr>
      <w:spacing w:after="0" w:line="240" w:lineRule="auto"/>
    </w:pPr>
    <w:rPr>
      <w:rFonts w:eastAsiaTheme="minorHAnsi"/>
      <w:lang w:val="en-GB" w:bidi="ar-SA"/>
    </w:rPr>
  </w:style>
  <w:style w:type="character" w:styleId="PlaceholderText">
    <w:name w:val="Placeholder Text"/>
    <w:basedOn w:val="DefaultParagraphFont"/>
    <w:uiPriority w:val="99"/>
    <w:semiHidden/>
    <w:rsid w:val="009A61D5"/>
    <w:rPr>
      <w:color w:val="808080"/>
    </w:rPr>
  </w:style>
  <w:style w:type="table" w:customStyle="1" w:styleId="TableGrid1">
    <w:name w:val="Table Grid1"/>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9A61D5"/>
    <w:pPr>
      <w:spacing w:after="0" w:line="240" w:lineRule="auto"/>
    </w:pPr>
    <w:rPr>
      <w:rFonts w:eastAsiaTheme="minorHAnsi"/>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F1082"/>
    <w:rPr>
      <w:sz w:val="20"/>
      <w:szCs w:val="20"/>
    </w:rPr>
  </w:style>
  <w:style w:type="character" w:customStyle="1" w:styleId="FootnoteTextChar">
    <w:name w:val="Footnote Text Char"/>
    <w:basedOn w:val="DefaultParagraphFont"/>
    <w:link w:val="FootnoteText"/>
    <w:uiPriority w:val="99"/>
    <w:semiHidden/>
    <w:rsid w:val="00AF1082"/>
    <w:rPr>
      <w:color w:val="000000"/>
      <w:sz w:val="20"/>
      <w:szCs w:val="20"/>
      <w:lang w:val="en-GB"/>
    </w:rPr>
  </w:style>
  <w:style w:type="character" w:styleId="FootnoteReference">
    <w:name w:val="footnote reference"/>
    <w:basedOn w:val="DefaultParagraphFont"/>
    <w:uiPriority w:val="99"/>
    <w:semiHidden/>
    <w:unhideWhenUsed/>
    <w:rsid w:val="00AF1082"/>
    <w:rPr>
      <w:vertAlign w:val="superscript"/>
    </w:rPr>
  </w:style>
  <w:style w:type="character" w:styleId="UnresolvedMention">
    <w:name w:val="Unresolved Mention"/>
    <w:basedOn w:val="DefaultParagraphFont"/>
    <w:uiPriority w:val="99"/>
    <w:semiHidden/>
    <w:unhideWhenUsed/>
    <w:rsid w:val="00DD13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683325">
      <w:bodyDiv w:val="1"/>
      <w:marLeft w:val="0"/>
      <w:marRight w:val="0"/>
      <w:marTop w:val="0"/>
      <w:marBottom w:val="0"/>
      <w:divBdr>
        <w:top w:val="none" w:sz="0" w:space="0" w:color="auto"/>
        <w:left w:val="none" w:sz="0" w:space="0" w:color="auto"/>
        <w:bottom w:val="none" w:sz="0" w:space="0" w:color="auto"/>
        <w:right w:val="none" w:sz="0" w:space="0" w:color="auto"/>
      </w:divBdr>
    </w:div>
    <w:div w:id="527985712">
      <w:bodyDiv w:val="1"/>
      <w:marLeft w:val="0"/>
      <w:marRight w:val="0"/>
      <w:marTop w:val="0"/>
      <w:marBottom w:val="0"/>
      <w:divBdr>
        <w:top w:val="none" w:sz="0" w:space="0" w:color="auto"/>
        <w:left w:val="none" w:sz="0" w:space="0" w:color="auto"/>
        <w:bottom w:val="none" w:sz="0" w:space="0" w:color="auto"/>
        <w:right w:val="none" w:sz="0" w:space="0" w:color="auto"/>
      </w:divBdr>
    </w:div>
    <w:div w:id="627319081">
      <w:bodyDiv w:val="1"/>
      <w:marLeft w:val="0"/>
      <w:marRight w:val="0"/>
      <w:marTop w:val="0"/>
      <w:marBottom w:val="0"/>
      <w:divBdr>
        <w:top w:val="none" w:sz="0" w:space="0" w:color="auto"/>
        <w:left w:val="none" w:sz="0" w:space="0" w:color="auto"/>
        <w:bottom w:val="none" w:sz="0" w:space="0" w:color="auto"/>
        <w:right w:val="none" w:sz="0" w:space="0" w:color="auto"/>
      </w:divBdr>
    </w:div>
    <w:div w:id="2113932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lucy.chappell@kcl.ac.uk" TargetMode="External"/><Relationship Id="rId18" Type="http://schemas.openxmlformats.org/officeDocument/2006/relationships/hyperlink" Target="https://www.nice.org.uk/guidance/dg232016"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www.nice.org.uk/guidance/ng1332019" TargetMode="External"/><Relationship Id="rId2" Type="http://schemas.openxmlformats.org/officeDocument/2006/relationships/customXml" Target="../customXml/item2.xml"/><Relationship Id="rId16" Type="http://schemas.openxmlformats.org/officeDocument/2006/relationships/hyperlink" Target="mailto:r.hunter@ucl.ac.u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alice.hurrell@kcl.ac.uk" TargetMode="External"/><Relationship Id="rId10" Type="http://schemas.openxmlformats.org/officeDocument/2006/relationships/footnotes" Target="footnotes.xml"/><Relationship Id="rId19" Type="http://schemas.openxmlformats.org/officeDocument/2006/relationships/hyperlink" Target="https://www.england.nhs.uk/costing-in-the-nhs/national-cost-collection/"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paul.seed@kcl.ac.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Background: Type the background to the trial here.</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F04D4482104244681A5AE3B0DE1BEB8" ma:contentTypeVersion="10" ma:contentTypeDescription="Create a new document." ma:contentTypeScope="" ma:versionID="66bf9f8a4303ee9b1c0b12e3d0f2c184">
  <xsd:schema xmlns:xsd="http://www.w3.org/2001/XMLSchema" xmlns:xs="http://www.w3.org/2001/XMLSchema" xmlns:p="http://schemas.microsoft.com/office/2006/metadata/properties" xmlns:ns3="8c2ad8f4-5414-4cfe-b16c-4e06a8f6e355" targetNamespace="http://schemas.microsoft.com/office/2006/metadata/properties" ma:root="true" ma:fieldsID="88474fa4e49076053bf943d0a3f013f7" ns3:_="">
    <xsd:import namespace="8c2ad8f4-5414-4cfe-b16c-4e06a8f6e35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2ad8f4-5414-4cfe-b16c-4e06a8f6e3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2224530-ADC1-4008-8CB5-052B16F5D1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2ad8f4-5414-4cfe-b16c-4e06a8f6e3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CBA8D1-5E35-48FE-A916-48AD3B760DA1}">
  <ds:schemaRefs>
    <ds:schemaRef ds:uri="http://schemas.openxmlformats.org/officeDocument/2006/bibliography"/>
  </ds:schemaRefs>
</ds:datastoreItem>
</file>

<file path=customXml/itemProps4.xml><?xml version="1.0" encoding="utf-8"?>
<ds:datastoreItem xmlns:ds="http://schemas.openxmlformats.org/officeDocument/2006/customXml" ds:itemID="{CF6C0BE8-BEDF-4189-A9CA-786F50131878}">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3EFB621E-BF8F-4823-843B-A0CCF064DC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1931</Words>
  <Characters>11010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Statistical analysis plan (SAP)</vt:lpstr>
    </vt:vector>
  </TitlesOfParts>
  <Company>University of Oxford</Company>
  <LinksUpToDate>false</LinksUpToDate>
  <CharactersWithSpaces>12916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Statistical analysis plan (SAP)</dc:title>
  <dc:subject>NPEU Clinical Trials Unit</dc:subject>
  <dc:creator>Pollyanna Hardy</dc:creator>
  <cp:lastModifiedBy>alice hurrell</cp:lastModifiedBy>
  <cp:revision>5</cp:revision>
  <cp:lastPrinted>2020-02-17T13:56:00Z</cp:lastPrinted>
  <dcterms:created xsi:type="dcterms:W3CDTF">2022-05-25T15:17:00Z</dcterms:created>
  <dcterms:modified xsi:type="dcterms:W3CDTF">2022-06-15T10:58:00Z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0x010100AF04D4482104244681A5AE3B0DE1BEB8</vt:lpwstr>
  </property>
</Properties>
</file>