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55EB1" w:rsidRPr="003520E7" w:rsidRDefault="007D2052" w:rsidP="00A55EB1">
      <w:pPr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3520E7">
        <w:rPr>
          <w:rFonts w:ascii="Times New Roman" w:hAnsi="Times New Roman"/>
          <w:b/>
          <w:bCs/>
          <w:sz w:val="28"/>
          <w:szCs w:val="28"/>
          <w:lang w:val="en-US"/>
        </w:rPr>
        <w:t>Supplementary Information</w:t>
      </w:r>
    </w:p>
    <w:p w:rsidR="003520E7" w:rsidRPr="003520E7" w:rsidRDefault="003520E7" w:rsidP="003520E7">
      <w:pPr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3520E7">
        <w:rPr>
          <w:rFonts w:ascii="Times New Roman" w:hAnsi="Times New Roman"/>
          <w:b/>
          <w:bCs/>
          <w:sz w:val="28"/>
          <w:szCs w:val="28"/>
          <w:lang w:val="en-US"/>
        </w:rPr>
        <w:t>Mitochondrial DNA is a frequent target of HBV integration</w:t>
      </w:r>
    </w:p>
    <w:p w:rsidR="003520E7" w:rsidRPr="00714E13" w:rsidRDefault="003520E7" w:rsidP="003520E7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714E13">
        <w:rPr>
          <w:rFonts w:ascii="Times New Roman" w:hAnsi="Times New Roman"/>
          <w:bCs/>
          <w:sz w:val="24"/>
          <w:szCs w:val="24"/>
        </w:rPr>
        <w:t>D</w:t>
      </w:r>
      <w:r w:rsidRPr="003520E7">
        <w:rPr>
          <w:rFonts w:ascii="Times New Roman" w:hAnsi="Times New Roman"/>
          <w:bCs/>
          <w:sz w:val="24"/>
          <w:szCs w:val="24"/>
        </w:rPr>
        <w:t>omenico</w:t>
      </w:r>
      <w:r w:rsidRPr="00714E1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14E13">
        <w:rPr>
          <w:rFonts w:ascii="Times New Roman" w:hAnsi="Times New Roman"/>
          <w:bCs/>
          <w:sz w:val="24"/>
          <w:szCs w:val="24"/>
        </w:rPr>
        <w:t>Giosa</w:t>
      </w:r>
      <w:proofErr w:type="spellEnd"/>
      <w:r w:rsidRPr="00714E13">
        <w:rPr>
          <w:rFonts w:ascii="Times New Roman" w:hAnsi="Times New Roman"/>
          <w:bCs/>
          <w:sz w:val="24"/>
          <w:szCs w:val="24"/>
        </w:rPr>
        <w:t>, D</w:t>
      </w:r>
      <w:r w:rsidRPr="003520E7">
        <w:rPr>
          <w:rFonts w:ascii="Times New Roman" w:hAnsi="Times New Roman"/>
          <w:bCs/>
          <w:sz w:val="24"/>
          <w:szCs w:val="24"/>
        </w:rPr>
        <w:t>aniele</w:t>
      </w:r>
      <w:r w:rsidRPr="00714E13">
        <w:rPr>
          <w:rFonts w:ascii="Times New Roman" w:hAnsi="Times New Roman"/>
          <w:bCs/>
          <w:sz w:val="24"/>
          <w:szCs w:val="24"/>
        </w:rPr>
        <w:t xml:space="preserve"> Lombardo, C</w:t>
      </w:r>
      <w:r w:rsidRPr="003520E7">
        <w:rPr>
          <w:rFonts w:ascii="Times New Roman" w:hAnsi="Times New Roman"/>
          <w:bCs/>
          <w:sz w:val="24"/>
          <w:szCs w:val="24"/>
        </w:rPr>
        <w:t>ristina</w:t>
      </w:r>
      <w:r w:rsidRPr="00714E13">
        <w:rPr>
          <w:rFonts w:ascii="Times New Roman" w:hAnsi="Times New Roman"/>
          <w:bCs/>
          <w:sz w:val="24"/>
          <w:szCs w:val="24"/>
        </w:rPr>
        <w:t xml:space="preserve"> Musolino, V</w:t>
      </w:r>
      <w:r w:rsidRPr="003520E7">
        <w:rPr>
          <w:rFonts w:ascii="Times New Roman" w:hAnsi="Times New Roman"/>
          <w:bCs/>
          <w:sz w:val="24"/>
          <w:szCs w:val="24"/>
        </w:rPr>
        <w:t>aleria</w:t>
      </w:r>
      <w:r w:rsidRPr="00714E1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14E13">
        <w:rPr>
          <w:rFonts w:ascii="Times New Roman" w:hAnsi="Times New Roman"/>
          <w:bCs/>
          <w:sz w:val="24"/>
          <w:szCs w:val="24"/>
        </w:rPr>
        <w:t>Chines</w:t>
      </w:r>
      <w:proofErr w:type="spellEnd"/>
      <w:r w:rsidRPr="00714E13">
        <w:rPr>
          <w:rFonts w:ascii="Times New Roman" w:hAnsi="Times New Roman"/>
          <w:bCs/>
          <w:sz w:val="24"/>
          <w:szCs w:val="24"/>
        </w:rPr>
        <w:t>, G</w:t>
      </w:r>
      <w:r w:rsidRPr="003520E7">
        <w:rPr>
          <w:rFonts w:ascii="Times New Roman" w:hAnsi="Times New Roman"/>
          <w:bCs/>
          <w:sz w:val="24"/>
          <w:szCs w:val="24"/>
        </w:rPr>
        <w:t>iuseppina</w:t>
      </w:r>
      <w:r w:rsidRPr="00714E13">
        <w:rPr>
          <w:rFonts w:ascii="Times New Roman" w:hAnsi="Times New Roman"/>
          <w:bCs/>
          <w:sz w:val="24"/>
          <w:szCs w:val="24"/>
        </w:rPr>
        <w:t xml:space="preserve"> Raffa, F</w:t>
      </w:r>
      <w:r w:rsidRPr="003520E7">
        <w:rPr>
          <w:rFonts w:ascii="Times New Roman" w:hAnsi="Times New Roman"/>
          <w:bCs/>
          <w:sz w:val="24"/>
          <w:szCs w:val="24"/>
        </w:rPr>
        <w:t>rancesca</w:t>
      </w:r>
      <w:r w:rsidRPr="00714E13">
        <w:rPr>
          <w:rFonts w:ascii="Times New Roman" w:hAnsi="Times New Roman"/>
          <w:bCs/>
          <w:sz w:val="24"/>
          <w:szCs w:val="24"/>
        </w:rPr>
        <w:t xml:space="preserve"> Casuscelli di Tocco, D</w:t>
      </w:r>
      <w:r w:rsidRPr="003520E7">
        <w:rPr>
          <w:rFonts w:ascii="Times New Roman" w:hAnsi="Times New Roman"/>
          <w:bCs/>
          <w:sz w:val="24"/>
          <w:szCs w:val="24"/>
        </w:rPr>
        <w:t>eborah</w:t>
      </w:r>
      <w:r w:rsidRPr="00714E13">
        <w:rPr>
          <w:rFonts w:ascii="Times New Roman" w:hAnsi="Times New Roman"/>
          <w:bCs/>
          <w:sz w:val="24"/>
          <w:szCs w:val="24"/>
        </w:rPr>
        <w:t xml:space="preserve"> D’Aliberti, </w:t>
      </w:r>
      <w:r w:rsidRPr="003520E7">
        <w:rPr>
          <w:rFonts w:ascii="Times New Roman" w:hAnsi="Times New Roman"/>
          <w:bCs/>
          <w:sz w:val="24"/>
          <w:szCs w:val="24"/>
        </w:rPr>
        <w:t xml:space="preserve">Giuseppe </w:t>
      </w:r>
      <w:proofErr w:type="spellStart"/>
      <w:r w:rsidRPr="003520E7">
        <w:rPr>
          <w:rFonts w:ascii="Times New Roman" w:hAnsi="Times New Roman"/>
          <w:bCs/>
          <w:sz w:val="24"/>
          <w:szCs w:val="24"/>
        </w:rPr>
        <w:t>Caminiti</w:t>
      </w:r>
      <w:proofErr w:type="spellEnd"/>
      <w:r w:rsidRPr="003520E7">
        <w:rPr>
          <w:rFonts w:ascii="Times New Roman" w:hAnsi="Times New Roman"/>
          <w:bCs/>
          <w:sz w:val="24"/>
          <w:szCs w:val="24"/>
        </w:rPr>
        <w:t xml:space="preserve">, </w:t>
      </w:r>
      <w:r w:rsidRPr="00714E13">
        <w:rPr>
          <w:rFonts w:ascii="Times New Roman" w:hAnsi="Times New Roman"/>
          <w:bCs/>
          <w:sz w:val="24"/>
          <w:szCs w:val="24"/>
        </w:rPr>
        <w:t>C</w:t>
      </w:r>
      <w:r w:rsidRPr="003520E7">
        <w:rPr>
          <w:rFonts w:ascii="Times New Roman" w:hAnsi="Times New Roman"/>
          <w:bCs/>
          <w:sz w:val="24"/>
          <w:szCs w:val="24"/>
        </w:rPr>
        <w:t>arlo</w:t>
      </w:r>
      <w:r w:rsidRPr="00714E13">
        <w:rPr>
          <w:rFonts w:ascii="Times New Roman" w:hAnsi="Times New Roman"/>
          <w:bCs/>
          <w:sz w:val="24"/>
          <w:szCs w:val="24"/>
        </w:rPr>
        <w:t xml:space="preserve"> Saitta, A</w:t>
      </w:r>
      <w:r w:rsidRPr="003520E7">
        <w:rPr>
          <w:rFonts w:ascii="Times New Roman" w:hAnsi="Times New Roman"/>
          <w:bCs/>
          <w:sz w:val="24"/>
          <w:szCs w:val="24"/>
        </w:rPr>
        <w:t>ngela</w:t>
      </w:r>
      <w:r w:rsidRPr="00714E13">
        <w:rPr>
          <w:rFonts w:ascii="Times New Roman" w:hAnsi="Times New Roman"/>
          <w:bCs/>
          <w:sz w:val="24"/>
          <w:szCs w:val="24"/>
        </w:rPr>
        <w:t xml:space="preserve"> Alibrandi, R</w:t>
      </w:r>
      <w:r w:rsidRPr="003520E7">
        <w:rPr>
          <w:rFonts w:ascii="Times New Roman" w:hAnsi="Times New Roman"/>
          <w:bCs/>
          <w:sz w:val="24"/>
          <w:szCs w:val="24"/>
        </w:rPr>
        <w:t>iccardo</w:t>
      </w:r>
      <w:r w:rsidRPr="00714E1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14E13">
        <w:rPr>
          <w:rFonts w:ascii="Times New Roman" w:hAnsi="Times New Roman"/>
          <w:bCs/>
          <w:sz w:val="24"/>
          <w:szCs w:val="24"/>
        </w:rPr>
        <w:t>Aiese</w:t>
      </w:r>
      <w:proofErr w:type="spellEnd"/>
      <w:r w:rsidRPr="00714E13">
        <w:rPr>
          <w:rFonts w:ascii="Times New Roman" w:hAnsi="Times New Roman"/>
          <w:bCs/>
          <w:sz w:val="24"/>
          <w:szCs w:val="24"/>
        </w:rPr>
        <w:t xml:space="preserve"> Cigliano, O</w:t>
      </w:r>
      <w:r w:rsidRPr="003520E7">
        <w:rPr>
          <w:rFonts w:ascii="Times New Roman" w:hAnsi="Times New Roman"/>
          <w:bCs/>
          <w:sz w:val="24"/>
          <w:szCs w:val="24"/>
        </w:rPr>
        <w:t>razio</w:t>
      </w:r>
      <w:r w:rsidRPr="00714E13">
        <w:rPr>
          <w:rFonts w:ascii="Times New Roman" w:hAnsi="Times New Roman"/>
          <w:bCs/>
          <w:sz w:val="24"/>
          <w:szCs w:val="24"/>
        </w:rPr>
        <w:t xml:space="preserve"> Romeo, G</w:t>
      </w:r>
      <w:r w:rsidRPr="003520E7">
        <w:rPr>
          <w:rFonts w:ascii="Times New Roman" w:hAnsi="Times New Roman"/>
          <w:bCs/>
          <w:sz w:val="24"/>
          <w:szCs w:val="24"/>
        </w:rPr>
        <w:t>iuseppe</w:t>
      </w:r>
      <w:r w:rsidRPr="00714E13">
        <w:rPr>
          <w:rFonts w:ascii="Times New Roman" w:hAnsi="Times New Roman"/>
          <w:bCs/>
          <w:sz w:val="24"/>
          <w:szCs w:val="24"/>
        </w:rPr>
        <w:t xml:space="preserve"> Navarra, G</w:t>
      </w:r>
      <w:r w:rsidRPr="003520E7">
        <w:rPr>
          <w:rFonts w:ascii="Times New Roman" w:hAnsi="Times New Roman"/>
          <w:bCs/>
          <w:sz w:val="24"/>
          <w:szCs w:val="24"/>
        </w:rPr>
        <w:t xml:space="preserve">iovanni </w:t>
      </w:r>
      <w:r w:rsidRPr="00714E13">
        <w:rPr>
          <w:rFonts w:ascii="Times New Roman" w:hAnsi="Times New Roman"/>
          <w:bCs/>
          <w:sz w:val="24"/>
          <w:szCs w:val="24"/>
        </w:rPr>
        <w:t>Raimondo, T</w:t>
      </w:r>
      <w:r w:rsidRPr="003520E7">
        <w:rPr>
          <w:rFonts w:ascii="Times New Roman" w:hAnsi="Times New Roman"/>
          <w:bCs/>
          <w:sz w:val="24"/>
          <w:szCs w:val="24"/>
        </w:rPr>
        <w:t>eresa</w:t>
      </w:r>
      <w:r w:rsidRPr="00714E13">
        <w:rPr>
          <w:rFonts w:ascii="Times New Roman" w:hAnsi="Times New Roman"/>
          <w:bCs/>
          <w:sz w:val="24"/>
          <w:szCs w:val="24"/>
        </w:rPr>
        <w:t xml:space="preserve"> Pollicino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INDEX</w:t>
      </w: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</w:t>
      </w:r>
      <w:r>
        <w:rPr>
          <w:rFonts w:ascii="TimesNewRomanPSMT" w:hAnsi="TimesNewRomanPSMT" w:cs="TimesNewRomanPSMT"/>
          <w:sz w:val="24"/>
          <w:szCs w:val="24"/>
          <w:lang w:val="en-US"/>
        </w:rPr>
        <w:t xml:space="preserve"> Methods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Table 1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Figure 1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Figure 2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Figure 3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Figure 4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Figure 5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MT" w:hAnsi="TimesNewRomanPSMT" w:cs="TimesNewRomanPSMT"/>
          <w:sz w:val="24"/>
          <w:szCs w:val="24"/>
          <w:lang w:val="en-US"/>
        </w:rPr>
        <w:t>Supplementary Figure 6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The following documents are provided as separate files:</w:t>
      </w:r>
    </w:p>
    <w:p w:rsidR="00615D8B" w:rsidRDefault="00615D8B" w:rsidP="00615D8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1 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2 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3 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4 </w:t>
      </w:r>
    </w:p>
    <w:p w:rsidR="00D03C18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5 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</w:t>
      </w: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6</w:t>
      </w:r>
    </w:p>
    <w:p w:rsidR="00615D8B" w:rsidRDefault="00615D8B" w:rsidP="00615D8B">
      <w:pPr>
        <w:autoSpaceDE w:val="0"/>
        <w:autoSpaceDN w:val="0"/>
        <w:adjustRightInd w:val="0"/>
        <w:spacing w:after="0" w:line="360" w:lineRule="auto"/>
        <w:rPr>
          <w:rFonts w:cs="Calibri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Supplementary Data </w:t>
      </w: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7</w:t>
      </w:r>
    </w:p>
    <w:p w:rsidR="00D03C18" w:rsidRDefault="00D03C18" w:rsidP="003520E7">
      <w:pPr>
        <w:jc w:val="both"/>
        <w:rPr>
          <w:rFonts w:cs="Calibri"/>
          <w:b/>
          <w:bCs/>
          <w:sz w:val="28"/>
          <w:szCs w:val="28"/>
        </w:rPr>
      </w:pPr>
    </w:p>
    <w:p w:rsidR="00D03C18" w:rsidRDefault="00D03C18" w:rsidP="003520E7">
      <w:pPr>
        <w:jc w:val="both"/>
        <w:rPr>
          <w:rFonts w:cs="Calibri"/>
          <w:b/>
          <w:bCs/>
          <w:sz w:val="28"/>
          <w:szCs w:val="28"/>
        </w:rPr>
      </w:pPr>
    </w:p>
    <w:p w:rsidR="00D03C18" w:rsidRDefault="00D03C18" w:rsidP="003520E7">
      <w:pPr>
        <w:jc w:val="both"/>
        <w:rPr>
          <w:rFonts w:cs="Calibri"/>
          <w:b/>
          <w:bCs/>
          <w:sz w:val="28"/>
          <w:szCs w:val="28"/>
        </w:rPr>
      </w:pPr>
    </w:p>
    <w:p w:rsidR="00615D8B" w:rsidRDefault="00615D8B" w:rsidP="003520E7">
      <w:pPr>
        <w:jc w:val="both"/>
        <w:rPr>
          <w:rFonts w:cs="Calibri"/>
          <w:b/>
          <w:bCs/>
          <w:sz w:val="28"/>
          <w:szCs w:val="28"/>
        </w:rPr>
      </w:pPr>
    </w:p>
    <w:p w:rsidR="00D03C18" w:rsidRPr="001F04E6" w:rsidRDefault="00D03C18" w:rsidP="003520E7">
      <w:pPr>
        <w:jc w:val="both"/>
        <w:rPr>
          <w:rFonts w:cs="Calibri"/>
          <w:b/>
          <w:bCs/>
          <w:sz w:val="28"/>
          <w:szCs w:val="28"/>
        </w:rPr>
      </w:pPr>
    </w:p>
    <w:p w:rsidR="00657660" w:rsidRPr="00D03C18" w:rsidRDefault="00657660" w:rsidP="00657660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D03C18">
        <w:rPr>
          <w:rFonts w:ascii="Times New Roman" w:hAnsi="Times New Roman"/>
          <w:b/>
          <w:bCs/>
          <w:sz w:val="28"/>
          <w:szCs w:val="28"/>
        </w:rPr>
        <w:lastRenderedPageBreak/>
        <w:t>Supplementary</w:t>
      </w:r>
      <w:proofErr w:type="spellEnd"/>
      <w:r w:rsidRPr="00D03C1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D03C18">
        <w:rPr>
          <w:rFonts w:ascii="Times New Roman" w:hAnsi="Times New Roman"/>
          <w:b/>
          <w:bCs/>
          <w:sz w:val="28"/>
          <w:szCs w:val="28"/>
        </w:rPr>
        <w:t>methods</w:t>
      </w:r>
      <w:proofErr w:type="spellEnd"/>
    </w:p>
    <w:p w:rsidR="00657660" w:rsidRPr="00657660" w:rsidRDefault="00657660" w:rsidP="00657660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657660">
        <w:rPr>
          <w:rFonts w:ascii="Times New Roman" w:hAnsi="Times New Roman"/>
          <w:b/>
          <w:bCs/>
          <w:sz w:val="24"/>
          <w:szCs w:val="24"/>
          <w:lang w:val="en-US"/>
        </w:rPr>
        <w:t>DNA and RNA extraction from liver specimens</w:t>
      </w:r>
    </w:p>
    <w:p w:rsidR="00657660" w:rsidRDefault="00657660" w:rsidP="00657660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7660">
        <w:rPr>
          <w:rFonts w:ascii="Times New Roman" w:hAnsi="Times New Roman"/>
          <w:sz w:val="24"/>
          <w:szCs w:val="24"/>
          <w:lang w:val="en-US"/>
        </w:rPr>
        <w:t>Extraction of total DNA and RNA from liver biopsy specimens was performed as previously described</w:t>
      </w:r>
      <w:r w:rsidRPr="00657660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PEVuZE5vdGU+PENpdGU+PEF1dGhvcj5Qb2xsaWNpbm88L0F1dGhvcj48WWVhcj4yMDExPC9ZZWFy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==
</w:fldData>
        </w:fldChar>
      </w:r>
      <w:r w:rsidR="00F54A69" w:rsidRPr="00F54A69">
        <w:rPr>
          <w:rFonts w:ascii="Times New Roman" w:hAnsi="Times New Roman"/>
          <w:sz w:val="24"/>
          <w:szCs w:val="24"/>
          <w:lang w:val="en-US"/>
        </w:rPr>
        <w:instrText xml:space="preserve"> ADDIN EN.CITE </w:instrText>
      </w:r>
      <w:r w:rsidR="00F54A69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PEVuZE5vdGU+PENpdGU+PEF1dGhvcj5Qb2xsaWNpbm88L0F1dGhvcj48WWVhcj4yMDExPC9ZZWFy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==
</w:fldData>
        </w:fldChar>
      </w:r>
      <w:r w:rsidR="00F54A69" w:rsidRPr="00F54A69">
        <w:rPr>
          <w:rFonts w:ascii="Times New Roman" w:hAnsi="Times New Roman"/>
          <w:sz w:val="24"/>
          <w:szCs w:val="24"/>
          <w:lang w:val="en-US"/>
        </w:rPr>
        <w:instrText xml:space="preserve"> ADDIN EN.CITE.DATA </w:instrText>
      </w:r>
      <w:r w:rsidR="00F54A69">
        <w:rPr>
          <w:rFonts w:ascii="Times New Roman" w:hAnsi="Times New Roman"/>
          <w:sz w:val="24"/>
          <w:szCs w:val="24"/>
        </w:rPr>
      </w:r>
      <w:r w:rsidR="00F54A69">
        <w:rPr>
          <w:rFonts w:ascii="Times New Roman" w:hAnsi="Times New Roman"/>
          <w:sz w:val="24"/>
          <w:szCs w:val="24"/>
        </w:rPr>
        <w:fldChar w:fldCharType="end"/>
      </w:r>
      <w:r w:rsidRPr="00657660">
        <w:rPr>
          <w:rFonts w:ascii="Times New Roman" w:hAnsi="Times New Roman"/>
          <w:sz w:val="24"/>
          <w:szCs w:val="24"/>
        </w:rPr>
        <w:fldChar w:fldCharType="separate"/>
      </w:r>
      <w:r w:rsidR="00F54A69" w:rsidRPr="00F54A69">
        <w:rPr>
          <w:rFonts w:ascii="Times New Roman" w:hAnsi="Times New Roman"/>
          <w:noProof/>
          <w:sz w:val="24"/>
          <w:szCs w:val="24"/>
          <w:vertAlign w:val="superscript"/>
          <w:lang w:val="en-US"/>
        </w:rPr>
        <w:t>1</w:t>
      </w:r>
      <w:r w:rsidRPr="00657660">
        <w:rPr>
          <w:rFonts w:ascii="Times New Roman" w:hAnsi="Times New Roman"/>
          <w:sz w:val="24"/>
          <w:szCs w:val="24"/>
        </w:rPr>
        <w:fldChar w:fldCharType="end"/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. Briefly, cryopreserved liver tissue specimens from individual patients were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homogenised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using a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TissueRupter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instrument (Qiagen, Milano, Italy) in 500 </w:t>
      </w:r>
      <w:r w:rsidRPr="00657660">
        <w:rPr>
          <w:rFonts w:ascii="Times New Roman" w:hAnsi="Times New Roman"/>
          <w:sz w:val="24"/>
          <w:szCs w:val="24"/>
        </w:rPr>
        <w:t>μ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L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homogenisation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buffer (50 mM Tris-HCl, pH 8.0, 1 mM EDTA, 150 mM NaCl) at 4°C and then divided into two equal parts: one was used for DNA extraction and the other for RNA extraction. Total liver DNA was extracted from one part of the homogenate in 150 mM NaCl, 50 mM Tris-HCl (pH 7.4), 10 mM EDTA, 1% SDS, and proteinase K (800 </w:t>
      </w:r>
      <w:r w:rsidRPr="00657660">
        <w:rPr>
          <w:rFonts w:ascii="Times New Roman" w:hAnsi="Times New Roman"/>
          <w:sz w:val="24"/>
          <w:szCs w:val="24"/>
        </w:rPr>
        <w:t>μ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g/mL) overnight at 37°C. After extraction with phenol–chloroform, nucleic acids were precipitated using pure cold ethanol, resuspended and digested with pancreatic RNase (100 </w:t>
      </w:r>
      <w:r w:rsidRPr="00657660">
        <w:rPr>
          <w:rFonts w:ascii="Times New Roman" w:hAnsi="Times New Roman"/>
          <w:sz w:val="24"/>
          <w:szCs w:val="24"/>
        </w:rPr>
        <w:t>μ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g/mL), followed by extraction with phenol–chloroform and reprecipitation in pure cold ethanol. The DNA was resuspended in 10 mM Tris-HCl (pH 7.4) and 1 mM EDTA. Total liver RNA was extracted from the other half of the liver tissue homogenate using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TRIzol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reagent (Invitrogen, Waltham, MA, US) as recommended by the manufacturer. The RNA samples were treated with RQ1 RNase-Free DNase (Promega) for 30 min at 37°C and stored at -80°C until use. The RNA and DNA concentrations were measured at 260 nm using an ND-1000 spectrophotometer (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NanoDrop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Technologies).</w:t>
      </w:r>
    </w:p>
    <w:p w:rsidR="00CF45ED" w:rsidRPr="00CF45ED" w:rsidRDefault="00CF45ED" w:rsidP="00CF45ED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CF45ED">
        <w:rPr>
          <w:rFonts w:ascii="Times New Roman" w:hAnsi="Times New Roman"/>
          <w:b/>
          <w:sz w:val="24"/>
          <w:szCs w:val="24"/>
          <w:lang w:val="en-US"/>
        </w:rPr>
        <w:t>Genomic DNA extraction, sonication, linker ligation, and paired-end library preparation</w:t>
      </w:r>
    </w:p>
    <w:p w:rsidR="00CF45ED" w:rsidRPr="00CF45ED" w:rsidRDefault="00CF45ED" w:rsidP="00CF45ED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CF45ED">
        <w:rPr>
          <w:rFonts w:ascii="Times New Roman" w:hAnsi="Times New Roman"/>
          <w:sz w:val="24"/>
          <w:szCs w:val="24"/>
          <w:lang w:val="en-US"/>
        </w:rPr>
        <w:t>For the identification of HBV DNA integration, we modified an integration sequencing method described to study HIV integration</w:t>
      </w:r>
      <w:r w:rsidRPr="00CF45ED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PEVuZE5vdGU+PENpdGU+PEF1dGhvcj5Db2huPC9BdXRob3I+PFllYXI+MjAxNTwvWWVhcj48UmVj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</w:fldData>
        </w:fldChar>
      </w:r>
      <w:r w:rsidRPr="00CF45ED">
        <w:rPr>
          <w:rFonts w:ascii="Times New Roman" w:hAnsi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PEVuZE5vdGU+PENpdGU+PEF1dGhvcj5Db2huPC9BdXRob3I+PFllYXI+MjAxNTwvWWVhcj48UmVj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</w:fldData>
        </w:fldChar>
      </w:r>
      <w:r w:rsidRPr="00CF45ED">
        <w:rPr>
          <w:rFonts w:ascii="Times New Roman" w:hAnsi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end"/>
      </w:r>
      <w:r w:rsidRPr="00CF45ED">
        <w:rPr>
          <w:rFonts w:ascii="Times New Roman" w:hAnsi="Times New Roman"/>
          <w:sz w:val="24"/>
          <w:szCs w:val="24"/>
        </w:rPr>
        <w:fldChar w:fldCharType="separate"/>
      </w:r>
      <w:r w:rsidRPr="00CF45ED">
        <w:rPr>
          <w:rFonts w:ascii="Times New Roman" w:hAnsi="Times New Roman"/>
          <w:noProof/>
          <w:sz w:val="24"/>
          <w:szCs w:val="24"/>
          <w:vertAlign w:val="superscript"/>
          <w:lang w:val="en-US"/>
        </w:rPr>
        <w:t>2</w:t>
      </w:r>
      <w:r w:rsidRPr="00CF45ED">
        <w:rPr>
          <w:rFonts w:ascii="Times New Roman" w:hAnsi="Times New Roman"/>
          <w:sz w:val="24"/>
          <w:szCs w:val="24"/>
        </w:rPr>
        <w:fldChar w:fldCharType="end"/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. Genomic DNA was obtained from all tissue specimens through standard proteinase K lysis and phenol–chloroform extraction, as described above. To determine the number of liver cells in each tissue sample, we quantified the beta-globin gene using a Light-Cycler (Roche Diagnostics) and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LightCycler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-Control Kit DNA (Roche Diagnostics). For each sample, genomic DNA isolated from 30 million cells was fragmented by sonication at 30% power for 3 cycles (15″on/15″off) with a SONOPULS ultrasonic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homogeniser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Bandelin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) to yield a 100–1000-bp distribution of DNA fragments. The DNA was then divided into 6 aliquots of 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>g each in microcentrifuge tubes, and subsequent reactions were performed individually on these 5-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>g aliquots. DNA was blunted using End-It DNA Repair Kit (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Epicentre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) and purified with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MinElute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Reaction Clean-up (Qiagen). An adenosine tail was added to the blunted DNA using 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NEB buffer 2 (10x),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dATP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(10 mM) and 2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Klenow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fragment 3-&gt;5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exo</w:t>
      </w:r>
      <w:proofErr w:type="spellEnd"/>
      <w:r w:rsidRPr="00CF45ED">
        <w:rPr>
          <w:rFonts w:ascii="Times New Roman" w:hAnsi="Times New Roman"/>
          <w:sz w:val="24"/>
          <w:szCs w:val="24"/>
          <w:vertAlign w:val="superscript"/>
          <w:lang w:val="en-US"/>
        </w:rPr>
        <w:t>−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 (5000 U/mL) (New England Biolabs, Ipswich, MA) for 1 h at 37°C. All reactions were purified by a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MinElute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Reaction Clean-up kit (Qiagen). Each aliquot of blunted, A-tailed DNA fragments was then ligated to 200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pmol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annealed linkers (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LinkerTop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+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LinkerBottom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) (Supplementary Table 1) with 4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pLinker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, 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NEB T4 DNA ligase buffer and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>L T4 DNA ligase (2×10</w:t>
      </w:r>
      <w:r w:rsidRPr="00CF45ED">
        <w:rPr>
          <w:rFonts w:ascii="Times New Roman" w:hAnsi="Times New Roman"/>
          <w:sz w:val="24"/>
          <w:szCs w:val="24"/>
          <w:vertAlign w:val="superscript"/>
          <w:lang w:val="en-US"/>
        </w:rPr>
        <w:t>6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 U/mL, high concentration) (New England Biolabs) for 1 h at 25°C and then overnight at 16°C. The ligase was inactivated by incubation at 70°C for 20 min, and the reactions were purified using a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MinElute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Reaction Clean-up kit (Qiagen). Finally, all 6 reactions were pooled, and the pooled linker-ligated DNA was aliquoted into two equal parts to perform semi-nested ligation-mediated PCR with forward or reverse HBV primers (</w:t>
      </w:r>
      <w:r w:rsidRPr="00CF45ED">
        <w:rPr>
          <w:rFonts w:ascii="Times New Roman" w:hAnsi="Times New Roman"/>
          <w:b/>
          <w:bCs/>
          <w:sz w:val="24"/>
          <w:szCs w:val="24"/>
          <w:lang w:val="en-US"/>
        </w:rPr>
        <w:t>Fig. 1 and Supplementary Table 1).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 The forward and reverse enrichment sequences were kept separate throughout the remainder of the protocol. The DNA was divided into 1-µg aliquots; each aliquot was mixed with 20 µL Phusion HF buffer (5×), 3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dNTPs (10 mM),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biotinylated forward (20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M) or reverse HBV primer (Supplementary Table 1) (2.5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M),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Phusion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Taq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(2000 U/ml) (New England Biolabs) and H</w:t>
      </w:r>
      <w:r w:rsidRPr="00CF45E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O to 50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L. Single-primer PCRs were performed as follows: 98°C for 1 min; 12 cycles of 98°C for 15 s, 65°C for 30 s, and 72°C for 45 s; 72°C for 1 min); and a hold at 4°C. Each tube was then spiked with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pLinker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(Supplementary Table 1) (2.5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M) and subjected to additional cycles of PCR, as follows: 98°C for 1 min; 35 cycles of 98°C for 15 s, 65°C for 30 s, and 72°C for 45 s; 72°C for 5 min; and a hold at 4°C. Forward and reverse PCRs were purified using the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QIAquick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PCR purification kit (Qiagen). The purified products were well separated on a 2% agarose gel, and fragments of 300–1,000 bp were excised. The DNA was purified using a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QIAquick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gel extraction kit, and gel-based size selection and purification was repeated once. Then, 100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T1 magnetic streptavidin beads (Invitrogen) was added to each forward and reverse PCR product, and the mixture was incubated for 1 h with gentle rocking at room temperature. The beads were magnetically isolated, washed 3 times in 500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>L 1× B&amp;W buffer (10 mM Tris pH 7.5, 1 mM EDTA, 2 M NaCl) and 1 time in H</w:t>
      </w:r>
      <w:r w:rsidRPr="00CF45E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O and resuspended in 50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>L H</w:t>
      </w:r>
      <w:r w:rsidRPr="00CF45E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O. Subsequently, 25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of the beads from each of the forward and reverse PCRs were separately mixed with 10 µL Phusion HF buffer (5×), 1.5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dNTPs (10 mM),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forward (20 µM) or reverse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MiSeq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HBV primer (20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M), 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forward or reverse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MiSeq-pLinker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(20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M) (all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MiSeq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primers contain an adapter for Illumina flow cell surface annealing) (Supplementary Table 1)</w:t>
      </w:r>
      <w:r w:rsidRPr="00CF45ED">
        <w:rPr>
          <w:rFonts w:ascii="Times New Roman" w:hAnsi="Times New Roman"/>
          <w:b/>
          <w:sz w:val="24"/>
          <w:szCs w:val="24"/>
          <w:lang w:val="en-US"/>
        </w:rPr>
        <w:t>,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 0.5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L Phusion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Taq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(2000 U/mL), and 11 </w:t>
      </w:r>
      <w:r w:rsidRPr="00CF45ED">
        <w:rPr>
          <w:rFonts w:ascii="Times New Roman" w:hAnsi="Times New Roman"/>
          <w:sz w:val="24"/>
          <w:szCs w:val="24"/>
        </w:rPr>
        <w:t>μ</w:t>
      </w:r>
      <w:r w:rsidRPr="00CF45ED">
        <w:rPr>
          <w:rFonts w:ascii="Times New Roman" w:hAnsi="Times New Roman"/>
          <w:sz w:val="24"/>
          <w:szCs w:val="24"/>
          <w:lang w:val="en-US"/>
        </w:rPr>
        <w:t>L H</w:t>
      </w:r>
      <w:r w:rsidRPr="00CF45E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O and subjected to PCR (98°C for 1 min, 35 cycles of 98°C for 10 s, 65°C for 40 s, and 72°C-40 s, followed by 72°C for 5 min and a hold at 4°C). The PCR products were magnetically separated from the beads and purified using the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QIAquick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PCR purification kit (Qiagen). The adaptor-ligated fragments were enriched by 25 cycles of PCR with Illumina primers Index 1 and Index 2, as follows: 98C° for 1 min, 25 cycles of 98°C for 30 s, 55°C for 30 s, and 72°C for 30 s), and 72C° for 5 min. Forward and reverse libraries for the same sample were mixed in equimolar ratios and sequenced by 250-bp paired-end sequencing using an Illumina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MiSeq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>.</w:t>
      </w:r>
      <w:r w:rsidR="0056616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A total of 340 integration libraries were constructed from liver tissue samples of the 9 individuals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analysed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(7 patients with HBV-related HCC and 2 HBsAg-negative subjects as a control) and from the PLC/PRF/5, HepAD38</w:t>
      </w:r>
      <w:r w:rsidRPr="00CF45ED">
        <w:rPr>
          <w:sz w:val="24"/>
          <w:szCs w:val="24"/>
          <w:lang w:val="en-US"/>
        </w:rPr>
        <w:t xml:space="preserve"> </w:t>
      </w:r>
      <w:r w:rsidRPr="00CF45ED">
        <w:rPr>
          <w:rFonts w:ascii="Times New Roman" w:hAnsi="Times New Roman"/>
          <w:sz w:val="24"/>
          <w:szCs w:val="24"/>
          <w:lang w:val="en-US"/>
        </w:rPr>
        <w:t>and Vero cell lines.</w:t>
      </w:r>
    </w:p>
    <w:p w:rsidR="00CF45ED" w:rsidRPr="00CF45ED" w:rsidRDefault="00CF45ED" w:rsidP="00CF45ED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CF45ED">
        <w:rPr>
          <w:rFonts w:ascii="Times New Roman" w:hAnsi="Times New Roman"/>
          <w:b/>
          <w:sz w:val="24"/>
          <w:szCs w:val="24"/>
          <w:lang w:val="en-US"/>
        </w:rPr>
        <w:t>Subcellular fractionation and mitochondrial isolation from liver tissue specimens and hepatoma cell lines</w:t>
      </w:r>
    </w:p>
    <w:p w:rsidR="00D03C18" w:rsidRPr="00CF45ED" w:rsidRDefault="00CF45ED" w:rsidP="00657660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CF45ED">
        <w:rPr>
          <w:rFonts w:ascii="Times New Roman" w:hAnsi="Times New Roman"/>
          <w:sz w:val="24"/>
          <w:szCs w:val="24"/>
          <w:lang w:val="en-US"/>
        </w:rPr>
        <w:t xml:space="preserve">Sufficient material to perform subcellular fractionation and mitochondrial isolation was only available from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tumour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tissue specimens obtained from patients 0501, 0504, and 0506. In addition to the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tumour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tissues from these patients, subcellular fractionation and mitochondrial isolation were performed on liver tissue specimens from 5 CHB patients with high levels of HBV replication, one HBV-negative patient, and HepG2 and HepAD38 cells following the method previously described by Wang et al.</w:t>
      </w:r>
      <w:r w:rsidRPr="00CF45ED">
        <w:rPr>
          <w:rFonts w:ascii="Times New Roman" w:hAnsi="Times New Roman"/>
          <w:sz w:val="24"/>
          <w:szCs w:val="24"/>
        </w:rPr>
        <w:fldChar w:fldCharType="begin"/>
      </w:r>
      <w:r w:rsidRPr="00BF6B9D">
        <w:rPr>
          <w:rFonts w:ascii="Times New Roman" w:hAnsi="Times New Roman"/>
          <w:sz w:val="24"/>
          <w:szCs w:val="24"/>
          <w:lang w:val="en-US"/>
        </w:rPr>
        <w:instrText xml:space="preserve"> ADDIN EN.CITE &lt;EndNote&gt;&lt;Cite&gt;&lt;Author&gt;Wang&lt;/Author&gt;&lt;Year&gt;2015&lt;/Year&gt;&lt;RecNum&gt;272&lt;/RecNum&gt;&lt;DisplayText&gt;&lt;style face="superscript"&gt;3&lt;/style&gt;&lt;/DisplayText&gt;&lt;record&gt;&lt;rec-number&gt;272&lt;/rec-number&gt;&lt;foreign-keys&gt;&lt;key app="EN" db-id="0esvvfxshpfzxmedess5zfpder5dxfatazdt" timestamp="1635627177"&gt;272&lt;/key&gt;&lt;/foreign-keys&gt;&lt;ref-type name="Journal Article"&gt;17&lt;/ref-type&gt;&lt;contributors&gt;&lt;authors&gt;&lt;author&gt;Wang, G.&lt;/author&gt;&lt;author&gt;Shimada, E.&lt;/author&gt;&lt;author&gt;Nili, M.&lt;/author&gt;&lt;author&gt;Koehler, C. M.&lt;/author&gt;&lt;author&gt;Teitell, M. A.&lt;/author&gt;&lt;/authors&gt;&lt;/contributors&gt;&lt;auth-address&gt;School of Life Sciences, Tsinghua University, Beijing, 100084, China.&lt;/auth-address&gt;&lt;titles&gt;&lt;title&gt;Mitochondria-targeted RNA import&lt;/title&gt;&lt;secondary-title&gt;Methods Mol Biol&lt;/secondary-title&gt;&lt;/titles&gt;&lt;periodical&gt;&lt;full-title&gt;Methods Mol Biol&lt;/full-title&gt;&lt;/periodical&gt;&lt;pages&gt;107-16&lt;/pages&gt;&lt;volume&gt;1264&lt;/volume&gt;&lt;edition&gt;2015/01/30&lt;/edition&gt;&lt;keywords&gt;&lt;keyword&gt;Cell-Free System&lt;/keyword&gt;&lt;keyword&gt;In Vitro Techniques&lt;/keyword&gt;&lt;keyword&gt;RNA/*genetics/isolation &amp;amp; purification/metabolism&lt;/keyword&gt;&lt;keyword&gt;*RNA Transport&lt;/keyword&gt;&lt;keyword&gt;RNA, Mitochondrial&lt;/keyword&gt;&lt;keyword&gt;Transcription, Genetic&lt;/keyword&gt;&lt;/keywords&gt;&lt;dates&gt;&lt;year&gt;2015&lt;/year&gt;&lt;/dates&gt;&lt;isbn&gt;1940-6029 (Electronic)&amp;#xD;1064-3745 (Linking)&lt;/isbn&gt;&lt;accession-num&gt;25631008&lt;/accession-num&gt;&lt;urls&gt;&lt;related-urls&gt;&lt;url&gt;https://www.ncbi.nlm.nih.gov/pubmed/25631008&lt;/url&gt;&lt;/related-urls&gt;&lt;/urls&gt;&lt;custom2&gt;PMC4439183&lt;/custom2&gt;&lt;electronic-resource-num&gt;10.1007/978-1-4939-2257-4_11&lt;/electronic-resource-num&gt;&lt;/record&gt;&lt;/Cite&gt;&lt;/EndNote&gt;</w:instrText>
      </w:r>
      <w:r w:rsidRPr="00CF45ED">
        <w:rPr>
          <w:rFonts w:ascii="Times New Roman" w:hAnsi="Times New Roman"/>
          <w:sz w:val="24"/>
          <w:szCs w:val="24"/>
        </w:rPr>
        <w:fldChar w:fldCharType="separate"/>
      </w:r>
      <w:r w:rsidRPr="00CF45ED">
        <w:rPr>
          <w:rFonts w:ascii="Times New Roman" w:hAnsi="Times New Roman"/>
          <w:noProof/>
          <w:sz w:val="24"/>
          <w:szCs w:val="24"/>
          <w:vertAlign w:val="superscript"/>
          <w:lang w:val="en-US"/>
        </w:rPr>
        <w:t>3</w:t>
      </w:r>
      <w:r w:rsidRPr="00CF45ED">
        <w:rPr>
          <w:rFonts w:ascii="Times New Roman" w:hAnsi="Times New Roman"/>
          <w:sz w:val="24"/>
          <w:szCs w:val="24"/>
        </w:rPr>
        <w:fldChar w:fldCharType="end"/>
      </w:r>
      <w:r w:rsidRPr="00CF45ED">
        <w:rPr>
          <w:rFonts w:ascii="Times New Roman" w:hAnsi="Times New Roman"/>
          <w:sz w:val="24"/>
          <w:szCs w:val="24"/>
          <w:lang w:val="en-US"/>
        </w:rPr>
        <w:t>. Briefly, 150 mg of frozen liver tissue from each patient and 8 x10</w:t>
      </w:r>
      <w:r w:rsidRPr="00CF45ED">
        <w:rPr>
          <w:rFonts w:ascii="Times New Roman" w:hAnsi="Times New Roman"/>
          <w:sz w:val="24"/>
          <w:szCs w:val="24"/>
          <w:vertAlign w:val="superscript"/>
          <w:lang w:val="en-US"/>
        </w:rPr>
        <w:t>7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 HepG2 or HepAD38 cells were used for mitochondria isolation. The liver tissue specimens were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homogenised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in cold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MitoPrep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buffer (0.225 M mannitol, 0.075 M sucrose, 20 mM HEPES pH 7.4) with 1 mM EDTA and 0.5 mM PMSF using a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TissueRuptor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homogeniser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(Qiagen). HepG2 and HepAD38 cells were collected by centrifugation at 2000 x g for 2 min at room temperature, washed with PBS 1X pH 7.4 (Lonza), resuspended in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MitoPrep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buffer (0.225 M mannitol, 0.075 M sucrose, 20 mM HEPES pH 7.4) with 1 mM EDTA and 0.5 mM PMSF and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homogenised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using a 23-G needle. The homogenates were subjected to the same protocol for nuclear and mitochondrial isolation. Specifically, the tissue and cell homogenates were centrifuged at 800 x g for 10 min at 4°C. The supernatants were transferred into a new tube and placed on ice, and the pellets were re-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homogenised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using a 27-G needle, resuspended in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MitoPrep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buffer and centrifuged at 800 x g for 5 min at 4°C. The pellets containing nuclei were stored at -20°C for subsequent analysis. The two supernatants for each sample were pooled and centrifuged at 800 x g for 5 min at 4°C. The resulting supernatants were transferred to new tubes and centrifuged at 11000 x g for 5 min at 4°C. The obtained supernatants containing the cytoplasmic fractions were stored at -20°C for subsequent analysis; the mitochondrial pellets were resuspended in 200 µL of </w:t>
      </w:r>
      <w:proofErr w:type="spellStart"/>
      <w:r w:rsidRPr="00CF45ED">
        <w:rPr>
          <w:rFonts w:ascii="Times New Roman" w:hAnsi="Times New Roman"/>
          <w:sz w:val="24"/>
          <w:szCs w:val="24"/>
          <w:lang w:val="en-US"/>
        </w:rPr>
        <w:t>MitoPrep</w:t>
      </w:r>
      <w:proofErr w:type="spellEnd"/>
      <w:r w:rsidRPr="00CF45ED">
        <w:rPr>
          <w:rFonts w:ascii="Times New Roman" w:hAnsi="Times New Roman"/>
          <w:sz w:val="24"/>
          <w:szCs w:val="24"/>
          <w:lang w:val="en-US"/>
        </w:rPr>
        <w:t xml:space="preserve"> buffer and incubated with 300 U micrococcal nuclease S7 (Thermo Scientific), 10 mM CaCl</w:t>
      </w:r>
      <w:r w:rsidRPr="00CF45ED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2 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and 1 µL 10 mg/mL digitonin (Sigma–Aldrich) for 25 min at 27°C. The reaction was stopped with 5 mM EDTA. The mitoplasts were pelleted at 11000 x g for 4 min at 4°C and used for DNA extraction, RNA extraction, </w:t>
      </w:r>
      <w:r w:rsidRPr="00CF45ED">
        <w:rPr>
          <w:rFonts w:ascii="Times New Roman" w:hAnsi="Times New Roman"/>
          <w:i/>
          <w:iCs/>
          <w:sz w:val="24"/>
          <w:szCs w:val="24"/>
          <w:lang w:val="en-US"/>
        </w:rPr>
        <w:t>in vitro</w:t>
      </w:r>
      <w:r w:rsidRPr="00CF45ED">
        <w:rPr>
          <w:rFonts w:ascii="Times New Roman" w:hAnsi="Times New Roman"/>
          <w:sz w:val="24"/>
          <w:szCs w:val="24"/>
          <w:lang w:val="en-US"/>
        </w:rPr>
        <w:t xml:space="preserve"> RNA import assays, or RNA pull-down assays.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657660">
        <w:rPr>
          <w:rFonts w:ascii="Times New Roman" w:hAnsi="Times New Roman"/>
          <w:b/>
          <w:bCs/>
          <w:sz w:val="24"/>
          <w:szCs w:val="24"/>
          <w:lang w:val="en-US"/>
        </w:rPr>
        <w:t>Quantification of HBV DNA and RNA in liver specimens</w:t>
      </w:r>
    </w:p>
    <w:p w:rsidR="00657660" w:rsidRPr="00B841F0" w:rsidRDefault="00657660" w:rsidP="00657660">
      <w:pPr>
        <w:spacing w:line="360" w:lineRule="auto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Quantification of total intrahepatic HBV DNA and 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cccDNA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was performed using the method described by 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Werle-Lapostolle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et al.</w:t>
      </w:r>
      <w:r w:rsidRPr="00657660">
        <w:rPr>
          <w:rFonts w:ascii="Times New Roman" w:hAnsi="Times New Roman"/>
          <w:bCs/>
          <w:sz w:val="24"/>
          <w:szCs w:val="24"/>
        </w:rPr>
        <w:fldChar w:fldCharType="begin">
          <w:fldData xml:space="preserve">PEVuZE5vdGU+PENpdGU+PEF1dGhvcj5XZXJsZS1MYXBvc3RvbGxlPC9BdXRob3I+PFllYXI+MjAw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</w:fldData>
        </w:fldChar>
      </w:r>
      <w:r w:rsidR="00CF45ED" w:rsidRPr="00CF45ED">
        <w:rPr>
          <w:rFonts w:ascii="Times New Roman" w:hAnsi="Times New Roman"/>
          <w:bCs/>
          <w:sz w:val="24"/>
          <w:szCs w:val="24"/>
          <w:lang w:val="en-US"/>
        </w:rPr>
        <w:instrText xml:space="preserve"> ADDIN EN.CITE </w:instrText>
      </w:r>
      <w:r w:rsidR="00CF45ED">
        <w:rPr>
          <w:rFonts w:ascii="Times New Roman" w:hAnsi="Times New Roman"/>
          <w:bCs/>
          <w:sz w:val="24"/>
          <w:szCs w:val="24"/>
        </w:rPr>
        <w:fldChar w:fldCharType="begin">
          <w:fldData xml:space="preserve">PEVuZE5vdGU+PENpdGU+PEF1dGhvcj5XZXJsZS1MYXBvc3RvbGxlPC9BdXRob3I+PFllYXI+MjAw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</w:fldData>
        </w:fldChar>
      </w:r>
      <w:r w:rsidR="00CF45ED" w:rsidRPr="00CF45ED">
        <w:rPr>
          <w:rFonts w:ascii="Times New Roman" w:hAnsi="Times New Roman"/>
          <w:bCs/>
          <w:sz w:val="24"/>
          <w:szCs w:val="24"/>
          <w:lang w:val="en-US"/>
        </w:rPr>
        <w:instrText xml:space="preserve"> ADDIN EN.CITE.DATA </w:instrText>
      </w:r>
      <w:r w:rsidR="00CF45ED">
        <w:rPr>
          <w:rFonts w:ascii="Times New Roman" w:hAnsi="Times New Roman"/>
          <w:bCs/>
          <w:sz w:val="24"/>
          <w:szCs w:val="24"/>
        </w:rPr>
      </w:r>
      <w:r w:rsidR="00CF45ED">
        <w:rPr>
          <w:rFonts w:ascii="Times New Roman" w:hAnsi="Times New Roman"/>
          <w:bCs/>
          <w:sz w:val="24"/>
          <w:szCs w:val="24"/>
        </w:rPr>
        <w:fldChar w:fldCharType="end"/>
      </w:r>
      <w:r w:rsidRPr="00657660">
        <w:rPr>
          <w:rFonts w:ascii="Times New Roman" w:hAnsi="Times New Roman"/>
          <w:bCs/>
          <w:sz w:val="24"/>
          <w:szCs w:val="24"/>
        </w:rPr>
        <w:fldChar w:fldCharType="separate"/>
      </w:r>
      <w:r w:rsidR="00CF45ED" w:rsidRPr="00CF45ED">
        <w:rPr>
          <w:rFonts w:ascii="Times New Roman" w:hAnsi="Times New Roman"/>
          <w:bCs/>
          <w:noProof/>
          <w:sz w:val="24"/>
          <w:szCs w:val="24"/>
          <w:vertAlign w:val="superscript"/>
          <w:lang w:val="en-US"/>
        </w:rPr>
        <w:t>4</w:t>
      </w:r>
      <w:r w:rsidRPr="00657660">
        <w:rPr>
          <w:rFonts w:ascii="Times New Roman" w:hAnsi="Times New Roman"/>
          <w:bCs/>
          <w:sz w:val="24"/>
          <w:szCs w:val="24"/>
        </w:rPr>
        <w:fldChar w:fldCharType="end"/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, with minor modifications. Briefly, real-time PCR experiments to evaluate the amounts of total intrahepatic HBV DNA or 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cccDNA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were performed using a Light-Cycler v2.0 (Roche) in a 20-</w:t>
      </w:r>
      <w:r w:rsidRPr="00657660">
        <w:rPr>
          <w:rFonts w:ascii="Times New Roman" w:hAnsi="Times New Roman"/>
          <w:bCs/>
          <w:sz w:val="24"/>
          <w:szCs w:val="24"/>
        </w:rPr>
        <w:t>μ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>L reaction volume containing 100 ng DNA, 3 mmol/L MgCl</w:t>
      </w:r>
      <w:r w:rsidRPr="00657660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, 0.5 </w:t>
      </w:r>
      <w:r w:rsidRPr="00657660">
        <w:rPr>
          <w:rFonts w:ascii="Times New Roman" w:hAnsi="Times New Roman"/>
          <w:bCs/>
          <w:sz w:val="24"/>
          <w:szCs w:val="24"/>
        </w:rPr>
        <w:t>μ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mol/L specific forward and reverse primers </w:t>
      </w:r>
      <w:r w:rsidRPr="00690755">
        <w:rPr>
          <w:rFonts w:ascii="Times New Roman" w:hAnsi="Times New Roman"/>
          <w:bCs/>
          <w:sz w:val="24"/>
          <w:szCs w:val="24"/>
          <w:lang w:val="en-US"/>
        </w:rPr>
        <w:t>(Supplementary Table 1),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and 0.75 </w:t>
      </w:r>
      <w:r w:rsidRPr="00657660">
        <w:rPr>
          <w:rFonts w:ascii="Times New Roman" w:hAnsi="Times New Roman"/>
          <w:bCs/>
          <w:sz w:val="24"/>
          <w:szCs w:val="24"/>
        </w:rPr>
        <w:t>μ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mol/L 5’-FAM-labelled and 3’-TMR-labelled TaqMan probe </w:t>
      </w:r>
      <w:r w:rsidRPr="00690755">
        <w:rPr>
          <w:rFonts w:ascii="Times New Roman" w:hAnsi="Times New Roman"/>
          <w:bCs/>
          <w:sz w:val="24"/>
          <w:szCs w:val="24"/>
          <w:lang w:val="en-US"/>
        </w:rPr>
        <w:t>(Supplementary Table 1).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Serial dilutions of a plasmid containing a monomeric HBV insert (Alfa Wasserman) were used as quantification standards. Amplification of total intrahepatic HBV DNA was performed under the following conditions: 95°C for 10 min, followed by 50 cycles of 95°C for 10 s, 57°C for 30 s, and 72°C for 10 s, and 40°C for 2 min. Before real-time PCR quantification of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cccDNA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>, aliquots of the liver DNA extracts were treated for 2 h at 37°C with 10 U of plasmid-safe DNase (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Epicentre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, Madison, WI). Amplification of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cccDNA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was then performed as follows: 95°C for 10 min, 50 cycles of 95°C for 10 s, 62°C for 30 s, and 72°C for 20 s, followed by 40°C for 2 min. To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normalise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the number of viral genomes present in each liver sample, the number of haploid genomes was evaluated using a </w:t>
      </w:r>
      <w:r w:rsidRPr="00657660">
        <w:rPr>
          <w:rFonts w:ascii="Times New Roman" w:hAnsi="Times New Roman"/>
          <w:sz w:val="24"/>
          <w:szCs w:val="24"/>
        </w:rPr>
        <w:t>β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-globin gene kit (Roche DNA control kit; Roche Diagnostics). 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For total HBV RNA analysis, 2 </w:t>
      </w:r>
      <w:r w:rsidRPr="00657660">
        <w:rPr>
          <w:rFonts w:ascii="Times New Roman" w:hAnsi="Times New Roman"/>
          <w:bCs/>
          <w:sz w:val="24"/>
          <w:szCs w:val="24"/>
        </w:rPr>
        <w:t>μ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g DNase-treated RNA was reverse transcribed and amplified using the 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ThermoScript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RT–PCR system (Invitrogen). Two 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microlitres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of cDNA was quantitated by real-time PCR analysis (Light Cycler; Roche Diagnostics) using primers and probes designed to specifically quantify HBV 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pregenome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RNA (</w:t>
      </w:r>
      <w:proofErr w:type="spellStart"/>
      <w:r w:rsidRPr="00657660">
        <w:rPr>
          <w:rFonts w:ascii="Times New Roman" w:hAnsi="Times New Roman"/>
          <w:bCs/>
          <w:sz w:val="24"/>
          <w:szCs w:val="24"/>
          <w:lang w:val="en-US"/>
        </w:rPr>
        <w:t>pgRNA</w:t>
      </w:r>
      <w:proofErr w:type="spellEnd"/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) </w:t>
      </w:r>
      <w:r w:rsidRPr="00E575EE">
        <w:rPr>
          <w:rFonts w:ascii="Times New Roman" w:hAnsi="Times New Roman"/>
          <w:bCs/>
          <w:sz w:val="24"/>
          <w:szCs w:val="24"/>
          <w:lang w:val="en-US"/>
        </w:rPr>
        <w:t>(Supplementary Table 1).</w:t>
      </w:r>
      <w:r w:rsidRPr="00657660">
        <w:rPr>
          <w:rFonts w:ascii="Times New Roman" w:hAnsi="Times New Roman"/>
          <w:bCs/>
          <w:sz w:val="24"/>
          <w:szCs w:val="24"/>
          <w:lang w:val="en-US"/>
        </w:rPr>
        <w:t xml:space="preserve"> The h-G6PDH housekeeping </w:t>
      </w:r>
      <w:r w:rsidRPr="00B841F0">
        <w:rPr>
          <w:rFonts w:ascii="Times New Roman" w:hAnsi="Times New Roman"/>
          <w:bCs/>
          <w:sz w:val="24"/>
          <w:szCs w:val="24"/>
          <w:lang w:val="en-US"/>
        </w:rPr>
        <w:t xml:space="preserve">gene Light Cycler set (Roche Diagnostics) was used to </w:t>
      </w:r>
      <w:proofErr w:type="spellStart"/>
      <w:r w:rsidRPr="00B841F0">
        <w:rPr>
          <w:rFonts w:ascii="Times New Roman" w:hAnsi="Times New Roman"/>
          <w:bCs/>
          <w:sz w:val="24"/>
          <w:szCs w:val="24"/>
          <w:lang w:val="en-US"/>
        </w:rPr>
        <w:t>normalise</w:t>
      </w:r>
      <w:proofErr w:type="spellEnd"/>
      <w:r w:rsidRPr="00B841F0">
        <w:rPr>
          <w:rFonts w:ascii="Times New Roman" w:hAnsi="Times New Roman"/>
          <w:bCs/>
          <w:sz w:val="24"/>
          <w:szCs w:val="24"/>
          <w:lang w:val="en-US"/>
        </w:rPr>
        <w:t xml:space="preserve"> the RNA samples.</w:t>
      </w:r>
    </w:p>
    <w:p w:rsidR="00B841F0" w:rsidRPr="00B841F0" w:rsidRDefault="00B841F0" w:rsidP="00B841F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B841F0">
        <w:rPr>
          <w:rFonts w:ascii="Times New Roman" w:hAnsi="Times New Roman"/>
          <w:b/>
          <w:sz w:val="24"/>
          <w:szCs w:val="24"/>
          <w:lang w:val="en-US"/>
        </w:rPr>
        <w:t>RNA extraction and sequencing</w:t>
      </w:r>
    </w:p>
    <w:p w:rsidR="00B841F0" w:rsidRPr="00B841F0" w:rsidRDefault="00B841F0" w:rsidP="00657660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B841F0">
        <w:rPr>
          <w:rFonts w:ascii="Times New Roman" w:hAnsi="Times New Roman"/>
          <w:sz w:val="24"/>
          <w:szCs w:val="24"/>
          <w:lang w:val="en-US"/>
        </w:rPr>
        <w:t xml:space="preserve">Total RNAs were extracted from frozen </w:t>
      </w:r>
      <w:proofErr w:type="spellStart"/>
      <w:r w:rsidRPr="00B841F0">
        <w:rPr>
          <w:rFonts w:ascii="Times New Roman" w:hAnsi="Times New Roman"/>
          <w:sz w:val="24"/>
          <w:szCs w:val="24"/>
          <w:lang w:val="en-US"/>
        </w:rPr>
        <w:t>tumours</w:t>
      </w:r>
      <w:proofErr w:type="spellEnd"/>
      <w:r w:rsidRPr="00B841F0">
        <w:rPr>
          <w:rFonts w:ascii="Times New Roman" w:hAnsi="Times New Roman"/>
          <w:sz w:val="24"/>
          <w:szCs w:val="24"/>
          <w:lang w:val="en-US"/>
        </w:rPr>
        <w:t xml:space="preserve"> or paired adjacent non-</w:t>
      </w:r>
      <w:proofErr w:type="spellStart"/>
      <w:r w:rsidRPr="00B841F0">
        <w:rPr>
          <w:rFonts w:ascii="Times New Roman" w:hAnsi="Times New Roman"/>
          <w:sz w:val="24"/>
          <w:szCs w:val="24"/>
          <w:lang w:val="en-US"/>
        </w:rPr>
        <w:t>tumour</w:t>
      </w:r>
      <w:proofErr w:type="spellEnd"/>
      <w:r w:rsidRPr="00B841F0">
        <w:rPr>
          <w:rFonts w:ascii="Times New Roman" w:hAnsi="Times New Roman"/>
          <w:sz w:val="24"/>
          <w:szCs w:val="24"/>
          <w:lang w:val="en-US"/>
        </w:rPr>
        <w:t xml:space="preserve"> samples using </w:t>
      </w:r>
      <w:proofErr w:type="spellStart"/>
      <w:r w:rsidRPr="00B841F0">
        <w:rPr>
          <w:rFonts w:ascii="Times New Roman" w:hAnsi="Times New Roman"/>
          <w:sz w:val="24"/>
          <w:szCs w:val="24"/>
          <w:lang w:val="en-US"/>
        </w:rPr>
        <w:t>TRIzol</w:t>
      </w:r>
      <w:proofErr w:type="spellEnd"/>
      <w:r w:rsidRPr="00B841F0">
        <w:rPr>
          <w:rFonts w:ascii="Times New Roman" w:hAnsi="Times New Roman"/>
          <w:sz w:val="24"/>
          <w:szCs w:val="24"/>
          <w:lang w:val="en-US"/>
        </w:rPr>
        <w:t xml:space="preserve"> reagent (Invitrogen, Carlsbad, CA, USA) according to the manufacturer’s recommendations. Total RNA quality and integrity were assessed using the Agilent 2100 Bioanalyzer (Santa Clara, CA, USA). Sequencing was performed on </w:t>
      </w:r>
      <w:proofErr w:type="spellStart"/>
      <w:r w:rsidRPr="00B841F0">
        <w:rPr>
          <w:rFonts w:ascii="Times New Roman" w:hAnsi="Times New Roman"/>
          <w:sz w:val="24"/>
          <w:szCs w:val="24"/>
          <w:lang w:val="en-US"/>
        </w:rPr>
        <w:t>HiSeq</w:t>
      </w:r>
      <w:proofErr w:type="spellEnd"/>
      <w:r w:rsidRPr="00B841F0">
        <w:rPr>
          <w:rFonts w:ascii="Times New Roman" w:hAnsi="Times New Roman"/>
          <w:sz w:val="24"/>
          <w:szCs w:val="24"/>
          <w:lang w:val="en-US"/>
        </w:rPr>
        <w:t xml:space="preserve"> 2500 platform using </w:t>
      </w:r>
      <w:proofErr w:type="spellStart"/>
      <w:r w:rsidRPr="00B841F0">
        <w:rPr>
          <w:rFonts w:ascii="Times New Roman" w:hAnsi="Times New Roman"/>
          <w:sz w:val="24"/>
          <w:szCs w:val="24"/>
          <w:lang w:val="en-US"/>
        </w:rPr>
        <w:t>TruSeq</w:t>
      </w:r>
      <w:proofErr w:type="spellEnd"/>
      <w:r w:rsidRPr="00B841F0">
        <w:rPr>
          <w:rFonts w:ascii="Times New Roman" w:hAnsi="Times New Roman"/>
          <w:sz w:val="24"/>
          <w:szCs w:val="24"/>
          <w:lang w:val="en-US"/>
        </w:rPr>
        <w:t xml:space="preserve"> Stranded mRNA kit (Illumina). </w:t>
      </w:r>
    </w:p>
    <w:p w:rsidR="00657660" w:rsidRPr="00B841F0" w:rsidRDefault="00657660" w:rsidP="00657660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B841F0">
        <w:rPr>
          <w:rFonts w:ascii="Times New Roman" w:hAnsi="Times New Roman"/>
          <w:b/>
          <w:bCs/>
          <w:sz w:val="24"/>
          <w:szCs w:val="24"/>
          <w:lang w:val="en-US"/>
        </w:rPr>
        <w:t>Plasmids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7660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657660">
        <w:rPr>
          <w:rFonts w:ascii="Times New Roman" w:hAnsi="Times New Roman"/>
          <w:i/>
          <w:iCs/>
          <w:sz w:val="24"/>
          <w:szCs w:val="24"/>
          <w:lang w:val="en-US"/>
        </w:rPr>
        <w:t>preS1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and</w:t>
      </w:r>
      <w:r w:rsidRPr="00657660">
        <w:rPr>
          <w:rFonts w:ascii="Times New Roman" w:hAnsi="Times New Roman"/>
          <w:i/>
          <w:iCs/>
          <w:sz w:val="24"/>
          <w:szCs w:val="24"/>
          <w:lang w:val="en-US"/>
        </w:rPr>
        <w:t xml:space="preserve"> X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genomic regions of HBV genotype D (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ayw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) were amplified by PCR, and the resulting 1169-bp and 468-bp fragments (nucleotide positions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2850-837 and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1372-1840 on the HBV map, respectively) were cloned into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the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pcDNA3.1 directional TOPO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>vector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(Life Technologies), generating pcDNA-preS1 and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>-X</w:t>
      </w:r>
      <w:r w:rsidRPr="00657660">
        <w:rPr>
          <w:rFonts w:ascii="Times New Roman" w:hAnsi="Times New Roman" w:hint="eastAsia"/>
          <w:sz w:val="24"/>
          <w:szCs w:val="24"/>
          <w:lang w:val="en-US"/>
        </w:rPr>
        <w:t>.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The HBV genomic regions corresponding to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the </w:t>
      </w:r>
      <w:proofErr w:type="spellStart"/>
      <w:r w:rsidRPr="00657660">
        <w:rPr>
          <w:rFonts w:ascii="Times New Roman" w:eastAsia="Times New Roman" w:hAnsi="Times New Roman"/>
          <w:sz w:val="24"/>
          <w:szCs w:val="24"/>
          <w:lang w:val="en-US"/>
        </w:rPr>
        <w:t>encapsidation</w:t>
      </w:r>
      <w:proofErr w:type="spellEnd"/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 signal “epsilon” sequence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of the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pregenomic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RNA (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pgRNA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) and to stem loop </w:t>
      </w:r>
      <w:r w:rsidRPr="00657660">
        <w:rPr>
          <w:rFonts w:ascii="Times New Roman" w:hAnsi="Times New Roman"/>
          <w:sz w:val="24"/>
          <w:szCs w:val="24"/>
        </w:rPr>
        <w:t>α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657660">
        <w:rPr>
          <w:rFonts w:ascii="Times New Roman" w:hAnsi="Times New Roman"/>
          <w:i/>
          <w:iCs/>
          <w:sz w:val="24"/>
          <w:szCs w:val="24"/>
          <w:lang w:val="en-US"/>
        </w:rPr>
        <w:t>SL</w:t>
      </w:r>
      <w:r w:rsidRPr="00657660">
        <w:rPr>
          <w:rFonts w:ascii="Times New Roman" w:hAnsi="Times New Roman"/>
          <w:i/>
          <w:iCs/>
          <w:sz w:val="24"/>
          <w:szCs w:val="24"/>
        </w:rPr>
        <w:t>α</w:t>
      </w:r>
      <w:r w:rsidRPr="00657660">
        <w:rPr>
          <w:rFonts w:ascii="Times New Roman" w:hAnsi="Times New Roman"/>
          <w:sz w:val="24"/>
          <w:szCs w:val="24"/>
          <w:lang w:val="en-US"/>
        </w:rPr>
        <w:t>) of the posttranscriptional regulatory element (PRE) were also amplified by PCR,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 and the resulting 305-bp and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680-bp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>fragments (nucleotide positions 1781-2086 and 670-1350, respectively) were cloned to construct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-Epsilon and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>-SL</w:t>
      </w:r>
      <w:r w:rsidRPr="00657660">
        <w:rPr>
          <w:rFonts w:ascii="Times New Roman" w:hAnsi="Times New Roman"/>
          <w:sz w:val="24"/>
          <w:szCs w:val="24"/>
        </w:rPr>
        <w:t>α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. In addition, the human mitochondrial </w:t>
      </w:r>
      <w:r w:rsidRPr="00657660">
        <w:rPr>
          <w:rStyle w:val="Enfasi"/>
          <w:rFonts w:ascii="Times New Roman" w:eastAsia="Times New Roman" w:hAnsi="Times New Roman"/>
          <w:sz w:val="24"/>
          <w:szCs w:val="24"/>
          <w:lang w:val="en-US"/>
        </w:rPr>
        <w:t xml:space="preserve">COX3 </w:t>
      </w:r>
      <w:r w:rsidRPr="00657660">
        <w:rPr>
          <w:rStyle w:val="Enfasi"/>
          <w:rFonts w:ascii="Times New Roman" w:eastAsia="Times New Roman" w:hAnsi="Times New Roman"/>
          <w:i w:val="0"/>
          <w:iCs w:val="0"/>
          <w:sz w:val="24"/>
          <w:szCs w:val="24"/>
          <w:lang w:val="en-US"/>
        </w:rPr>
        <w:t>RNA sequence</w:t>
      </w:r>
      <w:r w:rsidRPr="00657660">
        <w:rPr>
          <w:rStyle w:val="Enfasi"/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657660">
        <w:rPr>
          <w:rStyle w:val="Enfasi"/>
          <w:rFonts w:ascii="Times New Roman" w:eastAsia="Times New Roman" w:hAnsi="Times New Roman"/>
          <w:i w:val="0"/>
          <w:iCs w:val="0"/>
          <w:sz w:val="24"/>
          <w:szCs w:val="24"/>
          <w:lang w:val="en-US"/>
        </w:rPr>
        <w:t>(</w:t>
      </w:r>
      <w:proofErr w:type="spellStart"/>
      <w:r w:rsidRPr="00657660">
        <w:rPr>
          <w:rStyle w:val="Enfasi"/>
          <w:rFonts w:ascii="Times New Roman" w:eastAsia="Times New Roman" w:hAnsi="Times New Roman"/>
          <w:i w:val="0"/>
          <w:iCs w:val="0"/>
          <w:sz w:val="24"/>
          <w:szCs w:val="24"/>
          <w:lang w:val="en-US"/>
        </w:rPr>
        <w:t>nt</w:t>
      </w:r>
      <w:proofErr w:type="spellEnd"/>
      <w:r w:rsidRPr="00657660">
        <w:rPr>
          <w:rStyle w:val="Enfasi"/>
          <w:rFonts w:ascii="Times New Roman" w:eastAsia="Times New Roman" w:hAnsi="Times New Roman"/>
          <w:i w:val="0"/>
          <w:iCs w:val="0"/>
          <w:sz w:val="24"/>
          <w:szCs w:val="24"/>
          <w:lang w:val="en-US"/>
        </w:rPr>
        <w:t xml:space="preserve"> position 9,397-9,796) was PCR amplified from HepG2 cells, and the obtained 399-bp fragment was inserted into the bidirectional TOPO vector to generate </w:t>
      </w:r>
      <w:r w:rsidRPr="00657660">
        <w:rPr>
          <w:rFonts w:ascii="Times New Roman" w:hAnsi="Times New Roman"/>
          <w:sz w:val="24"/>
          <w:szCs w:val="24"/>
          <w:lang w:val="en-US"/>
        </w:rPr>
        <w:t>pcDNA-COX3.</w:t>
      </w:r>
    </w:p>
    <w:p w:rsidR="00657660" w:rsidRPr="00657660" w:rsidRDefault="00657660" w:rsidP="00657660">
      <w:pPr>
        <w:spacing w:line="360" w:lineRule="auto"/>
        <w:jc w:val="both"/>
        <w:rPr>
          <w:rStyle w:val="Enfasi"/>
          <w:rFonts w:ascii="Times New Roman" w:eastAsia="Times New Roman" w:hAnsi="Times New Roman"/>
          <w:i w:val="0"/>
          <w:iCs w:val="0"/>
          <w:sz w:val="24"/>
          <w:szCs w:val="24"/>
          <w:lang w:val="en-US"/>
        </w:rPr>
      </w:pPr>
      <w:r w:rsidRPr="00657660">
        <w:rPr>
          <w:rFonts w:ascii="Times New Roman" w:hAnsi="Times New Roman"/>
          <w:b/>
          <w:bCs/>
          <w:i/>
          <w:iCs/>
          <w:sz w:val="24"/>
          <w:szCs w:val="24"/>
          <w:lang w:val="en-US"/>
        </w:rPr>
        <w:t>In vitro</w:t>
      </w:r>
      <w:r w:rsidRPr="00657660">
        <w:rPr>
          <w:rFonts w:ascii="Times New Roman" w:hAnsi="Times New Roman"/>
          <w:b/>
          <w:bCs/>
          <w:sz w:val="24"/>
          <w:szCs w:val="24"/>
          <w:lang w:val="en-US"/>
        </w:rPr>
        <w:t xml:space="preserve"> transcription</w:t>
      </w:r>
    </w:p>
    <w:p w:rsidR="00657660" w:rsidRPr="00D03C18" w:rsidRDefault="00657660" w:rsidP="00657660">
      <w:pPr>
        <w:spacing w:line="36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657660">
        <w:rPr>
          <w:rFonts w:ascii="Times New Roman" w:hAnsi="Times New Roman"/>
          <w:sz w:val="24"/>
          <w:szCs w:val="24"/>
          <w:lang w:val="en-US"/>
        </w:rPr>
        <w:t xml:space="preserve">Transcripts were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synthesised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using T7 RNA Polymerase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(Roche Diagnostics) following the manufacturer’s instructions. For biotin-labelled RNA synthesis, a Pierce 3’ END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Deshtiobiotinylation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Kit (Thermo Scientific) was used. RNA was purified using the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TRIzol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reagent following the manufacturer’s instructions.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657660">
        <w:rPr>
          <w:rFonts w:ascii="Times New Roman" w:hAnsi="Times New Roman"/>
          <w:b/>
          <w:i/>
          <w:iCs/>
          <w:sz w:val="24"/>
          <w:szCs w:val="24"/>
          <w:lang w:val="en-US"/>
        </w:rPr>
        <w:t xml:space="preserve">In vitro </w:t>
      </w:r>
      <w:r w:rsidRPr="00657660">
        <w:rPr>
          <w:rFonts w:ascii="Times New Roman" w:hAnsi="Times New Roman"/>
          <w:b/>
          <w:sz w:val="24"/>
          <w:szCs w:val="24"/>
          <w:lang w:val="en-US"/>
        </w:rPr>
        <w:t>RNA import assay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7660">
        <w:rPr>
          <w:rFonts w:ascii="Times New Roman" w:hAnsi="Times New Roman"/>
          <w:i/>
          <w:iCs/>
          <w:sz w:val="24"/>
          <w:szCs w:val="24"/>
          <w:lang w:val="en-US"/>
        </w:rPr>
        <w:t>In vitro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RNA import assays were performed in a 200-µL volume containing 50 </w:t>
      </w:r>
      <w:r w:rsidRPr="00657660">
        <w:rPr>
          <w:rFonts w:ascii="Times New Roman" w:hAnsi="Times New Roman"/>
          <w:sz w:val="24"/>
          <w:szCs w:val="24"/>
        </w:rPr>
        <w:t>μ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g mitoplasts, 0.225 M mannitol, 0.05 M sucrose, 20 mM HEPES pH 7.4, 25 mM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KCl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>, 5 mM MgCl</w:t>
      </w:r>
      <w:r w:rsidRPr="00657660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657660">
        <w:rPr>
          <w:rFonts w:ascii="Times New Roman" w:hAnsi="Times New Roman"/>
          <w:sz w:val="24"/>
          <w:szCs w:val="24"/>
          <w:lang w:val="en-US"/>
        </w:rPr>
        <w:t>, 5 mM ATP, 15 mM succinate, and 2 mM DTT. After incubation at 30°C for 5 min, 200 ng RNA was added to the import buffer, and the reactions were incubated at 30°C for 10 min. Next, 300 U micrococcal nuclease S7 and 10 mM CaCl</w:t>
      </w:r>
      <w:r w:rsidRPr="00657660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were added, and the samples were incubated for 30 min at 27°C. The mixture was transferred into a new tube, and the mitoplasts were sedimented at 11000 x g for 5 min at 4°C, dissolved in urea-SDS loading buffer (60 mM Tris-HCl pH 6.8, 2% SDS, 5 mM EDTA, 25% glycerol, 0.01% bromophenol blue, 10 </w:t>
      </w:r>
      <w:r w:rsidRPr="00657660">
        <w:rPr>
          <w:rFonts w:ascii="Times New Roman" w:hAnsi="Times New Roman"/>
          <w:sz w:val="24"/>
          <w:szCs w:val="24"/>
        </w:rPr>
        <w:t>μ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g/mL proteinase K, and saturated urea) and heated at 50°C for 5 min. The RNA and proteins were resolved by SDS–PAGE. The samples were then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analysed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using a North2South Chemiluminescent Hybridization and Detection Kit (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ThermoFisher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Scientific).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57660">
        <w:rPr>
          <w:rFonts w:ascii="Times New Roman" w:hAnsi="Times New Roman"/>
          <w:b/>
          <w:i/>
          <w:iCs/>
          <w:sz w:val="24"/>
          <w:szCs w:val="24"/>
        </w:rPr>
        <w:t>In vitro</w:t>
      </w:r>
      <w:r w:rsidRPr="00657660">
        <w:rPr>
          <w:rFonts w:ascii="Times New Roman" w:hAnsi="Times New Roman"/>
          <w:b/>
          <w:sz w:val="24"/>
          <w:szCs w:val="24"/>
        </w:rPr>
        <w:t xml:space="preserve"> RNA pull-down </w:t>
      </w:r>
      <w:proofErr w:type="spellStart"/>
      <w:r w:rsidRPr="00657660">
        <w:rPr>
          <w:rFonts w:ascii="Times New Roman" w:hAnsi="Times New Roman"/>
          <w:b/>
          <w:sz w:val="24"/>
          <w:szCs w:val="24"/>
        </w:rPr>
        <w:t>assay</w:t>
      </w:r>
      <w:proofErr w:type="spellEnd"/>
    </w:p>
    <w:p w:rsidR="00657660" w:rsidRPr="00657660" w:rsidRDefault="00657660" w:rsidP="00657660">
      <w:pPr>
        <w:spacing w:line="360" w:lineRule="auto"/>
        <w:jc w:val="both"/>
        <w:rPr>
          <w:rFonts w:eastAsia="Times New Roman"/>
          <w:sz w:val="24"/>
          <w:szCs w:val="24"/>
          <w:lang w:val="en-US"/>
        </w:rPr>
      </w:pP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RNA transcribed from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pcDNA-preS1,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>-SL</w:t>
      </w:r>
      <w:r w:rsidRPr="00657660">
        <w:rPr>
          <w:rFonts w:ascii="Times New Roman" w:hAnsi="Times New Roman"/>
          <w:sz w:val="24"/>
          <w:szCs w:val="24"/>
        </w:rPr>
        <w:t>α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-X,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pcDNA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-Epsilon, and pcDNA-COX3 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was labelled at the 3’ end using a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Pierce 3’ END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Deshtiobiotinylation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Kit (Thermo Scientific) following the manufacturer’s instructions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. </w:t>
      </w:r>
      <w:r w:rsidRPr="00657660">
        <w:rPr>
          <w:rFonts w:ascii="Times New Roman" w:hAnsi="Times New Roman"/>
          <w:sz w:val="24"/>
          <w:szCs w:val="24"/>
          <w:lang w:val="en-US"/>
        </w:rPr>
        <w:t>Mitoplast pellets from 8 x 10</w:t>
      </w:r>
      <w:r w:rsidRPr="00657660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7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HepG2 cells were used for RNA pull-down assays. The pellets were resuspended in 200 µL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MitoPrep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buffer and incubated with 300 U micrococcal nuclease S7 (Thermo Scientific) and 10 mM CaCl</w:t>
      </w:r>
      <w:r w:rsidRPr="00657660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2 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at 27°C for 20 min. The protoplasts were then pelleted at 11000 x g for 5 min at 4°C. The pellets were dissolved in 30 µL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MitoPrep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buffer and sonicated on ice for 2 seconds. RNA pull-down was performed using a Pierce Magnetic RNA–Protein Pull-down kit (Thermo Scientific) following the manufacturer’s instructions. Briefly, f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>or each assay, 50 </w:t>
      </w:r>
      <w:proofErr w:type="spellStart"/>
      <w:r w:rsidRPr="00657660">
        <w:rPr>
          <w:rFonts w:ascii="Times New Roman" w:eastAsia="Times New Roman" w:hAnsi="Times New Roman"/>
          <w:sz w:val="24"/>
          <w:szCs w:val="24"/>
          <w:lang w:val="en-US"/>
        </w:rPr>
        <w:t>pmol</w:t>
      </w:r>
      <w:proofErr w:type="spellEnd"/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 biotinylated RNAs or control RNA was incubated with 50 </w:t>
      </w:r>
      <w:r w:rsidRPr="00657660">
        <w:rPr>
          <w:rFonts w:ascii="Times New Roman" w:eastAsia="Times New Roman" w:hAnsi="Times New Roman"/>
          <w:sz w:val="24"/>
          <w:szCs w:val="24"/>
        </w:rPr>
        <w:t>μ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>L pre-washed streptavidin-agarose beads at 4 °C for 1 h. The RNA-bound beads were incubated with lysates from mitoplasts, and the eluted proteins were detected by western blotting.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657660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Western blotting</w:t>
      </w:r>
    </w:p>
    <w:p w:rsidR="00657660" w:rsidRPr="00657660" w:rsidRDefault="00657660" w:rsidP="00657660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Cells were washed twice in 1× PBS, pH 7.4, and lysed in Triton X-100 1X cell lysis buffer (Cell Signaling Technology) supplemented with 1 mM PMSF. Mitochondria were lysed directly in 1× SDS loading buffer. Protein lysates (50 </w:t>
      </w:r>
      <w:r w:rsidRPr="00657660">
        <w:rPr>
          <w:rFonts w:ascii="Times New Roman" w:eastAsia="Times New Roman" w:hAnsi="Times New Roman"/>
          <w:sz w:val="24"/>
          <w:szCs w:val="24"/>
        </w:rPr>
        <w:t>μ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g) as well as the </w:t>
      </w:r>
      <w:r w:rsidRPr="00657660">
        <w:rPr>
          <w:rFonts w:ascii="Times New Roman" w:eastAsia="Times New Roman" w:hAnsi="Times New Roman"/>
          <w:i/>
          <w:iCs/>
          <w:sz w:val="24"/>
          <w:szCs w:val="24"/>
          <w:lang w:val="en-US"/>
        </w:rPr>
        <w:t>in vitro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 pull-down eluted proteins were resolved by SDS–PAGE, transferred to </w:t>
      </w:r>
      <w:r w:rsidRPr="00657660">
        <w:rPr>
          <w:rFonts w:ascii="Times New Roman" w:hAnsi="Times New Roman"/>
          <w:sz w:val="24"/>
          <w:szCs w:val="24"/>
          <w:lang w:val="en-US"/>
        </w:rPr>
        <w:t>PVDF Immobilon-P membranes (Millipore)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, and incubated for 1 h with 5% </w:t>
      </w:r>
      <w:r w:rsidRPr="00657660">
        <w:rPr>
          <w:rFonts w:ascii="Times New Roman" w:hAnsi="Times New Roman"/>
          <w:sz w:val="24"/>
          <w:szCs w:val="24"/>
          <w:lang w:val="en-US"/>
        </w:rPr>
        <w:t>Blotting Grade Blocker non-fat milk (Bio-Rad)</w:t>
      </w:r>
      <w:r w:rsidRPr="00657660">
        <w:rPr>
          <w:rFonts w:ascii="Times New Roman" w:eastAsia="Times New Roman" w:hAnsi="Times New Roman"/>
          <w:sz w:val="24"/>
          <w:szCs w:val="24"/>
          <w:lang w:val="en-US"/>
        </w:rPr>
        <w:t xml:space="preserve"> TBS-T and then overnight with primary antibodies in 5% BSA at 4°C or for 1–2 h at room temperature. </w:t>
      </w:r>
      <w:r w:rsidRPr="00657660">
        <w:rPr>
          <w:rFonts w:ascii="Times New Roman" w:hAnsi="Times New Roman"/>
          <w:sz w:val="24"/>
          <w:szCs w:val="24"/>
          <w:lang w:val="en-US"/>
        </w:rPr>
        <w:t>The antibodies used included rabbit anti-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PNPase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(GTX118737,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GeneTex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>), rabbit anti-Mortalin (3593, Cell Signaling Technology), anti-</w:t>
      </w:r>
      <w:r w:rsidRPr="00657660">
        <w:rPr>
          <w:rFonts w:ascii="Times New Roman" w:hAnsi="Times New Roman"/>
          <w:sz w:val="24"/>
          <w:szCs w:val="24"/>
        </w:rPr>
        <w:t>β</w:t>
      </w:r>
      <w:r w:rsidRPr="00657660">
        <w:rPr>
          <w:rFonts w:ascii="Times New Roman" w:hAnsi="Times New Roman"/>
          <w:sz w:val="24"/>
          <w:szCs w:val="24"/>
          <w:lang w:val="en-US"/>
        </w:rPr>
        <w:t xml:space="preserve"> Tubulin mouse (86298, Cell Signaling Technology), mouse anti-Hsp90 (ab13492, Abcam) and rabbit anti-preS2 Hepatitis B Virus (H1910-35, US Biological Life Sciences). The immunoreactive signals were detected using Pierce </w:t>
      </w:r>
      <w:proofErr w:type="spellStart"/>
      <w:r w:rsidRPr="00657660">
        <w:rPr>
          <w:rFonts w:ascii="Times New Roman" w:hAnsi="Times New Roman"/>
          <w:sz w:val="24"/>
          <w:szCs w:val="24"/>
          <w:lang w:val="en-US"/>
        </w:rPr>
        <w:t>SuperSignal</w:t>
      </w:r>
      <w:proofErr w:type="spellEnd"/>
      <w:r w:rsidRPr="00657660">
        <w:rPr>
          <w:rFonts w:ascii="Times New Roman" w:hAnsi="Times New Roman"/>
          <w:sz w:val="24"/>
          <w:szCs w:val="24"/>
          <w:lang w:val="en-US"/>
        </w:rPr>
        <w:t xml:space="preserve"> West Pico Chemiluminescent Substrate (Thermo Fisher Scientific) following the manufacturer's instructions.</w:t>
      </w:r>
    </w:p>
    <w:p w:rsidR="00F54A69" w:rsidRDefault="00F54A69" w:rsidP="00F54A69">
      <w:pPr>
        <w:rPr>
          <w:rFonts w:ascii="Arial" w:hAnsi="Arial" w:cs="Arial"/>
          <w:sz w:val="16"/>
          <w:szCs w:val="16"/>
          <w:lang w:val="en-US"/>
        </w:rPr>
      </w:pPr>
    </w:p>
    <w:p w:rsidR="00CF45ED" w:rsidRPr="00CF45ED" w:rsidRDefault="00F54A69" w:rsidP="00CF45ED">
      <w:pPr>
        <w:pStyle w:val="EndNoteBibliography"/>
        <w:spacing w:after="0"/>
        <w:ind w:left="720" w:hanging="720"/>
      </w:pPr>
      <w:r>
        <w:rPr>
          <w:rFonts w:ascii="Arial" w:hAnsi="Arial" w:cs="Arial"/>
          <w:sz w:val="16"/>
          <w:szCs w:val="16"/>
        </w:rPr>
        <w:fldChar w:fldCharType="begin"/>
      </w:r>
      <w:r>
        <w:rPr>
          <w:rFonts w:ascii="Arial" w:hAnsi="Arial" w:cs="Arial"/>
          <w:sz w:val="16"/>
          <w:szCs w:val="16"/>
        </w:rPr>
        <w:instrText xml:space="preserve"> ADDIN EN.REFLIST </w:instrText>
      </w:r>
      <w:r>
        <w:rPr>
          <w:rFonts w:ascii="Arial" w:hAnsi="Arial" w:cs="Arial"/>
          <w:sz w:val="16"/>
          <w:szCs w:val="16"/>
        </w:rPr>
        <w:fldChar w:fldCharType="separate"/>
      </w:r>
      <w:r w:rsidR="00CF45ED" w:rsidRPr="00CF45ED">
        <w:t>1</w:t>
      </w:r>
      <w:r w:rsidR="00CF45ED" w:rsidRPr="00CF45ED">
        <w:tab/>
        <w:t>Pollicino, T.</w:t>
      </w:r>
      <w:r w:rsidR="00CF45ED" w:rsidRPr="00CF45ED">
        <w:rPr>
          <w:i/>
        </w:rPr>
        <w:t xml:space="preserve"> et al.</w:t>
      </w:r>
      <w:r w:rsidR="00CF45ED" w:rsidRPr="00CF45ED">
        <w:t xml:space="preserve"> Replicative and transcriptional activities of hepatitis B virus in patients coinfected with hepatitis B and hepatitis delta viruses. </w:t>
      </w:r>
      <w:r w:rsidR="00CF45ED" w:rsidRPr="00CF45ED">
        <w:rPr>
          <w:i/>
        </w:rPr>
        <w:t>J Virol</w:t>
      </w:r>
      <w:r w:rsidR="00CF45ED" w:rsidRPr="00CF45ED">
        <w:t xml:space="preserve"> </w:t>
      </w:r>
      <w:r w:rsidR="00CF45ED" w:rsidRPr="00CF45ED">
        <w:rPr>
          <w:b/>
        </w:rPr>
        <w:t>85</w:t>
      </w:r>
      <w:r w:rsidR="00CF45ED" w:rsidRPr="00CF45ED">
        <w:t>, 432-439, doi:10.1128/JVI.01609-10 (2011).</w:t>
      </w:r>
    </w:p>
    <w:p w:rsidR="00CF45ED" w:rsidRPr="00CF45ED" w:rsidRDefault="00CF45ED" w:rsidP="00CF45ED">
      <w:pPr>
        <w:pStyle w:val="EndNoteBibliography"/>
        <w:spacing w:after="0"/>
        <w:ind w:left="720" w:hanging="720"/>
      </w:pPr>
      <w:r w:rsidRPr="00CF45ED">
        <w:t>2</w:t>
      </w:r>
      <w:r w:rsidRPr="00CF45ED">
        <w:tab/>
        <w:t>Cohn, L. B.</w:t>
      </w:r>
      <w:r w:rsidRPr="00CF45ED">
        <w:rPr>
          <w:i/>
        </w:rPr>
        <w:t xml:space="preserve"> et al.</w:t>
      </w:r>
      <w:r w:rsidRPr="00CF45ED">
        <w:t xml:space="preserve"> HIV-1 integration landscape during latent and active infection. </w:t>
      </w:r>
      <w:r w:rsidRPr="00CF45ED">
        <w:rPr>
          <w:i/>
        </w:rPr>
        <w:t>Cell</w:t>
      </w:r>
      <w:r w:rsidRPr="00CF45ED">
        <w:t xml:space="preserve"> </w:t>
      </w:r>
      <w:r w:rsidRPr="00CF45ED">
        <w:rPr>
          <w:b/>
        </w:rPr>
        <w:t>160</w:t>
      </w:r>
      <w:r w:rsidRPr="00CF45ED">
        <w:t>, 420-432, doi:10.1016/j.cell.2015.01.020 (2015).</w:t>
      </w:r>
    </w:p>
    <w:p w:rsidR="00CF45ED" w:rsidRPr="00CF45ED" w:rsidRDefault="00CF45ED" w:rsidP="00CF45ED">
      <w:pPr>
        <w:pStyle w:val="EndNoteBibliography"/>
        <w:spacing w:after="0"/>
        <w:ind w:left="720" w:hanging="720"/>
      </w:pPr>
      <w:r w:rsidRPr="00CF45ED">
        <w:t>3</w:t>
      </w:r>
      <w:r w:rsidRPr="00CF45ED">
        <w:tab/>
        <w:t xml:space="preserve">Wang, G., Shimada, E., Nili, M., Koehler, C. M. &amp; Teitell, M. A. Mitochondria-targeted RNA import. </w:t>
      </w:r>
      <w:r w:rsidRPr="00CF45ED">
        <w:rPr>
          <w:i/>
        </w:rPr>
        <w:t>Methods Mol Biol</w:t>
      </w:r>
      <w:r w:rsidRPr="00CF45ED">
        <w:t xml:space="preserve"> </w:t>
      </w:r>
      <w:r w:rsidRPr="00CF45ED">
        <w:rPr>
          <w:b/>
        </w:rPr>
        <w:t>1264</w:t>
      </w:r>
      <w:r w:rsidRPr="00CF45ED">
        <w:t>, 107-116, doi:10.1007/978-1-4939-2257-4_11 (2015).</w:t>
      </w:r>
    </w:p>
    <w:p w:rsidR="00CF45ED" w:rsidRPr="00CF45ED" w:rsidRDefault="00CF45ED" w:rsidP="00CF45ED">
      <w:pPr>
        <w:pStyle w:val="EndNoteBibliography"/>
        <w:ind w:left="720" w:hanging="720"/>
      </w:pPr>
      <w:r w:rsidRPr="00CF45ED">
        <w:t>4</w:t>
      </w:r>
      <w:r w:rsidRPr="00CF45ED">
        <w:tab/>
        <w:t>Werle-Lapostolle, B.</w:t>
      </w:r>
      <w:r w:rsidRPr="00CF45ED">
        <w:rPr>
          <w:i/>
        </w:rPr>
        <w:t xml:space="preserve"> et al.</w:t>
      </w:r>
      <w:r w:rsidRPr="00CF45ED">
        <w:t xml:space="preserve"> Persistence of cccDNA during the natural history of chronic hepatitis B and decline during adefovir dipivoxil therapy. </w:t>
      </w:r>
      <w:r w:rsidRPr="00CF45ED">
        <w:rPr>
          <w:i/>
        </w:rPr>
        <w:t>Gastroenterology</w:t>
      </w:r>
      <w:r w:rsidRPr="00CF45ED">
        <w:t xml:space="preserve"> </w:t>
      </w:r>
      <w:r w:rsidRPr="00CF45ED">
        <w:rPr>
          <w:b/>
        </w:rPr>
        <w:t>126</w:t>
      </w:r>
      <w:r w:rsidRPr="00CF45ED">
        <w:t>, 1750-1758, doi:10.1053/j.gastro.2004.03.018 (2004).</w:t>
      </w:r>
    </w:p>
    <w:p w:rsidR="00657660" w:rsidRPr="00657660" w:rsidRDefault="00F54A69" w:rsidP="00F54A69">
      <w:pPr>
        <w:spacing w:line="360" w:lineRule="auto"/>
        <w:jc w:val="both"/>
        <w:rPr>
          <w:b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fldChar w:fldCharType="end"/>
      </w:r>
    </w:p>
    <w:p w:rsidR="00657660" w:rsidRPr="001F04E6" w:rsidRDefault="00657660" w:rsidP="003520E7">
      <w:pPr>
        <w:jc w:val="both"/>
        <w:rPr>
          <w:rFonts w:cs="Calibri"/>
          <w:b/>
          <w:bCs/>
          <w:sz w:val="28"/>
          <w:szCs w:val="28"/>
          <w:lang w:val="en-US"/>
        </w:rPr>
      </w:pPr>
    </w:p>
    <w:p w:rsidR="00F54A69" w:rsidRPr="001F04E6" w:rsidRDefault="00F54A69" w:rsidP="003520E7">
      <w:pPr>
        <w:jc w:val="both"/>
        <w:rPr>
          <w:rFonts w:cs="Calibri"/>
          <w:b/>
          <w:bCs/>
          <w:sz w:val="28"/>
          <w:szCs w:val="28"/>
          <w:lang w:val="en-US"/>
        </w:rPr>
      </w:pPr>
    </w:p>
    <w:p w:rsidR="00F54A69" w:rsidRPr="001F04E6" w:rsidRDefault="00F54A69" w:rsidP="003520E7">
      <w:pPr>
        <w:jc w:val="both"/>
        <w:rPr>
          <w:rFonts w:cs="Calibri"/>
          <w:b/>
          <w:bCs/>
          <w:sz w:val="28"/>
          <w:szCs w:val="28"/>
          <w:lang w:val="en-US"/>
        </w:rPr>
      </w:pPr>
    </w:p>
    <w:p w:rsidR="00F54A69" w:rsidRPr="001F04E6" w:rsidRDefault="00F54A69" w:rsidP="003520E7">
      <w:pPr>
        <w:jc w:val="both"/>
        <w:rPr>
          <w:rFonts w:cs="Calibri"/>
          <w:b/>
          <w:bCs/>
          <w:sz w:val="28"/>
          <w:szCs w:val="28"/>
          <w:lang w:val="en-US"/>
        </w:rPr>
      </w:pPr>
    </w:p>
    <w:p w:rsidR="00BF6B9D" w:rsidRDefault="00BF6B9D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5C4B43" w:rsidRDefault="005C4B43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963A21" w:rsidRDefault="00963A21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  <w:bookmarkStart w:id="0" w:name="_GoBack"/>
      <w:bookmarkEnd w:id="0"/>
      <w:r w:rsidRPr="001F1BAD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2E1515" w:rsidRPr="001F1BAD">
        <w:rPr>
          <w:rFonts w:ascii="Arial" w:hAnsi="Arial" w:cs="Arial"/>
          <w:b/>
          <w:bCs/>
          <w:sz w:val="24"/>
          <w:szCs w:val="24"/>
          <w:lang w:val="en-US"/>
        </w:rPr>
        <w:t xml:space="preserve">Table </w:t>
      </w:r>
      <w:r w:rsidR="001101AC" w:rsidRPr="001F1BAD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1F1BAD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="00E77395" w:rsidRPr="001F1BAD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F57255" w:rsidRPr="001F1BAD">
        <w:rPr>
          <w:rFonts w:ascii="Arial" w:hAnsi="Arial" w:cs="Arial"/>
          <w:b/>
          <w:bCs/>
          <w:sz w:val="24"/>
          <w:szCs w:val="24"/>
          <w:lang w:val="en-US"/>
        </w:rPr>
        <w:t>Sequences of p</w:t>
      </w:r>
      <w:r w:rsidR="00870DD6" w:rsidRPr="001F1BAD">
        <w:rPr>
          <w:rFonts w:ascii="Arial" w:hAnsi="Arial" w:cs="Arial"/>
          <w:b/>
          <w:bCs/>
          <w:sz w:val="24"/>
          <w:szCs w:val="24"/>
          <w:lang w:val="en-US"/>
        </w:rPr>
        <w:t xml:space="preserve">rimers </w:t>
      </w:r>
      <w:r w:rsidR="00F57255" w:rsidRPr="001F1BAD">
        <w:rPr>
          <w:rFonts w:ascii="Arial" w:hAnsi="Arial" w:cs="Arial"/>
          <w:b/>
          <w:bCs/>
          <w:sz w:val="24"/>
          <w:szCs w:val="24"/>
          <w:lang w:val="en-US"/>
        </w:rPr>
        <w:t>used in the study</w:t>
      </w:r>
    </w:p>
    <w:p w:rsidR="00F855A0" w:rsidRPr="001F1BAD" w:rsidRDefault="00F855A0" w:rsidP="00E7739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:rsidR="00E77395" w:rsidRDefault="00963A21" w:rsidP="00E77395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F855A0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="00E77395" w:rsidRPr="00F855A0">
        <w:rPr>
          <w:rFonts w:ascii="Arial" w:hAnsi="Arial" w:cs="Arial"/>
          <w:b/>
          <w:bCs/>
          <w:sz w:val="20"/>
          <w:szCs w:val="20"/>
          <w:lang w:val="en-US"/>
        </w:rPr>
        <w:t>equences</w:t>
      </w:r>
      <w:r w:rsidR="00F57255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55A0">
        <w:rPr>
          <w:rFonts w:ascii="Arial" w:hAnsi="Arial" w:cs="Arial"/>
          <w:b/>
          <w:bCs/>
          <w:sz w:val="20"/>
          <w:szCs w:val="20"/>
          <w:lang w:val="en-US"/>
        </w:rPr>
        <w:t>of primers</w:t>
      </w:r>
      <w:r w:rsidR="00F855A0">
        <w:rPr>
          <w:rFonts w:ascii="Arial" w:hAnsi="Arial" w:cs="Arial"/>
          <w:b/>
          <w:bCs/>
          <w:sz w:val="20"/>
          <w:szCs w:val="20"/>
          <w:lang w:val="en-US"/>
        </w:rPr>
        <w:t xml:space="preserve"> showed in </w:t>
      </w:r>
      <w:r w:rsidR="00157095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="00F855A0">
        <w:rPr>
          <w:rFonts w:ascii="Arial" w:hAnsi="Arial" w:cs="Arial"/>
          <w:b/>
          <w:bCs/>
          <w:sz w:val="20"/>
          <w:szCs w:val="20"/>
          <w:lang w:val="en-US"/>
        </w:rPr>
        <w:t xml:space="preserve">, </w:t>
      </w:r>
      <w:r w:rsidR="00157095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="00F855A0">
        <w:rPr>
          <w:rFonts w:ascii="Arial" w:hAnsi="Arial" w:cs="Arial"/>
          <w:b/>
          <w:bCs/>
          <w:sz w:val="20"/>
          <w:szCs w:val="20"/>
          <w:lang w:val="en-US"/>
        </w:rPr>
        <w:t xml:space="preserve">, and </w:t>
      </w:r>
      <w:r w:rsidR="00157095">
        <w:rPr>
          <w:rFonts w:ascii="Arial" w:hAnsi="Arial" w:cs="Arial"/>
          <w:b/>
          <w:bCs/>
          <w:sz w:val="20"/>
          <w:szCs w:val="20"/>
          <w:lang w:val="en-US"/>
        </w:rPr>
        <w:t>c</w:t>
      </w:r>
      <w:r w:rsidR="00F855A0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BF6B9D">
        <w:rPr>
          <w:rFonts w:ascii="Arial" w:hAnsi="Arial" w:cs="Arial"/>
          <w:b/>
          <w:bCs/>
          <w:sz w:val="20"/>
          <w:szCs w:val="20"/>
          <w:lang w:val="en-US"/>
        </w:rPr>
        <w:t xml:space="preserve">panels </w:t>
      </w:r>
      <w:r w:rsidR="00F855A0">
        <w:rPr>
          <w:rFonts w:ascii="Arial" w:hAnsi="Arial" w:cs="Arial"/>
          <w:b/>
          <w:bCs/>
          <w:sz w:val="20"/>
          <w:szCs w:val="20"/>
          <w:lang w:val="en-US"/>
        </w:rPr>
        <w:t>were</w:t>
      </w:r>
      <w:r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F57255" w:rsidRPr="00F855A0">
        <w:rPr>
          <w:rFonts w:ascii="Arial" w:hAnsi="Arial" w:cs="Arial"/>
          <w:b/>
          <w:bCs/>
          <w:sz w:val="20"/>
          <w:szCs w:val="20"/>
          <w:lang w:val="en-US"/>
        </w:rPr>
        <w:t>used for integration library constructio</w:t>
      </w:r>
      <w:r w:rsidR="00810585" w:rsidRPr="00F855A0">
        <w:rPr>
          <w:rFonts w:ascii="Arial" w:hAnsi="Arial" w:cs="Arial"/>
          <w:b/>
          <w:bCs/>
          <w:sz w:val="20"/>
          <w:szCs w:val="20"/>
          <w:lang w:val="en-US"/>
        </w:rPr>
        <w:t>n</w:t>
      </w:r>
    </w:p>
    <w:p w:rsidR="00F855A0" w:rsidRPr="00157095" w:rsidRDefault="00157095" w:rsidP="00E77395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157095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tbl>
      <w:tblPr>
        <w:tblW w:w="9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607"/>
        <w:gridCol w:w="813"/>
        <w:gridCol w:w="4820"/>
        <w:gridCol w:w="1652"/>
        <w:gridCol w:w="108"/>
      </w:tblGrid>
      <w:tr w:rsidR="00E77395" w:rsidRPr="001F1BAD" w:rsidTr="001F1BAD">
        <w:trPr>
          <w:gridAfter w:val="1"/>
          <w:wAfter w:w="108" w:type="dxa"/>
          <w:trHeight w:val="279"/>
        </w:trPr>
        <w:tc>
          <w:tcPr>
            <w:tcW w:w="2247" w:type="dxa"/>
            <w:gridSpan w:val="2"/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77395" w:rsidRPr="001F1BAD" w:rsidRDefault="00E77395" w:rsidP="00E773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7285" w:type="dxa"/>
            <w:gridSpan w:val="3"/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77395" w:rsidRPr="001F1BAD" w:rsidRDefault="00E77395" w:rsidP="00E773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</w:tr>
      <w:tr w:rsidR="00E77395" w:rsidRPr="001F1BAD" w:rsidTr="001F1BAD">
        <w:trPr>
          <w:gridAfter w:val="1"/>
          <w:wAfter w:w="108" w:type="dxa"/>
          <w:trHeight w:val="224"/>
        </w:trPr>
        <w:tc>
          <w:tcPr>
            <w:tcW w:w="2247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77395" w:rsidRPr="001F1BAD" w:rsidRDefault="00020643" w:rsidP="00E773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</w:t>
            </w:r>
            <w:r w:rsidR="00E77395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LinkerTop</w:t>
            </w:r>
            <w:proofErr w:type="spellEnd"/>
          </w:p>
        </w:tc>
        <w:tc>
          <w:tcPr>
            <w:tcW w:w="7285" w:type="dxa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77395" w:rsidRPr="001F1BAD" w:rsidRDefault="00E77395" w:rsidP="00E773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GCAGCGGATAACAATTTCACACAGGACGTACTGTGGCGCGCCT </w:t>
            </w:r>
          </w:p>
        </w:tc>
      </w:tr>
      <w:tr w:rsidR="00E77395" w:rsidRPr="001F1BAD" w:rsidTr="001F1BAD">
        <w:trPr>
          <w:gridAfter w:val="1"/>
          <w:wAfter w:w="108" w:type="dxa"/>
          <w:trHeight w:val="224"/>
        </w:trPr>
        <w:tc>
          <w:tcPr>
            <w:tcW w:w="2247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10585" w:rsidRPr="001F1BAD" w:rsidRDefault="00020643" w:rsidP="00E773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</w:t>
            </w:r>
            <w:r w:rsidR="00E77395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LinkerBottom</w:t>
            </w:r>
            <w:proofErr w:type="spellEnd"/>
            <w:r w:rsidR="00810585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</w:p>
          <w:p w:rsidR="00810585" w:rsidRPr="001F1BAD" w:rsidRDefault="00810585" w:rsidP="00E773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  <w:p w:rsidR="00E77395" w:rsidRDefault="00810585" w:rsidP="00E773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pLinker</w:t>
            </w:r>
            <w:proofErr w:type="spellEnd"/>
          </w:p>
          <w:p w:rsidR="00F855A0" w:rsidRPr="00157095" w:rsidRDefault="00157095" w:rsidP="00F855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it-IT"/>
              </w:rPr>
            </w:pPr>
            <w:r w:rsidRPr="0015709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8"/>
                <w:szCs w:val="28"/>
                <w:lang w:eastAsia="it-IT"/>
              </w:rPr>
              <w:t>b</w:t>
            </w:r>
          </w:p>
        </w:tc>
        <w:tc>
          <w:tcPr>
            <w:tcW w:w="7285" w:type="dxa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77395" w:rsidRPr="001F1BAD" w:rsidRDefault="00E77395" w:rsidP="001570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Ph</w:t>
            </w:r>
            <w:proofErr w:type="spellEnd"/>
            <w:r w:rsidR="00C2326B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GGCGCGCCACAGTACTTGACTGAGCTTTA</w:t>
            </w:r>
            <w:r w:rsidR="00C2326B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ddC</w:t>
            </w:r>
            <w:proofErr w:type="spellEnd"/>
          </w:p>
          <w:p w:rsidR="00810585" w:rsidRPr="001F1BAD" w:rsidRDefault="00810585" w:rsidP="00810585">
            <w:pPr>
              <w:spacing w:after="0" w:line="240" w:lineRule="auto"/>
              <w:ind w:left="-1644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  <w:p w:rsidR="00810585" w:rsidRDefault="00810585" w:rsidP="001570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GCAGCGGATAACAATTTCACACAGGAC</w:t>
            </w:r>
          </w:p>
          <w:p w:rsidR="00F855A0" w:rsidRPr="001F1BAD" w:rsidRDefault="00F855A0" w:rsidP="00F855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  <w:p w:rsidR="00810585" w:rsidRPr="001F1BAD" w:rsidRDefault="00810585" w:rsidP="00C232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17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Position HBV NC_3977.2, 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2E1515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XF</w:t>
            </w:r>
          </w:p>
        </w:tc>
        <w:tc>
          <w:tcPr>
            <w:tcW w:w="142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2E1515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TGCCAAGTGTTTGCTGACGCAAC</w:t>
            </w:r>
          </w:p>
        </w:tc>
        <w:tc>
          <w:tcPr>
            <w:tcW w:w="176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1176-1198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3XR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B 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- TGAAGGAAAGAAGTCAGAAGG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1980-1960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CTAGGAGTTCCGCAGTATGGATC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1287-1265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XAR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TGAGTGCAGTATGGTGAGG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2068-2050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XBF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CGGGGCGCACCTCTCTTTACG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1522-1542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Biotin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XCF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09574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- CCA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TACTGCGGAACTCCTAGC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1268-1288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Core</w:t>
            </w:r>
            <w:proofErr w:type="spellEnd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- CCTAGAAGAAGAACTCCCTC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2368-2387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Core</w:t>
            </w:r>
            <w:proofErr w:type="spellEnd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- TTATGAGTCCAAGGAATACTAAC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2472-2450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- TTGGGGTGGAGCCCTCAGGCT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3039-3059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- AGGGGTCCTAGGAATCCTGATG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191-170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S1F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  <w:proofErr w:type="gramStart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-  CCTGCTGGTGGCTCCAGTTCA</w:t>
            </w:r>
            <w:proofErr w:type="gramEnd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58-78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S2F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  <w:proofErr w:type="gramStart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-  TATGCCTCATCTTCTTGTTGGTTC</w:t>
            </w:r>
            <w:proofErr w:type="gram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422-445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S3R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  <w:proofErr w:type="gramStart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-  CTTGGCCCCCAATACCACATC</w:t>
            </w:r>
            <w:proofErr w:type="gramEnd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767-748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PreSF</w:t>
            </w:r>
            <w:proofErr w:type="spellEnd"/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</w:t>
            </w:r>
            <w:proofErr w:type="gramStart"/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-  GGTCACCATATTCTTGGGAA</w:t>
            </w:r>
            <w:proofErr w:type="gram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2817-2836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PreSR</w:t>
            </w:r>
            <w:proofErr w:type="spellEnd"/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- TTGAAGTCCCAATCTGGATT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2953-2934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3XF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GCTACTGTGGAGTTACTCTCG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1933-1953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XDR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AGAAGGCACAGACGGGGAG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1565-1547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P24R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ACCCAAGGCACAGCTTGGAGG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1891-1871</w:t>
            </w:r>
          </w:p>
        </w:tc>
      </w:tr>
      <w:tr w:rsidR="00796739" w:rsidRPr="001F1BAD" w:rsidTr="001F1BAD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B-HB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P26F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020643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B</w:t>
            </w:r>
            <w:r w:rsidR="00796739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CACCTCTGCCTAATCATCTCWT 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1828-1849</w:t>
            </w:r>
          </w:p>
        </w:tc>
      </w:tr>
      <w:tr w:rsidR="00796739" w:rsidRPr="001F1BAD" w:rsidTr="001F1BAD">
        <w:trPr>
          <w:trHeight w:val="283"/>
        </w:trPr>
        <w:tc>
          <w:tcPr>
            <w:tcW w:w="964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96739" w:rsidRPr="001F1BAD" w:rsidRDefault="00796739" w:rsidP="0079673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W = A or T according to IUPAC nucleotide code. bp, base </w:t>
            </w:r>
            <w:proofErr w:type="gram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pair</w:t>
            </w:r>
            <w:r w:rsidR="00020643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;  B</w:t>
            </w:r>
            <w:proofErr w:type="gramEnd"/>
            <w:r w:rsidR="00020643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= Biotin</w:t>
            </w:r>
          </w:p>
        </w:tc>
      </w:tr>
    </w:tbl>
    <w:p w:rsidR="00012AE2" w:rsidRDefault="00012AE2">
      <w:pPr>
        <w:rPr>
          <w:rFonts w:ascii="Arial" w:hAnsi="Arial" w:cs="Arial"/>
          <w:sz w:val="16"/>
          <w:szCs w:val="16"/>
          <w:lang w:val="en-US"/>
        </w:rPr>
      </w:pPr>
    </w:p>
    <w:p w:rsidR="00F855A0" w:rsidRDefault="00F855A0">
      <w:pPr>
        <w:rPr>
          <w:rFonts w:ascii="Arial" w:hAnsi="Arial" w:cs="Arial"/>
          <w:sz w:val="16"/>
          <w:szCs w:val="16"/>
          <w:lang w:val="en-US"/>
        </w:rPr>
      </w:pPr>
    </w:p>
    <w:p w:rsidR="00F855A0" w:rsidRDefault="00F855A0">
      <w:pPr>
        <w:rPr>
          <w:rFonts w:ascii="Arial" w:hAnsi="Arial" w:cs="Arial"/>
          <w:sz w:val="16"/>
          <w:szCs w:val="16"/>
          <w:lang w:val="en-US"/>
        </w:rPr>
      </w:pPr>
    </w:p>
    <w:p w:rsidR="00F855A0" w:rsidRPr="00157095" w:rsidRDefault="00157095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157095">
        <w:rPr>
          <w:rFonts w:ascii="Arial" w:hAnsi="Arial" w:cs="Arial"/>
          <w:b/>
          <w:bCs/>
          <w:sz w:val="28"/>
          <w:szCs w:val="28"/>
          <w:lang w:val="en-US"/>
        </w:rPr>
        <w:t>c</w:t>
      </w:r>
    </w:p>
    <w:tbl>
      <w:tblPr>
        <w:tblW w:w="9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1420"/>
        <w:gridCol w:w="4820"/>
        <w:gridCol w:w="1760"/>
      </w:tblGrid>
      <w:tr w:rsidR="00012AE2" w:rsidRPr="001F1BAD" w:rsidTr="00EF73C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65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pLinker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F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658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*Adapter1 - GCAGCGGATAACAATTTCACACAGGAC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PLinker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6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*Adapter2 - GCAGCGGATAACAATTTCACACAGGAC</w:t>
            </w:r>
          </w:p>
        </w:tc>
      </w:tr>
      <w:tr w:rsidR="00012AE2" w:rsidRPr="001F1BAD" w:rsidTr="00EF73C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Position HBV NC_3977.2, 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XF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*Adapter1 -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TGCCGATCCATACTGCGGAAC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1261-1281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3XR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*Adapter2 - CGAGAGTAACTCCACAGTAGC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1953-1933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*Adapter2 - GGTTGCGTCAGCAAACACTTGG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1199-1178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XAR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*Adapter2 - TGCTCAGGAGACTCTAAGGC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2042-2023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XBF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*Adapter1 - CTCCCCGTCTGTGCCTTCT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1547-1565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XCF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*Adapter1 - CCATGGCTGCTAGGCTGTGCTGCCAAC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1374-1400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Core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*Adapter1 - GTCGCAGAAGATCTCAATC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2417-2435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Core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*Adapter2 - AGATTGAGATCTTCTGCGACG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2436-2416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*Adapter1 - CTGCTGGTGGCTCCAGTTCA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59-78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*Adapter2 - TGAACTGGAGCCAGCAGCAGG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78-58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S1F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*Adapter1 - CATGGAGAACATCACATCAGGA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156-177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S2F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*Adapter1 - TCAAGGTATGTTGCCCGTTTGT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456-477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S3R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*Adapter2 - AATGGCACTAGTAAACTGAGC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692-672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PreSF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*Adapter1 - CTCTGGGATTCTTTCCCGA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2878-2896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PreSR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*Adapter2 - GTCGGGAAAGAATCCCAGAGG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2897-2877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3XF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*Adapter1 -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CCTTCTGACTTCTTTCCTTCA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1960-1980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XDR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*Adapter2 - CGTAAAGAGAGGTGCGCCCCG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1542-1522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P24R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*Adapter2 -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sv-SE" w:eastAsia="it-IT"/>
              </w:rPr>
              <w:t>AWGAGATGATTAGGCAGAGGTG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1849-1828</w:t>
            </w:r>
          </w:p>
        </w:tc>
      </w:tr>
      <w:tr w:rsidR="00012AE2" w:rsidRPr="001F1BAD" w:rsidTr="00012AE2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MiSeq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CA10F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P26F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*Adapter1 - CCTCCAAGCTGTGCCTTGGGT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1871-1891</w:t>
            </w:r>
          </w:p>
        </w:tc>
      </w:tr>
      <w:tr w:rsidR="00012AE2" w:rsidRPr="001F1BAD" w:rsidTr="00012AE2">
        <w:trPr>
          <w:trHeight w:val="283"/>
        </w:trPr>
        <w:tc>
          <w:tcPr>
            <w:tcW w:w="964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12AE2" w:rsidRPr="001F1BAD" w:rsidRDefault="00012AE2" w:rsidP="00012AE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W = A or T according to IUPAC nucleotide code. bp, base pair. *Adapter (1 or 2) primer sequences not shown (Illumina technology).</w:t>
            </w:r>
          </w:p>
        </w:tc>
      </w:tr>
    </w:tbl>
    <w:p w:rsidR="001F1BAD" w:rsidRDefault="001F1BAD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:rsidR="00F855A0" w:rsidRDefault="00F855A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F855A0" w:rsidRDefault="00F855A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F855A0" w:rsidRDefault="00F855A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F855A0" w:rsidRDefault="00F855A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F855A0" w:rsidRDefault="00F855A0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0048CC" w:rsidRPr="00F855A0" w:rsidRDefault="00963A21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F855A0">
        <w:rPr>
          <w:rFonts w:ascii="Arial" w:hAnsi="Arial" w:cs="Arial"/>
          <w:b/>
          <w:bCs/>
          <w:sz w:val="20"/>
          <w:szCs w:val="20"/>
          <w:lang w:val="en-US"/>
        </w:rPr>
        <w:t>Sequences of primers used for</w:t>
      </w:r>
      <w:r w:rsidR="001C379E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F855A0">
        <w:rPr>
          <w:rFonts w:ascii="Arial" w:hAnsi="Arial" w:cs="Arial"/>
          <w:b/>
          <w:bCs/>
          <w:sz w:val="20"/>
          <w:szCs w:val="20"/>
          <w:lang w:val="en-US"/>
        </w:rPr>
        <w:t>PCR amplification</w:t>
      </w:r>
      <w:r w:rsidR="001C379E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of HBV-host </w:t>
      </w:r>
      <w:proofErr w:type="spellStart"/>
      <w:r w:rsidR="0066477E" w:rsidRPr="00F855A0">
        <w:rPr>
          <w:rFonts w:ascii="Arial" w:hAnsi="Arial" w:cs="Arial"/>
          <w:b/>
          <w:bCs/>
          <w:sz w:val="20"/>
          <w:szCs w:val="20"/>
          <w:lang w:val="en-US"/>
        </w:rPr>
        <w:t>chimaeric</w:t>
      </w:r>
      <w:proofErr w:type="spellEnd"/>
      <w:r w:rsidR="0066477E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sequences</w:t>
      </w:r>
    </w:p>
    <w:tbl>
      <w:tblPr>
        <w:tblW w:w="101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50"/>
        <w:gridCol w:w="1045"/>
        <w:gridCol w:w="2626"/>
        <w:gridCol w:w="2707"/>
        <w:gridCol w:w="1186"/>
        <w:gridCol w:w="1046"/>
      </w:tblGrid>
      <w:tr w:rsidR="00B90303" w:rsidRPr="001F1BAD" w:rsidTr="00EF73CD">
        <w:trPr>
          <w:trHeight w:val="397"/>
        </w:trPr>
        <w:tc>
          <w:tcPr>
            <w:tcW w:w="15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Fusion partners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Nested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-PCR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Primer</w:t>
            </w:r>
          </w:p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(5’-&gt;3’)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Reverse Primer</w:t>
            </w:r>
          </w:p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(5’-&gt;3’)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Annealing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Temperature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Product Size (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)</w:t>
            </w:r>
          </w:p>
        </w:tc>
      </w:tr>
      <w:tr w:rsidR="00B90303" w:rsidRPr="001F1BAD" w:rsidTr="004B426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ND5 -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CTCATGTTCATACACCTATCC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C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GTTGGCGAGAAAGTGAAAGCC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616</w:t>
            </w:r>
          </w:p>
        </w:tc>
      </w:tr>
      <w:tr w:rsidR="00B90303" w:rsidRPr="001F1BAD" w:rsidTr="004B426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GTTCATACACCTATCCCCCAT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GCGAGAAAGTGAAAGCCTGCT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608</w:t>
            </w:r>
          </w:p>
        </w:tc>
      </w:tr>
      <w:tr w:rsidR="00B90303" w:rsidRPr="001F1BAD" w:rsidTr="004B426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TGGTTATCCTGCKTTRATGCC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CTCGGGCGTATCATCAACTGA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435</w:t>
            </w:r>
          </w:p>
        </w:tc>
      </w:tr>
      <w:tr w:rsidR="00B90303" w:rsidRPr="001F1BAD" w:rsidTr="004B426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CCTGCKTTRATGCCWTTGT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ATAATTCCTACGCCCTCTCAG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363</w:t>
            </w:r>
          </w:p>
        </w:tc>
      </w:tr>
      <w:tr w:rsidR="00B90303" w:rsidRPr="001F1BAD" w:rsidTr="004B426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Dloop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CCTCTGGGATTCTTTCCCGA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TAGGGGAACGTGTGGGCT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60˚C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455</w:t>
            </w:r>
          </w:p>
        </w:tc>
      </w:tr>
      <w:tr w:rsidR="00B90303" w:rsidRPr="001F1BAD" w:rsidTr="004B426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TGGGATTCTTTCCCGACCAC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GGAACGTGTGGGCTATTTA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449</w:t>
            </w:r>
          </w:p>
        </w:tc>
      </w:tr>
      <w:tr w:rsidR="00B90303" w:rsidRPr="001F1BAD" w:rsidTr="004B426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Dloop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CCTCTGGGATTCTTTCCCGA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TAGGGGAACGTGTGGGCT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60˚C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350</w:t>
            </w:r>
          </w:p>
        </w:tc>
      </w:tr>
      <w:tr w:rsidR="00B90303" w:rsidRPr="001F1BAD" w:rsidTr="004B426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TGGGATTCTTTCCCGACCAC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GGAACGTGTGGGCTATTTA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345</w:t>
            </w:r>
          </w:p>
        </w:tc>
      </w:tr>
      <w:tr w:rsidR="00B90303" w:rsidRPr="001F1BAD" w:rsidTr="004B426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RNR2 -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HBp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GCAGGACCCCTAGAAGAAGAACT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ATGAGCATGCCTGTGTTGGG 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408</w:t>
            </w:r>
          </w:p>
        </w:tc>
      </w:tr>
      <w:tr w:rsidR="00B90303" w:rsidRPr="001F1BAD" w:rsidTr="004B426C">
        <w:trPr>
          <w:trHeight w:val="283"/>
        </w:trPr>
        <w:tc>
          <w:tcPr>
            <w:tcW w:w="1584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CCCTAGAAGAAGAACTCCCTC 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CCTGTGTTGGGTTGACAGTGA</w:t>
            </w:r>
          </w:p>
        </w:tc>
        <w:tc>
          <w:tcPr>
            <w:tcW w:w="12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60˚C</w:t>
            </w: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392</w:t>
            </w:r>
          </w:p>
        </w:tc>
      </w:tr>
      <w:tr w:rsidR="00B90303" w:rsidRPr="001F1BAD" w:rsidTr="004B426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Cytb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TATCCGCCATCCCATACATT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AGTTTGTAGTATGCCCTGAGC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60˚C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338</w:t>
            </w:r>
          </w:p>
        </w:tc>
      </w:tr>
      <w:tr w:rsidR="00B90303" w:rsidRPr="001F1BAD" w:rsidTr="005B6254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90303" w:rsidRPr="001F1BAD" w:rsidRDefault="00B90303" w:rsidP="004B426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CATTGGGACAGACCTAGTTC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GTCTGGCCAAGGGTCCTTGTTG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90303" w:rsidRPr="001F1BAD" w:rsidRDefault="00B90303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223</w:t>
            </w:r>
          </w:p>
        </w:tc>
      </w:tr>
      <w:tr w:rsidR="00B325F7" w:rsidRPr="001F1BAD" w:rsidTr="00B325F7">
        <w:trPr>
          <w:trHeight w:val="283"/>
        </w:trPr>
        <w:tc>
          <w:tcPr>
            <w:tcW w:w="1584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D306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RNR2</w:t>
            </w:r>
            <w:r w:rsidR="00D306E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proofErr w:type="spellStart"/>
            <w:r w:rsidR="00D306E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  <w:r w:rsidR="00D306E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sz w:val="16"/>
                <w:szCs w:val="16"/>
              </w:rPr>
              <w:t>CTCTGAGCTAAACCTAGC</w:t>
            </w:r>
          </w:p>
        </w:tc>
        <w:tc>
          <w:tcPr>
            <w:tcW w:w="260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D306E1" w:rsidP="00D306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GTGGGGGTTGCGT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CAGCAAACA  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81342F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406</w:t>
            </w:r>
          </w:p>
        </w:tc>
      </w:tr>
      <w:tr w:rsidR="00B325F7" w:rsidRPr="001F1BAD" w:rsidTr="00FE1DBF">
        <w:trPr>
          <w:trHeight w:val="283"/>
        </w:trPr>
        <w:tc>
          <w:tcPr>
            <w:tcW w:w="1584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sz w:val="16"/>
                <w:szCs w:val="16"/>
              </w:rPr>
              <w:t>GAGCTAAACCTAGCCCCAAAC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D306E1" w:rsidP="00D306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TTGCGTCAGCAAACA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CTTGGC  </w:t>
            </w:r>
          </w:p>
        </w:tc>
        <w:tc>
          <w:tcPr>
            <w:tcW w:w="12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B325F7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325F7" w:rsidRPr="001F1BAD" w:rsidRDefault="0081342F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397</w:t>
            </w:r>
          </w:p>
        </w:tc>
      </w:tr>
      <w:tr w:rsidR="00CA2917" w:rsidRPr="001F1BAD" w:rsidTr="00FE1DBF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D306E1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RNR2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sz w:val="16"/>
                <w:szCs w:val="16"/>
              </w:rPr>
              <w:t>CTCTGAGCTAAACCTAGC</w:t>
            </w:r>
          </w:p>
        </w:tc>
        <w:tc>
          <w:tcPr>
            <w:tcW w:w="260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D306E1" w:rsidP="00D306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GTGGGGGTTGCGT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CAGCAAACA   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81342F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239</w:t>
            </w:r>
          </w:p>
        </w:tc>
      </w:tr>
      <w:tr w:rsidR="00CA2917" w:rsidRPr="001F1BAD" w:rsidTr="00FE1DBF">
        <w:trPr>
          <w:trHeight w:val="283"/>
        </w:trPr>
        <w:tc>
          <w:tcPr>
            <w:tcW w:w="1584" w:type="dxa"/>
            <w:vMerge/>
            <w:tcBorders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sz w:val="16"/>
                <w:szCs w:val="16"/>
              </w:rPr>
              <w:t>GAGCTAAACCTAGCCCCAAAC</w:t>
            </w:r>
          </w:p>
        </w:tc>
        <w:tc>
          <w:tcPr>
            <w:tcW w:w="26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D306E1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highlight w:val="yellow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TTGCGTCAGCAAACA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CTTGGC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CA2917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A2917" w:rsidRPr="001F1BAD" w:rsidRDefault="0081342F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230</w:t>
            </w:r>
          </w:p>
        </w:tc>
      </w:tr>
      <w:tr w:rsidR="00FE1DBF" w:rsidRPr="001F1BAD" w:rsidTr="00FE1DBF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D306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COX1 – </w:t>
            </w:r>
            <w:proofErr w:type="spellStart"/>
            <w:r w:rsidR="00D306E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HBc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round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E8212E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CCAAGCTGTGCCTTGGGT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D306E1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GAGAGATAGGAGAAG</w:t>
            </w:r>
            <w:r w:rsidR="00C3308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TAG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FE1DBF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A17FF5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382</w:t>
            </w:r>
          </w:p>
        </w:tc>
      </w:tr>
      <w:tr w:rsidR="00FE1DBF" w:rsidRPr="001F1BAD" w:rsidTr="00FE1DBF">
        <w:trPr>
          <w:trHeight w:val="283"/>
        </w:trPr>
        <w:tc>
          <w:tcPr>
            <w:tcW w:w="1584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0048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round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E8212E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TGTGCCTTGGGTGGCTTTGG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D306E1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AGATAGGAGAAGTAG</w:t>
            </w:r>
            <w:r w:rsidR="00885AB8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GAC</w:t>
            </w:r>
          </w:p>
        </w:tc>
        <w:tc>
          <w:tcPr>
            <w:tcW w:w="12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FE1DBF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362BBF" w:rsidP="00FE1DB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kern w:val="24"/>
                <w:sz w:val="16"/>
                <w:szCs w:val="16"/>
                <w:lang w:eastAsia="it-IT"/>
              </w:rPr>
              <w:t>377</w:t>
            </w:r>
          </w:p>
        </w:tc>
      </w:tr>
      <w:tr w:rsidR="00FE1DBF" w:rsidRPr="001F1BAD" w:rsidTr="00FE1DBF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D306E1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COX1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HBc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E8212E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CCAAGCTGTGCCTTGGGT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D306E1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GAGAGATAGGAGAAG</w:t>
            </w:r>
            <w:r w:rsidR="00C33081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TAG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A17FF5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492</w:t>
            </w:r>
          </w:p>
        </w:tc>
      </w:tr>
      <w:tr w:rsidR="00FE1DBF" w:rsidRPr="001F1BAD" w:rsidTr="00FE1DBF">
        <w:trPr>
          <w:trHeight w:val="283"/>
        </w:trPr>
        <w:tc>
          <w:tcPr>
            <w:tcW w:w="1584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6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E8212E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TGTGCCTTGGGTGGCTTTGG</w:t>
            </w:r>
          </w:p>
        </w:tc>
        <w:tc>
          <w:tcPr>
            <w:tcW w:w="26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D306E1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AGATAGGAGAAGTAG</w:t>
            </w:r>
            <w:r w:rsidR="00885AB8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GAC</w:t>
            </w:r>
          </w:p>
        </w:tc>
        <w:tc>
          <w:tcPr>
            <w:tcW w:w="12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4B426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362BBF" w:rsidP="004B426C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kern w:val="24"/>
                <w:sz w:val="16"/>
                <w:szCs w:val="16"/>
                <w:lang w:eastAsia="it-IT"/>
              </w:rPr>
              <w:t>488</w:t>
            </w:r>
          </w:p>
        </w:tc>
      </w:tr>
      <w:tr w:rsidR="00FE1DBF" w:rsidRPr="001F1BAD" w:rsidTr="00FE1DBF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3F53E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BEND3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3F53E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3F53E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ACCTCGGCTCTCTGCAACT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3F53E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GTCTGTGCCTTCTCATCTGCC 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3F53E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3F53E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199</w:t>
            </w:r>
          </w:p>
        </w:tc>
      </w:tr>
      <w:tr w:rsidR="00FE1DBF" w:rsidRPr="001F1BAD" w:rsidTr="00D66026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CTCTCTGCAACTCTGCATCC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TTCTCATCTGCCGGACCGTGT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60˚C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183</w:t>
            </w:r>
          </w:p>
        </w:tc>
      </w:tr>
      <w:tr w:rsidR="00FE1DBF" w:rsidRPr="001F1BAD" w:rsidTr="00D66026">
        <w:trPr>
          <w:trHeight w:val="283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 xml:space="preserve">EXOC4 – </w:t>
            </w: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HBx</w:t>
            </w:r>
            <w:proofErr w:type="spellEnd"/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1</w:t>
            </w:r>
            <w:r w:rsidRPr="001F1BAD">
              <w:rPr>
                <w:rFonts w:ascii="Arial" w:hAnsi="Arial" w:cs="Arial"/>
                <w:bCs/>
                <w:color w:val="000000"/>
                <w:kern w:val="24"/>
                <w:position w:val="5"/>
                <w:sz w:val="16"/>
                <w:szCs w:val="16"/>
                <w:vertAlign w:val="superscript"/>
              </w:rPr>
              <w:t xml:space="preserve"> st </w:t>
            </w: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 xml:space="preserve">round </w:t>
            </w:r>
            <w:r w:rsidRPr="001F1BAD">
              <w:rPr>
                <w:rFonts w:ascii="Arial" w:hAnsi="Arial" w:cs="Arial"/>
                <w:bCs/>
                <w:color w:val="000000"/>
                <w:kern w:val="24"/>
                <w:position w:val="5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TGAGATGGAGCCTCACTCCAT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 xml:space="preserve">GTCTGTGCCTTCTCATCTGCC 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58˚C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169</w:t>
            </w:r>
          </w:p>
        </w:tc>
      </w:tr>
      <w:tr w:rsidR="00FE1DBF" w:rsidRPr="001F1BAD" w:rsidTr="00D66026">
        <w:trPr>
          <w:trHeight w:val="283"/>
        </w:trPr>
        <w:tc>
          <w:tcPr>
            <w:tcW w:w="0" w:type="auto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260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/>
              </w:rPr>
              <w:t>CTCACTCCATCGCCCAGGTT</w:t>
            </w:r>
          </w:p>
        </w:tc>
        <w:tc>
          <w:tcPr>
            <w:tcW w:w="260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/>
              </w:rPr>
              <w:t>TTCTCATCTGCCGGACCGTGT</w:t>
            </w:r>
          </w:p>
        </w:tc>
        <w:tc>
          <w:tcPr>
            <w:tcW w:w="12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color w:val="000000"/>
                <w:kern w:val="24"/>
                <w:sz w:val="16"/>
                <w:szCs w:val="16"/>
              </w:rPr>
              <w:t>60˚C</w:t>
            </w:r>
          </w:p>
        </w:tc>
        <w:tc>
          <w:tcPr>
            <w:tcW w:w="108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color w:val="000000"/>
                <w:kern w:val="24"/>
                <w:sz w:val="16"/>
                <w:szCs w:val="16"/>
              </w:rPr>
              <w:t>149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HBx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MTHFS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CTGCCGATCCATACTGCGGAA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TCACTCCTGAATTCTTTCCCG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249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CCATACTGCGGAACTCCTAGC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TGAATTCTTTCCCGGCAAAGC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234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PCNX2 – </w:t>
            </w: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HBc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CCAGGCATATTTAGAGGC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ACCCAAGGCACAGCTTGG AGG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52˚C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154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CATATTTAGAGGCTTGGTGAGG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ACAGCTTGGAGGCTTGAAC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145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- CCPG1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GACCTTGAGGCATACTTC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GCATTCTTTCTCCACTGTGTG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677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GAGGCATACTTCAAAGACTG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CTCCACTGTGTGAAAGCTTC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663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31F0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r w:rsidR="000031F0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- 180572 RPL29P32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GACCTTGAGGCATACTTC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CTCAGTTTTAGGCCCTCCCTT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177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GAGGCATACTTCAAAGACTG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TTAGGCCCTCCCTTTAGGCT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164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>HBx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 – NALCN-AS1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CTGTAATGTCAACGACCGAC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CTTCTGGGATAAAATGAC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176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ATGTCAACGACCGACCTT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ACATTTCAGTAAAGACCC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155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PIKFYVE – </w:t>
            </w: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TGCCCGTTTGTGTATGGC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GTCCTAGGAATCCTGATGTGA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52˚C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157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CCGTTTGTGTATGGCTTGTG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TCCTGATGTGATGTTCTCCATG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144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DOCK3 – </w:t>
            </w: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GATATGCCAAACATGGGGTG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TCCTGATGTGATGTTCTCCATG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52˚C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500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GGTGGATTATTCATGCCTCCT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TGTGATGTTCTCCATGTTCAG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478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ZNF644-FAM101A – </w:t>
            </w: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CGTTTGTCAGTTCTGATTTG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TCCTGATGTGATGTTCTCCATG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52˚C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217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GTGCTTAAGAGCAAAGGTTC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TGTGATGTTCTCCATGTTCAG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181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LIMS3 – </w:t>
            </w:r>
            <w:proofErr w:type="spellStart"/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HBc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CTGGCGCAGAGACAAGAATC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nn-NO" w:eastAsia="it-IT"/>
              </w:rPr>
              <w:t>AGATGATTAGGCAGAGGTGAAAAA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191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ATCAAGGGGTGCTGAATCTAG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AAAAAGTTGCATGGTGCTGG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156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4B426C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-91907 LOC105377508 </w:t>
            </w:r>
            <w:r w:rsidR="00FE1DBF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- </w:t>
            </w:r>
            <w:proofErr w:type="spellStart"/>
            <w:r w:rsidR="00FE1DBF"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TTTGGAAACTGGGCTATTG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CCTGCTGGTGGCTCCAGTT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107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AAACTGGGCTATTGATATC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TGGTGGCTCCAGTTCAGG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97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hTERT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–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HBx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CCCACTGGGACCTGAAGC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CTGCCGATCCATACTGCGGA 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192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CTGGGACCTGAAGCCTGCAGC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val="en-US" w:eastAsia="it-IT"/>
              </w:rPr>
              <w:t xml:space="preserve">ATCCATACTGCGGAACTCC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color w:val="000000"/>
                <w:kern w:val="24"/>
                <w:sz w:val="16"/>
                <w:szCs w:val="16"/>
              </w:rPr>
              <w:t>182</w:t>
            </w:r>
          </w:p>
        </w:tc>
      </w:tr>
      <w:tr w:rsidR="00FE1DBF" w:rsidRPr="001F1BAD" w:rsidTr="000048CC">
        <w:trPr>
          <w:trHeight w:val="283"/>
        </w:trPr>
        <w:tc>
          <w:tcPr>
            <w:tcW w:w="15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CCDC57 -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HBs</w:t>
            </w:r>
            <w:proofErr w:type="spellEnd"/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1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st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TATGCCTCATCTTCTTGTTGG</w:t>
            </w:r>
          </w:p>
        </w:tc>
        <w:tc>
          <w:tcPr>
            <w:tcW w:w="26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CCTCACCTGCTAAAGTCTCCT</w:t>
            </w:r>
          </w:p>
        </w:tc>
        <w:tc>
          <w:tcPr>
            <w:tcW w:w="12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56˚C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bCs/>
                <w:color w:val="000000"/>
                <w:kern w:val="24"/>
                <w:sz w:val="16"/>
                <w:szCs w:val="16"/>
              </w:rPr>
              <w:t>298</w:t>
            </w:r>
          </w:p>
        </w:tc>
      </w:tr>
      <w:tr w:rsidR="00FE1DBF" w:rsidRPr="001F1BAD" w:rsidTr="000048CC">
        <w:trPr>
          <w:trHeight w:val="283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1DBF" w:rsidRPr="001F1BAD" w:rsidRDefault="00FE1DBF" w:rsidP="000048C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>nd</w:t>
            </w:r>
            <w:proofErr w:type="spellEnd"/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round 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position w:val="5"/>
                <w:sz w:val="16"/>
                <w:szCs w:val="16"/>
                <w:vertAlign w:val="superscript"/>
                <w:lang w:eastAsia="it-IT"/>
              </w:rPr>
              <w:t xml:space="preserve"> 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GGTTCTTCTGGACTATCAAGGT</w:t>
            </w:r>
          </w:p>
        </w:tc>
        <w:tc>
          <w:tcPr>
            <w:tcW w:w="2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CCTCACCTGCTAAAGTCTCCT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 w:rsidP="000048CC">
            <w:pPr>
              <w:spacing w:after="0" w:line="34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58˚C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1DBF" w:rsidRPr="001F1BAD" w:rsidRDefault="00FE1DBF">
            <w:pPr>
              <w:pStyle w:val="NormaleWeb"/>
              <w:spacing w:before="0" w:beforeAutospacing="0" w:after="0" w:afterAutospacing="0" w:line="340" w:lineRule="atLeas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1BAD">
              <w:rPr>
                <w:rFonts w:ascii="Arial" w:hAnsi="Arial" w:cs="Arial"/>
                <w:color w:val="000000"/>
                <w:kern w:val="24"/>
                <w:sz w:val="16"/>
                <w:szCs w:val="16"/>
              </w:rPr>
              <w:t>279</w:t>
            </w:r>
          </w:p>
        </w:tc>
      </w:tr>
    </w:tbl>
    <w:p w:rsidR="00F855A0" w:rsidRDefault="00F855A0" w:rsidP="001101AC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1101AC" w:rsidRPr="00F855A0" w:rsidRDefault="001F1BAD" w:rsidP="001101AC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F855A0">
        <w:rPr>
          <w:rFonts w:ascii="Arial" w:hAnsi="Arial" w:cs="Arial"/>
          <w:b/>
          <w:bCs/>
          <w:sz w:val="20"/>
          <w:szCs w:val="20"/>
          <w:lang w:val="en-US"/>
        </w:rPr>
        <w:t>Sequences of primers used for PCR amplification</w:t>
      </w:r>
      <w:r w:rsidR="001101AC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of </w:t>
      </w:r>
      <w:r w:rsidR="00963386" w:rsidRPr="00F855A0">
        <w:rPr>
          <w:rFonts w:ascii="Arial" w:hAnsi="Arial" w:cs="Arial"/>
          <w:b/>
          <w:bCs/>
          <w:sz w:val="20"/>
          <w:szCs w:val="20"/>
          <w:lang w:val="en-US"/>
        </w:rPr>
        <w:t>full-</w:t>
      </w:r>
      <w:proofErr w:type="spellStart"/>
      <w:r w:rsidR="00963386" w:rsidRPr="00F855A0">
        <w:rPr>
          <w:rFonts w:ascii="Arial" w:hAnsi="Arial" w:cs="Arial"/>
          <w:b/>
          <w:bCs/>
          <w:sz w:val="20"/>
          <w:szCs w:val="20"/>
          <w:lang w:val="en-US"/>
        </w:rPr>
        <w:t>lenght</w:t>
      </w:r>
      <w:proofErr w:type="spellEnd"/>
      <w:r w:rsidR="001101AC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HBV DNA and </w:t>
      </w:r>
      <w:proofErr w:type="spellStart"/>
      <w:r w:rsidR="001101AC" w:rsidRPr="00F855A0">
        <w:rPr>
          <w:rFonts w:ascii="Arial" w:hAnsi="Arial" w:cs="Arial"/>
          <w:b/>
          <w:bCs/>
          <w:sz w:val="20"/>
          <w:szCs w:val="20"/>
          <w:lang w:val="en-US"/>
        </w:rPr>
        <w:t>cccDNA</w:t>
      </w:r>
      <w:proofErr w:type="spellEnd"/>
      <w:r w:rsidR="001101AC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</w:p>
    <w:tbl>
      <w:tblPr>
        <w:tblW w:w="9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1420"/>
        <w:gridCol w:w="4820"/>
        <w:gridCol w:w="1760"/>
      </w:tblGrid>
      <w:tr w:rsidR="001101AC" w:rsidRPr="001F1BAD" w:rsidTr="001101AC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Position HBV NC_3977.2, 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</w:p>
        </w:tc>
      </w:tr>
      <w:tr w:rsidR="001101AC" w:rsidRPr="001F1BAD" w:rsidTr="001101AC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1723BE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FL</w:t>
            </w:r>
            <w:r w:rsidR="001101AC"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HBVF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101AC" w:rsidRPr="001F1BAD" w:rsidRDefault="00A43954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CCAGCACCATGCAACTTTTT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1101AC" w:rsidRPr="001F1BAD" w:rsidRDefault="00A43954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1808-1827</w:t>
            </w:r>
          </w:p>
        </w:tc>
      </w:tr>
      <w:tr w:rsidR="001101AC" w:rsidRPr="001F1BAD" w:rsidTr="001101AC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01AC" w:rsidRPr="001F1BAD" w:rsidRDefault="001723BE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FL</w:t>
            </w:r>
            <w:r w:rsidR="001101AC"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HBVR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101AC" w:rsidRPr="001F1BAD" w:rsidRDefault="00A43954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AAAAAGTTGCATGGTGCTGG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101AC" w:rsidRPr="001F1BAD" w:rsidRDefault="00A43954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1827-1808</w:t>
            </w:r>
          </w:p>
        </w:tc>
      </w:tr>
      <w:tr w:rsidR="001101AC" w:rsidRPr="001F1BAD" w:rsidTr="001101AC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cccDNAF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101AC" w:rsidRPr="001F1BAD" w:rsidRDefault="00D07A8E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CGGGGCGCACCTCTCTTTACG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101AC" w:rsidRPr="001F1BAD" w:rsidRDefault="0045281B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1522-1542</w:t>
            </w:r>
          </w:p>
        </w:tc>
      </w:tr>
      <w:tr w:rsidR="001101AC" w:rsidRPr="001F1BAD" w:rsidTr="001101AC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01AC" w:rsidRPr="001F1BAD" w:rsidRDefault="00615D8B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b/>
                <w:bCs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198120</wp:posOffset>
                      </wp:positionV>
                      <wp:extent cx="6108065" cy="0"/>
                      <wp:effectExtent l="5080" t="8255" r="11430" b="10795"/>
                      <wp:wrapNone/>
                      <wp:docPr id="5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080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8DEEA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1" o:spid="_x0000_s1026" type="#_x0000_t32" style="position:absolute;margin-left:-6.05pt;margin-top:15.6pt;width:480.9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"/>
                  </w:pict>
                </mc:Fallback>
              </mc:AlternateContent>
            </w:r>
            <w:proofErr w:type="spellStart"/>
            <w:r w:rsidR="001101AC"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cccDNAR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101AC" w:rsidRPr="001F1BAD" w:rsidRDefault="001101AC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101AC" w:rsidRPr="001F1BAD" w:rsidRDefault="00D07A8E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GCCCCAAAGCCACCCAAG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101AC" w:rsidRPr="001F1BAD" w:rsidRDefault="0045281B" w:rsidP="00EF73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1885-1902</w:t>
            </w:r>
          </w:p>
        </w:tc>
      </w:tr>
    </w:tbl>
    <w:p w:rsidR="00423776" w:rsidRPr="001F1BAD" w:rsidRDefault="00423776" w:rsidP="0064723C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:rsidR="00BE093D" w:rsidRPr="00F855A0" w:rsidRDefault="00BE093D" w:rsidP="00BE093D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F855A0">
        <w:rPr>
          <w:rFonts w:ascii="Arial" w:hAnsi="Arial" w:cs="Arial"/>
          <w:b/>
          <w:bCs/>
          <w:sz w:val="20"/>
          <w:szCs w:val="20"/>
          <w:lang w:val="en-US"/>
        </w:rPr>
        <w:t>Specific oligonucleotide and probe sequences used for</w:t>
      </w:r>
      <w:r w:rsidR="001F1BAD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real time PCR</w:t>
      </w:r>
      <w:r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quantification of </w:t>
      </w:r>
      <w:proofErr w:type="spellStart"/>
      <w:r w:rsidRPr="00F855A0">
        <w:rPr>
          <w:rFonts w:ascii="Arial" w:hAnsi="Arial" w:cs="Arial"/>
          <w:b/>
          <w:bCs/>
          <w:sz w:val="20"/>
          <w:szCs w:val="20"/>
          <w:lang w:val="en-US"/>
        </w:rPr>
        <w:t>pgRNA</w:t>
      </w:r>
      <w:proofErr w:type="spellEnd"/>
      <w:r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, </w:t>
      </w:r>
      <w:proofErr w:type="spellStart"/>
      <w:r w:rsidRPr="00F855A0">
        <w:rPr>
          <w:rFonts w:ascii="Arial" w:hAnsi="Arial" w:cs="Arial"/>
          <w:b/>
          <w:bCs/>
          <w:sz w:val="20"/>
          <w:szCs w:val="20"/>
          <w:lang w:val="en-US"/>
        </w:rPr>
        <w:t>cccDNA</w:t>
      </w:r>
      <w:proofErr w:type="spellEnd"/>
      <w:r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and open circular HBV DNA </w:t>
      </w:r>
    </w:p>
    <w:tbl>
      <w:tblPr>
        <w:tblW w:w="9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1420"/>
        <w:gridCol w:w="4820"/>
        <w:gridCol w:w="1760"/>
      </w:tblGrid>
      <w:tr w:rsidR="00BE093D" w:rsidRPr="001F1BAD" w:rsidTr="00916E86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Position HBV NC_3977.2, 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</w:p>
        </w:tc>
      </w:tr>
      <w:tr w:rsidR="00BE093D" w:rsidRPr="001F1BAD" w:rsidTr="00916E86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pgRNAF</w:t>
            </w:r>
            <w:proofErr w:type="spellEnd"/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CAAGCCTCCAAGCTGTGCCTTG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E093D" w:rsidRPr="001F1BAD" w:rsidRDefault="0063700F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1867-1888</w:t>
            </w:r>
          </w:p>
        </w:tc>
      </w:tr>
      <w:tr w:rsidR="00BE093D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pgRNAR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GGAAAGAAGTCAGAAGGCAAAAACG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63700F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1976-1952</w:t>
            </w:r>
          </w:p>
        </w:tc>
      </w:tr>
      <w:tr w:rsidR="00BE093D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pgRNAprobe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6FAM-ATAAAGAATTTGGAGCTACTGTGGAGTTAC-BHQ1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1919-1948</w:t>
            </w:r>
          </w:p>
        </w:tc>
      </w:tr>
      <w:tr w:rsidR="00BE093D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cccDNA2F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460B05" w:rsidP="00BE093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CTCCCCGTCTGTGCCTTCT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1547-1565</w:t>
            </w:r>
          </w:p>
        </w:tc>
      </w:tr>
      <w:tr w:rsidR="00BE093D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460B05" w:rsidP="00916E86">
            <w:pPr>
              <w:spacing w:after="0" w:line="240" w:lineRule="auto"/>
              <w:rPr>
                <w:rFonts w:ascii="Arial" w:hAnsi="Arial" w:cs="Arial"/>
                <w:b/>
                <w:bCs/>
                <w:noProof/>
                <w:sz w:val="16"/>
                <w:szCs w:val="16"/>
                <w:lang w:val="en-US"/>
              </w:rPr>
            </w:pPr>
            <w:r w:rsidRPr="001F1BAD"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w:t>c</w:t>
            </w:r>
            <w:r w:rsidR="00BE093D" w:rsidRPr="001F1BAD"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w:t>ccDNA2R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BE093D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460B05" w:rsidP="00BE093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GCCCCAAAGCCACCCAAG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E093D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1902-1885</w:t>
            </w:r>
          </w:p>
        </w:tc>
      </w:tr>
      <w:tr w:rsidR="00460B05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916E86">
            <w:pPr>
              <w:spacing w:after="0" w:line="240" w:lineRule="auto"/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</w:pPr>
            <w:r w:rsidRPr="001F1BAD"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w:t>cccDNAprobe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BE093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6FAM-CATGCGACGTGCAGAGGTGAAGCGAA-TMR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1612-1587</w:t>
            </w:r>
          </w:p>
        </w:tc>
      </w:tr>
      <w:tr w:rsidR="00460B05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916E86">
            <w:pPr>
              <w:spacing w:after="0" w:line="240" w:lineRule="auto"/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</w:pPr>
            <w:r w:rsidRPr="001F1BAD"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w:t>ocHBVF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BE093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CTCGTGGTGGACTTCTCTC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255-273</w:t>
            </w:r>
          </w:p>
        </w:tc>
      </w:tr>
      <w:tr w:rsidR="00460B05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916E86">
            <w:pPr>
              <w:spacing w:after="0" w:line="240" w:lineRule="auto"/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</w:pPr>
            <w:r w:rsidRPr="001F1BAD"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w:t>ocHBVR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BE093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CAGCAGGATGAAGAGGAA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5F2EF1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420-403</w:t>
            </w:r>
          </w:p>
        </w:tc>
      </w:tr>
      <w:tr w:rsidR="00460B05" w:rsidRPr="001F1BAD" w:rsidTr="00916E86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615D8B" w:rsidP="00916E86">
            <w:pPr>
              <w:spacing w:after="0" w:line="240" w:lineRule="auto"/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</w:pPr>
            <w:r w:rsidRPr="001F1BAD">
              <w:rPr>
                <w:rFonts w:ascii="Arial" w:hAnsi="Arial" w:cs="Arial"/>
                <w:b/>
                <w:bCs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215265</wp:posOffset>
                      </wp:positionV>
                      <wp:extent cx="6108065" cy="0"/>
                      <wp:effectExtent l="5080" t="6350" r="11430" b="12700"/>
                      <wp:wrapNone/>
                      <wp:docPr id="4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080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3C9EA" id="AutoShape 22" o:spid="_x0000_s1026" type="#_x0000_t32" style="position:absolute;margin-left:-6.05pt;margin-top:16.95pt;width:480.9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"/>
                  </w:pict>
                </mc:Fallback>
              </mc:AlternateContent>
            </w:r>
            <w:r w:rsidR="00460B05" w:rsidRPr="001F1BAD">
              <w:rPr>
                <w:rFonts w:ascii="Arial" w:hAnsi="Arial" w:cs="Arial"/>
                <w:bCs/>
                <w:noProof/>
                <w:sz w:val="16"/>
                <w:szCs w:val="16"/>
                <w:lang w:val="en-US"/>
              </w:rPr>
              <w:t>ocHBVprobe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B41285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460B05" w:rsidP="00BE093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6FAM-AACCAGGACAAATTGGAGGACAGGA-TMR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0B05" w:rsidRPr="001F1BAD" w:rsidRDefault="00B41285" w:rsidP="00916E8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370-346</w:t>
            </w:r>
          </w:p>
        </w:tc>
      </w:tr>
    </w:tbl>
    <w:p w:rsidR="001F1BAD" w:rsidRDefault="001F1BAD" w:rsidP="0064723C">
      <w:pPr>
        <w:rPr>
          <w:rFonts w:ascii="Arial" w:hAnsi="Arial" w:cs="Arial"/>
          <w:sz w:val="16"/>
          <w:szCs w:val="16"/>
          <w:lang w:val="en-US"/>
        </w:rPr>
      </w:pPr>
    </w:p>
    <w:p w:rsidR="00F855A0" w:rsidRDefault="00F855A0" w:rsidP="0064723C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F855A0" w:rsidRDefault="00F855A0" w:rsidP="0064723C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:rsidR="000B4C94" w:rsidRPr="00F855A0" w:rsidRDefault="0066477E" w:rsidP="0064723C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Sequences of primers used </w:t>
      </w:r>
      <w:r w:rsidR="001521F9" w:rsidRPr="00F855A0">
        <w:rPr>
          <w:rFonts w:ascii="Arial" w:hAnsi="Arial" w:cs="Arial"/>
          <w:b/>
          <w:bCs/>
          <w:sz w:val="20"/>
          <w:szCs w:val="20"/>
          <w:lang w:val="en-US"/>
        </w:rPr>
        <w:t>for</w:t>
      </w:r>
      <w:r w:rsidR="00870DD6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PCR</w:t>
      </w:r>
      <w:r w:rsidR="004C638C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amplification </w:t>
      </w:r>
      <w:r w:rsidR="000B4C94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HBV transcripts </w:t>
      </w:r>
      <w:proofErr w:type="spellStart"/>
      <w:r w:rsidR="00870DD6" w:rsidRPr="00F855A0">
        <w:rPr>
          <w:rFonts w:ascii="Arial" w:hAnsi="Arial" w:cs="Arial"/>
          <w:b/>
          <w:bCs/>
          <w:sz w:val="20"/>
          <w:szCs w:val="20"/>
          <w:lang w:val="en-US"/>
        </w:rPr>
        <w:t>localised</w:t>
      </w:r>
      <w:proofErr w:type="spellEnd"/>
      <w:r w:rsidR="00870DD6" w:rsidRPr="00F855A0">
        <w:rPr>
          <w:rFonts w:ascii="Arial" w:hAnsi="Arial" w:cs="Arial"/>
          <w:b/>
          <w:bCs/>
          <w:sz w:val="20"/>
          <w:szCs w:val="20"/>
          <w:lang w:val="en-US"/>
        </w:rPr>
        <w:t xml:space="preserve"> to mitochondria</w:t>
      </w:r>
    </w:p>
    <w:tbl>
      <w:tblPr>
        <w:tblW w:w="9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1420"/>
        <w:gridCol w:w="4820"/>
        <w:gridCol w:w="1760"/>
      </w:tblGrid>
      <w:tr w:rsidR="0064723C" w:rsidRPr="001F1BAD" w:rsidTr="00EF73C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Position HBV NC_3977.2, 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HBPreSF</w:t>
            </w:r>
            <w:proofErr w:type="spellEnd"/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GGTCACCATATTCTTGGGAA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2817-2836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HBPreSREV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GACATACTTTCCAATCAATAG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4B0901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993-973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HBS4F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0B4B39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AATCCAGATTGGGACTTCAA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4B0901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2934-2953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HBS4R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0B4B39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ACCTTGATAGTCCAGAAGAACC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4B0901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462-441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HBX4F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0B4B39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ACGTCCTTTGTTTACGTCCCG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D10E58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1416-1436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HBX4R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Reverse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TGCGCAGACCAATTTATGCCTACAGC</w:t>
            </w:r>
            <w:r w:rsidR="0064723C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0A1C78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1807-1782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HBεF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CACCTCTGCCTAATCATC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0A1C78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1828-1845</w:t>
            </w:r>
          </w:p>
        </w:tc>
      </w:tr>
      <w:tr w:rsidR="0064723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HBεF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64723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TGAGTGCAGTATGGTGAGG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4723C" w:rsidRPr="001F1BAD" w:rsidRDefault="00866797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2068-2050</w:t>
            </w:r>
          </w:p>
        </w:tc>
      </w:tr>
    </w:tbl>
    <w:p w:rsidR="004C638C" w:rsidRPr="001F1BAD" w:rsidRDefault="00615D8B" w:rsidP="004C638C">
      <w:pPr>
        <w:tabs>
          <w:tab w:val="left" w:pos="2085"/>
        </w:tabs>
        <w:rPr>
          <w:rFonts w:ascii="Arial" w:hAnsi="Arial" w:cs="Arial"/>
          <w:b/>
          <w:bCs/>
          <w:sz w:val="16"/>
          <w:szCs w:val="16"/>
          <w:lang w:val="en-US"/>
        </w:rPr>
      </w:pPr>
      <w:r w:rsidRPr="001F1BAD">
        <w:rPr>
          <w:rFonts w:ascii="Arial" w:hAnsi="Arial" w:cs="Arial"/>
          <w:b/>
          <w:bCs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12065</wp:posOffset>
                </wp:positionV>
                <wp:extent cx="6108065" cy="0"/>
                <wp:effectExtent l="5080" t="11430" r="11430" b="762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80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B66A79" id="AutoShape 2" o:spid="_x0000_s1026" type="#_x0000_t32" style="position:absolute;margin-left:-6.05pt;margin-top:.95pt;width:480.95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"/>
            </w:pict>
          </mc:Fallback>
        </mc:AlternateContent>
      </w:r>
    </w:p>
    <w:p w:rsidR="004C638C" w:rsidRPr="001F1BAD" w:rsidRDefault="004C638C" w:rsidP="004C638C">
      <w:pPr>
        <w:rPr>
          <w:rFonts w:ascii="Arial" w:hAnsi="Arial" w:cs="Arial"/>
          <w:sz w:val="20"/>
          <w:szCs w:val="20"/>
          <w:lang w:val="en-US"/>
        </w:rPr>
      </w:pPr>
      <w:r w:rsidRPr="001F1BAD">
        <w:rPr>
          <w:rFonts w:ascii="Arial" w:hAnsi="Arial" w:cs="Arial"/>
          <w:sz w:val="20"/>
          <w:szCs w:val="20"/>
          <w:lang w:val="en-US"/>
        </w:rPr>
        <w:t xml:space="preserve"> </w:t>
      </w:r>
      <w:r w:rsidR="0066477E" w:rsidRPr="001F1BAD">
        <w:rPr>
          <w:rFonts w:ascii="Arial" w:hAnsi="Arial" w:cs="Arial"/>
          <w:sz w:val="20"/>
          <w:szCs w:val="20"/>
          <w:lang w:val="en-US"/>
        </w:rPr>
        <w:t xml:space="preserve">Sequences of primers used </w:t>
      </w:r>
      <w:r w:rsidRPr="001F1BAD">
        <w:rPr>
          <w:rFonts w:ascii="Arial" w:hAnsi="Arial" w:cs="Arial"/>
          <w:sz w:val="20"/>
          <w:szCs w:val="20"/>
          <w:lang w:val="en-US"/>
        </w:rPr>
        <w:t xml:space="preserve">for </w:t>
      </w:r>
      <w:r w:rsidR="005632C8" w:rsidRPr="001F1BAD">
        <w:rPr>
          <w:rFonts w:ascii="Arial" w:hAnsi="Arial" w:cs="Arial"/>
          <w:sz w:val="20"/>
          <w:szCs w:val="20"/>
          <w:lang w:val="en-US"/>
        </w:rPr>
        <w:t xml:space="preserve">PCR </w:t>
      </w:r>
      <w:r w:rsidRPr="001F1BAD">
        <w:rPr>
          <w:rFonts w:ascii="Arial" w:hAnsi="Arial" w:cs="Arial"/>
          <w:sz w:val="20"/>
          <w:szCs w:val="20"/>
          <w:lang w:val="en-US"/>
        </w:rPr>
        <w:t xml:space="preserve">amplification of mitochondrial </w:t>
      </w:r>
      <w:r w:rsidR="005632C8" w:rsidRPr="001F1BAD">
        <w:rPr>
          <w:rFonts w:ascii="Arial" w:hAnsi="Arial" w:cs="Arial"/>
          <w:sz w:val="20"/>
          <w:szCs w:val="20"/>
          <w:lang w:val="en-US"/>
        </w:rPr>
        <w:t xml:space="preserve">COX3 gene </w:t>
      </w:r>
    </w:p>
    <w:tbl>
      <w:tblPr>
        <w:tblW w:w="9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1420"/>
        <w:gridCol w:w="4820"/>
        <w:gridCol w:w="1760"/>
      </w:tblGrid>
      <w:tr w:rsidR="004C638C" w:rsidRPr="001F1BAD" w:rsidTr="00EF73C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Position </w:t>
            </w:r>
            <w:proofErr w:type="spellStart"/>
            <w:r w:rsidR="00140959"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Mitochondria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r w:rsidR="003B13A4"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HQ287893.1</w:t>
            </w: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bp</w:t>
            </w:r>
            <w:proofErr w:type="spellEnd"/>
          </w:p>
        </w:tc>
      </w:tr>
      <w:tr w:rsidR="004C638C" w:rsidRPr="001F1BAD" w:rsidTr="007F2727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COX3_1F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AAAGCACATACCAAGGCCAC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38C" w:rsidRPr="001F1BAD" w:rsidRDefault="003B13A4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9397</w:t>
            </w:r>
            <w:r w:rsidR="004C638C"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-</w:t>
            </w: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9416</w:t>
            </w:r>
          </w:p>
        </w:tc>
      </w:tr>
      <w:tr w:rsidR="004C638C" w:rsidRPr="001F1BAD" w:rsidTr="007F2727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38C" w:rsidRPr="001F1BAD" w:rsidRDefault="00615D8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222885</wp:posOffset>
                      </wp:positionV>
                      <wp:extent cx="6108065" cy="0"/>
                      <wp:effectExtent l="6985" t="10160" r="9525" b="889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080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C79653" id="AutoShape 4" o:spid="_x0000_s1026" type="#_x0000_t32" style="position:absolute;margin-left:-7.4pt;margin-top:17.55pt;width:480.9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"/>
                  </w:pict>
                </mc:Fallback>
              </mc:AlternateContent>
            </w:r>
            <w:r w:rsidR="004C638C"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COX3_1R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38C" w:rsidRPr="001F1BAD" w:rsidRDefault="004C638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AATGTTGAGCCGTAGATGCC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38C" w:rsidRPr="001F1BAD" w:rsidRDefault="003B13A4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9796-9777</w:t>
            </w:r>
          </w:p>
        </w:tc>
      </w:tr>
    </w:tbl>
    <w:p w:rsidR="0032353A" w:rsidRPr="001F1BAD" w:rsidRDefault="0032353A" w:rsidP="008B7C6B">
      <w:pPr>
        <w:rPr>
          <w:rFonts w:ascii="Arial" w:hAnsi="Arial" w:cs="Arial"/>
          <w:sz w:val="18"/>
          <w:szCs w:val="18"/>
          <w:lang w:val="en-US"/>
        </w:rPr>
      </w:pPr>
    </w:p>
    <w:p w:rsidR="008B7C6B" w:rsidRPr="001F1BAD" w:rsidRDefault="008B7C6B" w:rsidP="008B7C6B">
      <w:pPr>
        <w:rPr>
          <w:rFonts w:ascii="Arial" w:hAnsi="Arial" w:cs="Arial"/>
          <w:sz w:val="20"/>
          <w:szCs w:val="20"/>
          <w:lang w:val="en-US"/>
        </w:rPr>
      </w:pPr>
      <w:r w:rsidRPr="001F1BAD">
        <w:rPr>
          <w:rFonts w:ascii="Arial" w:hAnsi="Arial" w:cs="Arial"/>
          <w:sz w:val="18"/>
          <w:szCs w:val="18"/>
          <w:lang w:val="en-US"/>
        </w:rPr>
        <w:t xml:space="preserve"> </w:t>
      </w:r>
      <w:r w:rsidR="0066477E" w:rsidRPr="001F1BAD">
        <w:rPr>
          <w:rFonts w:ascii="Arial" w:hAnsi="Arial" w:cs="Arial"/>
          <w:sz w:val="20"/>
          <w:szCs w:val="20"/>
          <w:lang w:val="en-US"/>
        </w:rPr>
        <w:t xml:space="preserve">Sequences of primers used for </w:t>
      </w:r>
      <w:r w:rsidR="005632C8" w:rsidRPr="001F1BAD">
        <w:rPr>
          <w:rFonts w:ascii="Arial" w:hAnsi="Arial" w:cs="Arial"/>
          <w:sz w:val="20"/>
          <w:szCs w:val="20"/>
          <w:lang w:val="en-US"/>
        </w:rPr>
        <w:t xml:space="preserve">PCR </w:t>
      </w:r>
      <w:r w:rsidRPr="001F1BAD">
        <w:rPr>
          <w:rFonts w:ascii="Arial" w:hAnsi="Arial" w:cs="Arial"/>
          <w:sz w:val="20"/>
          <w:szCs w:val="20"/>
          <w:lang w:val="en-US"/>
        </w:rPr>
        <w:t xml:space="preserve">amplification of human control gene </w:t>
      </w:r>
      <w:r w:rsidRPr="001F1BAD">
        <w:rPr>
          <w:rFonts w:ascii="Arial" w:hAnsi="Arial" w:cs="Arial"/>
          <w:sz w:val="20"/>
          <w:szCs w:val="20"/>
          <w:lang w:val="en-US"/>
        </w:rPr>
        <w:tab/>
      </w:r>
    </w:p>
    <w:tbl>
      <w:tblPr>
        <w:tblW w:w="818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0"/>
        <w:gridCol w:w="1420"/>
        <w:gridCol w:w="4820"/>
        <w:gridCol w:w="308"/>
      </w:tblGrid>
      <w:tr w:rsidR="008B7C6B" w:rsidRPr="001F1BAD" w:rsidTr="00EF73CD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Name 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Polarity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Sequence</w:t>
            </w:r>
            <w:proofErr w:type="spell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primer  (</w:t>
            </w:r>
            <w:proofErr w:type="gramEnd"/>
            <w:r w:rsidRPr="001F1BA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6"/>
                <w:szCs w:val="16"/>
                <w:lang w:eastAsia="it-IT"/>
              </w:rPr>
              <w:t>5’-&gt;3’)</w:t>
            </w:r>
          </w:p>
        </w:tc>
        <w:tc>
          <w:tcPr>
            <w:tcW w:w="3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8E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D61AAC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 xml:space="preserve">    </w:t>
            </w:r>
          </w:p>
        </w:tc>
      </w:tr>
      <w:tr w:rsidR="008B7C6B" w:rsidRPr="001F1BAD" w:rsidTr="000460EA">
        <w:trPr>
          <w:trHeight w:val="283"/>
        </w:trPr>
        <w:tc>
          <w:tcPr>
            <w:tcW w:w="1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GAPDH_1F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proofErr w:type="spellStart"/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>Forward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sz w:val="16"/>
                <w:szCs w:val="16"/>
              </w:rPr>
              <w:t>TGCACCACCAACTGCTTAGC</w:t>
            </w:r>
          </w:p>
        </w:tc>
        <w:tc>
          <w:tcPr>
            <w:tcW w:w="3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</w:tr>
      <w:tr w:rsidR="008B7C6B" w:rsidRPr="001F1BAD" w:rsidTr="000460EA">
        <w:trPr>
          <w:trHeight w:val="283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sz w:val="16"/>
                <w:szCs w:val="16"/>
                <w:lang w:eastAsia="it-IT"/>
              </w:rPr>
              <w:t>GAPDH_1R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it-IT"/>
              </w:rPr>
              <w:t xml:space="preserve">Reverse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  <w:r w:rsidRPr="001F1BAD">
              <w:rPr>
                <w:rFonts w:ascii="Arial" w:hAnsi="Arial" w:cs="Arial"/>
                <w:sz w:val="16"/>
                <w:szCs w:val="16"/>
              </w:rPr>
              <w:t>GGCATGGACTGTGGTCATGAG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C6B" w:rsidRPr="001F1BAD" w:rsidRDefault="008B7C6B" w:rsidP="007F272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it-IT"/>
              </w:rPr>
            </w:pPr>
          </w:p>
        </w:tc>
      </w:tr>
    </w:tbl>
    <w:p w:rsidR="0032353A" w:rsidRPr="001F1BAD" w:rsidRDefault="00615D8B" w:rsidP="00EF73CD">
      <w:pPr>
        <w:tabs>
          <w:tab w:val="left" w:pos="1555"/>
        </w:tabs>
        <w:rPr>
          <w:rFonts w:ascii="Arial" w:hAnsi="Arial" w:cs="Arial"/>
          <w:sz w:val="16"/>
          <w:szCs w:val="16"/>
          <w:lang w:val="en-US"/>
        </w:rPr>
      </w:pPr>
      <w:r w:rsidRPr="001F1BAD">
        <w:rPr>
          <w:rFonts w:ascii="Arial" w:hAnsi="Arial" w:cs="Arial"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13335</wp:posOffset>
                </wp:positionV>
                <wp:extent cx="5259705" cy="9525"/>
                <wp:effectExtent l="8890" t="9525" r="8255" b="952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970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F63350" id="AutoShape 5" o:spid="_x0000_s1026" type="#_x0000_t32" style="position:absolute;margin-left:-8pt;margin-top:1.05pt;width:414.15pt;height: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"/>
            </w:pict>
          </mc:Fallback>
        </mc:AlternateContent>
      </w:r>
    </w:p>
    <w:p w:rsidR="00F54A69" w:rsidRDefault="00F54A69">
      <w:pPr>
        <w:rPr>
          <w:rFonts w:ascii="Arial" w:hAnsi="Arial" w:cs="Arial"/>
          <w:sz w:val="16"/>
          <w:szCs w:val="16"/>
          <w:lang w:val="en-US"/>
        </w:rPr>
      </w:pPr>
    </w:p>
    <w:p w:rsidR="00704204" w:rsidRDefault="00704204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p w:rsidR="0091202C" w:rsidRDefault="0091202C">
      <w:pPr>
        <w:rPr>
          <w:rFonts w:ascii="Arial" w:hAnsi="Arial" w:cs="Arial"/>
          <w:sz w:val="16"/>
          <w:szCs w:val="16"/>
          <w:lang w:val="en-US"/>
        </w:rPr>
      </w:pPr>
    </w:p>
    <w:sectPr w:rsidR="009120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charset w:val="01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 Review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svvfxshpfzxmedess5zfpder5dxfatazdt&quot;&gt;HBV integration Copy Copy&lt;record-ids&gt;&lt;item&gt;55&lt;/item&gt;&lt;item&gt;127&lt;/item&gt;&lt;item&gt;263&lt;/item&gt;&lt;item&gt;272&lt;/item&gt;&lt;/record-ids&gt;&lt;/item&gt;&lt;/Libraries&gt;"/>
  </w:docVars>
  <w:rsids>
    <w:rsidRoot w:val="00363F6A"/>
    <w:rsid w:val="000031F0"/>
    <w:rsid w:val="000038FD"/>
    <w:rsid w:val="000048CC"/>
    <w:rsid w:val="00012AE2"/>
    <w:rsid w:val="00020643"/>
    <w:rsid w:val="00020A94"/>
    <w:rsid w:val="0002452D"/>
    <w:rsid w:val="00025CF8"/>
    <w:rsid w:val="000460EA"/>
    <w:rsid w:val="00095741"/>
    <w:rsid w:val="000A1C78"/>
    <w:rsid w:val="000B4B39"/>
    <w:rsid w:val="000B4C94"/>
    <w:rsid w:val="001101AC"/>
    <w:rsid w:val="001147D7"/>
    <w:rsid w:val="001358D7"/>
    <w:rsid w:val="00140959"/>
    <w:rsid w:val="001508B7"/>
    <w:rsid w:val="001521F9"/>
    <w:rsid w:val="00157095"/>
    <w:rsid w:val="00160606"/>
    <w:rsid w:val="00166AD7"/>
    <w:rsid w:val="001723BE"/>
    <w:rsid w:val="001C379E"/>
    <w:rsid w:val="001E11D7"/>
    <w:rsid w:val="001E4976"/>
    <w:rsid w:val="001F04E6"/>
    <w:rsid w:val="001F1BAD"/>
    <w:rsid w:val="001F21C2"/>
    <w:rsid w:val="00216AAA"/>
    <w:rsid w:val="002319E5"/>
    <w:rsid w:val="0025047F"/>
    <w:rsid w:val="0025066A"/>
    <w:rsid w:val="002724A0"/>
    <w:rsid w:val="002D241D"/>
    <w:rsid w:val="002E1515"/>
    <w:rsid w:val="003001C8"/>
    <w:rsid w:val="0032353A"/>
    <w:rsid w:val="003346E2"/>
    <w:rsid w:val="003520E7"/>
    <w:rsid w:val="00362BBF"/>
    <w:rsid w:val="00363F6A"/>
    <w:rsid w:val="0039648C"/>
    <w:rsid w:val="003B13A4"/>
    <w:rsid w:val="003B1E7E"/>
    <w:rsid w:val="003E4ED7"/>
    <w:rsid w:val="003F53E0"/>
    <w:rsid w:val="00410827"/>
    <w:rsid w:val="00423776"/>
    <w:rsid w:val="00436B58"/>
    <w:rsid w:val="00440BAB"/>
    <w:rsid w:val="0045281B"/>
    <w:rsid w:val="00460B05"/>
    <w:rsid w:val="00493DED"/>
    <w:rsid w:val="00497B5E"/>
    <w:rsid w:val="004B0901"/>
    <w:rsid w:val="004B426C"/>
    <w:rsid w:val="004C638C"/>
    <w:rsid w:val="00505DBA"/>
    <w:rsid w:val="00527CCE"/>
    <w:rsid w:val="00527F39"/>
    <w:rsid w:val="00532CB0"/>
    <w:rsid w:val="00557F46"/>
    <w:rsid w:val="005632C8"/>
    <w:rsid w:val="0056394F"/>
    <w:rsid w:val="00566165"/>
    <w:rsid w:val="005B6254"/>
    <w:rsid w:val="005C4B43"/>
    <w:rsid w:val="005F2EF1"/>
    <w:rsid w:val="00615D8B"/>
    <w:rsid w:val="006349BA"/>
    <w:rsid w:val="0063700F"/>
    <w:rsid w:val="0064723C"/>
    <w:rsid w:val="00657660"/>
    <w:rsid w:val="0066477E"/>
    <w:rsid w:val="00676DD8"/>
    <w:rsid w:val="00690755"/>
    <w:rsid w:val="00691DD3"/>
    <w:rsid w:val="006F3B66"/>
    <w:rsid w:val="00704204"/>
    <w:rsid w:val="00704B99"/>
    <w:rsid w:val="00744775"/>
    <w:rsid w:val="00796739"/>
    <w:rsid w:val="007C3507"/>
    <w:rsid w:val="007D2052"/>
    <w:rsid w:val="007E63B6"/>
    <w:rsid w:val="007F2727"/>
    <w:rsid w:val="00800C54"/>
    <w:rsid w:val="00810585"/>
    <w:rsid w:val="0081342F"/>
    <w:rsid w:val="00866797"/>
    <w:rsid w:val="008672ED"/>
    <w:rsid w:val="00870DD6"/>
    <w:rsid w:val="008755A3"/>
    <w:rsid w:val="00885AB8"/>
    <w:rsid w:val="008B7C6B"/>
    <w:rsid w:val="0091202C"/>
    <w:rsid w:val="00916E86"/>
    <w:rsid w:val="00963386"/>
    <w:rsid w:val="00963A21"/>
    <w:rsid w:val="009A44A8"/>
    <w:rsid w:val="00A15A19"/>
    <w:rsid w:val="00A17FF5"/>
    <w:rsid w:val="00A239EE"/>
    <w:rsid w:val="00A43954"/>
    <w:rsid w:val="00A55EB1"/>
    <w:rsid w:val="00A5646A"/>
    <w:rsid w:val="00A7452D"/>
    <w:rsid w:val="00AA41B4"/>
    <w:rsid w:val="00AC1C4B"/>
    <w:rsid w:val="00B279C3"/>
    <w:rsid w:val="00B325F7"/>
    <w:rsid w:val="00B41285"/>
    <w:rsid w:val="00B60F74"/>
    <w:rsid w:val="00B75CB7"/>
    <w:rsid w:val="00B841F0"/>
    <w:rsid w:val="00B90303"/>
    <w:rsid w:val="00BE093D"/>
    <w:rsid w:val="00BF6B9D"/>
    <w:rsid w:val="00C148E8"/>
    <w:rsid w:val="00C22533"/>
    <w:rsid w:val="00C2326B"/>
    <w:rsid w:val="00C33081"/>
    <w:rsid w:val="00C67CA9"/>
    <w:rsid w:val="00C756FE"/>
    <w:rsid w:val="00C757A6"/>
    <w:rsid w:val="00C76071"/>
    <w:rsid w:val="00CA10F1"/>
    <w:rsid w:val="00CA2917"/>
    <w:rsid w:val="00CE1AC8"/>
    <w:rsid w:val="00CF45ED"/>
    <w:rsid w:val="00D03C18"/>
    <w:rsid w:val="00D042B1"/>
    <w:rsid w:val="00D07A8E"/>
    <w:rsid w:val="00D10380"/>
    <w:rsid w:val="00D10E58"/>
    <w:rsid w:val="00D230BA"/>
    <w:rsid w:val="00D306E1"/>
    <w:rsid w:val="00D37CEB"/>
    <w:rsid w:val="00D61AAC"/>
    <w:rsid w:val="00D66026"/>
    <w:rsid w:val="00D801D1"/>
    <w:rsid w:val="00D87666"/>
    <w:rsid w:val="00D90301"/>
    <w:rsid w:val="00DF1FD6"/>
    <w:rsid w:val="00E01C1B"/>
    <w:rsid w:val="00E40548"/>
    <w:rsid w:val="00E465FD"/>
    <w:rsid w:val="00E575EE"/>
    <w:rsid w:val="00E77395"/>
    <w:rsid w:val="00E8212E"/>
    <w:rsid w:val="00EC3425"/>
    <w:rsid w:val="00EF73CD"/>
    <w:rsid w:val="00F31DEA"/>
    <w:rsid w:val="00F54A69"/>
    <w:rsid w:val="00F54A75"/>
    <w:rsid w:val="00F57255"/>
    <w:rsid w:val="00F61437"/>
    <w:rsid w:val="00F729BD"/>
    <w:rsid w:val="00F855A0"/>
    <w:rsid w:val="00F867D8"/>
    <w:rsid w:val="00F92BB8"/>
    <w:rsid w:val="00FC265E"/>
    <w:rsid w:val="00FE1DBF"/>
    <w:rsid w:val="00FF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B8A2E"/>
  <w15:chartTrackingRefBased/>
  <w15:docId w15:val="{22B5FBC9-A2BA-495A-B0D5-49C355E48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0303"/>
    <w:pPr>
      <w:spacing w:after="200" w:line="276" w:lineRule="auto"/>
    </w:pPr>
    <w:rPr>
      <w:sz w:val="22"/>
      <w:szCs w:val="22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63F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363F6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NormaleWeb">
    <w:name w:val="Normal (Web)"/>
    <w:basedOn w:val="Normale"/>
    <w:uiPriority w:val="99"/>
    <w:unhideWhenUsed/>
    <w:rsid w:val="00363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trespetitexte1">
    <w:name w:val="trespetitexte1"/>
    <w:rsid w:val="00D306E1"/>
    <w:rPr>
      <w:rFonts w:ascii="Arial" w:hAnsi="Arial" w:cs="Arial" w:hint="default"/>
      <w:sz w:val="15"/>
      <w:szCs w:val="1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47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66477E"/>
    <w:rPr>
      <w:rFonts w:ascii="Segoe UI" w:hAnsi="Segoe UI" w:cs="Segoe UI"/>
      <w:sz w:val="18"/>
      <w:szCs w:val="18"/>
      <w:lang w:val="it-IT"/>
    </w:rPr>
  </w:style>
  <w:style w:type="character" w:customStyle="1" w:styleId="Enfasi">
    <w:name w:val="Enfasi"/>
    <w:uiPriority w:val="20"/>
    <w:qFormat/>
    <w:rsid w:val="00657660"/>
    <w:rPr>
      <w:i/>
      <w:iCs/>
    </w:rPr>
  </w:style>
  <w:style w:type="paragraph" w:customStyle="1" w:styleId="EndNoteBibliographyTitle">
    <w:name w:val="EndNote Bibliography Title"/>
    <w:basedOn w:val="Normale"/>
    <w:link w:val="EndNoteBibliographyTitleCarattere"/>
    <w:rsid w:val="00F54A69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Carattere">
    <w:name w:val="EndNote Bibliography Title Carattere"/>
    <w:link w:val="EndNoteBibliographyTitle"/>
    <w:rsid w:val="00F54A69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e"/>
    <w:link w:val="EndNoteBibliographyCarattere"/>
    <w:rsid w:val="00F54A69"/>
    <w:pPr>
      <w:spacing w:line="240" w:lineRule="auto"/>
    </w:pPr>
    <w:rPr>
      <w:rFonts w:cs="Calibri"/>
      <w:noProof/>
      <w:lang w:val="en-US"/>
    </w:rPr>
  </w:style>
  <w:style w:type="character" w:customStyle="1" w:styleId="EndNoteBibliographyCarattere">
    <w:name w:val="EndNote Bibliography Carattere"/>
    <w:link w:val="EndNoteBibliography"/>
    <w:rsid w:val="00F54A69"/>
    <w:rPr>
      <w:rFonts w:cs="Calibri"/>
      <w:noProof/>
      <w:sz w:val="22"/>
      <w:szCs w:val="22"/>
    </w:rPr>
  </w:style>
  <w:style w:type="table" w:styleId="Tabellasemplice-3">
    <w:name w:val="Plain Table 3"/>
    <w:basedOn w:val="Tabellanormale"/>
    <w:uiPriority w:val="43"/>
    <w:rsid w:val="0091202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-1">
    <w:name w:val="Plain Table 1"/>
    <w:basedOn w:val="Tabellanormale"/>
    <w:uiPriority w:val="41"/>
    <w:rsid w:val="0091202C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abellagriglia2-colore1">
    <w:name w:val="Grid Table 2 Accent 1"/>
    <w:basedOn w:val="Tabellanormale"/>
    <w:uiPriority w:val="47"/>
    <w:rsid w:val="0091202C"/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Tabellagriglia5scura-colore1">
    <w:name w:val="Grid Table 5 Dark Accent 1"/>
    <w:basedOn w:val="Tabellanormale"/>
    <w:uiPriority w:val="50"/>
    <w:rsid w:val="0091202C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Grigliachiara-Colore1">
    <w:name w:val="Light Grid Accent 1"/>
    <w:basedOn w:val="Tabellanormale"/>
    <w:uiPriority w:val="62"/>
    <w:rsid w:val="0091202C"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Tabellagriglia6acolori-colore5">
    <w:name w:val="Grid Table 6 Colorful Accent 5"/>
    <w:basedOn w:val="Tabellanormale"/>
    <w:uiPriority w:val="51"/>
    <w:rsid w:val="00F867D8"/>
    <w:rPr>
      <w:color w:val="2E74B5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Tabellagriglia3-colore5">
    <w:name w:val="Grid Table 3 Accent 5"/>
    <w:basedOn w:val="Tabellanormale"/>
    <w:uiPriority w:val="48"/>
    <w:rsid w:val="001508B7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Tabellagriglia7acolori-colore1">
    <w:name w:val="Grid Table 7 Colorful Accent 1"/>
    <w:basedOn w:val="Tabellanormale"/>
    <w:uiPriority w:val="52"/>
    <w:rsid w:val="001508B7"/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4062</Words>
  <Characters>23157</Characters>
  <Application>Microsoft Office Word</Application>
  <DocSecurity>0</DocSecurity>
  <Lines>192</Lines>
  <Paragraphs>54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27165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Teresa Pollicino</cp:lastModifiedBy>
  <cp:revision>3</cp:revision>
  <dcterms:created xsi:type="dcterms:W3CDTF">2022-06-17T12:06:00Z</dcterms:created>
  <dcterms:modified xsi:type="dcterms:W3CDTF">2022-06-17T12:07:00Z</dcterms:modified>
</cp:coreProperties>
</file>