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62C5" w:rsidRPr="00AF42AA" w:rsidRDefault="008B62C5" w:rsidP="008B62C5">
      <w:pPr>
        <w:rPr>
          <w:lang w:val="en-US"/>
        </w:rPr>
      </w:pPr>
      <w:r>
        <w:rPr>
          <w:lang w:val="en-US"/>
        </w:rPr>
        <w:t xml:space="preserve">Supplementary Table 1: </w:t>
      </w:r>
      <w:r w:rsidRPr="00AF42AA">
        <w:rPr>
          <w:lang w:val="en-US"/>
        </w:rPr>
        <w:t xml:space="preserve">Composition of the </w:t>
      </w:r>
      <w:r>
        <w:rPr>
          <w:lang w:val="en-US"/>
        </w:rPr>
        <w:t xml:space="preserve">migrant </w:t>
      </w:r>
      <w:r w:rsidRPr="00AF42AA">
        <w:rPr>
          <w:lang w:val="en-US"/>
        </w:rPr>
        <w:t>groups by country of origin.</w:t>
      </w:r>
    </w:p>
    <w:tbl>
      <w:tblPr>
        <w:tblStyle w:val="TableGrid"/>
        <w:tblW w:w="0" w:type="auto"/>
        <w:tblLook w:val="04A0" w:firstRow="1" w:lastRow="0" w:firstColumn="1" w:lastColumn="0" w:noHBand="0" w:noVBand="1"/>
      </w:tblPr>
      <w:tblGrid>
        <w:gridCol w:w="1797"/>
        <w:gridCol w:w="7553"/>
      </w:tblGrid>
      <w:tr w:rsidR="008B62C5" w:rsidTr="000D27F1">
        <w:tc>
          <w:tcPr>
            <w:tcW w:w="0" w:type="auto"/>
          </w:tcPr>
          <w:p w:rsidR="008B62C5" w:rsidRPr="00C92815" w:rsidRDefault="008B62C5" w:rsidP="000D27F1">
            <w:pPr>
              <w:rPr>
                <w:b/>
                <w:bCs/>
                <w:lang w:val="en-US"/>
              </w:rPr>
            </w:pPr>
            <w:r w:rsidRPr="00C92815">
              <w:rPr>
                <w:b/>
                <w:bCs/>
                <w:lang w:val="en-US"/>
              </w:rPr>
              <w:t>Groups</w:t>
            </w:r>
          </w:p>
        </w:tc>
        <w:tc>
          <w:tcPr>
            <w:tcW w:w="0" w:type="auto"/>
          </w:tcPr>
          <w:p w:rsidR="008B62C5" w:rsidRPr="00C92815" w:rsidRDefault="008B62C5" w:rsidP="000D27F1">
            <w:pPr>
              <w:rPr>
                <w:b/>
                <w:bCs/>
                <w:lang w:val="en-US"/>
              </w:rPr>
            </w:pPr>
            <w:r w:rsidRPr="00C92815">
              <w:rPr>
                <w:b/>
                <w:bCs/>
                <w:lang w:val="en-US"/>
              </w:rPr>
              <w:t>country of origin</w:t>
            </w:r>
          </w:p>
        </w:tc>
      </w:tr>
      <w:tr w:rsidR="008B62C5" w:rsidRPr="00CA313D" w:rsidTr="000D27F1">
        <w:tc>
          <w:tcPr>
            <w:tcW w:w="0" w:type="auto"/>
          </w:tcPr>
          <w:p w:rsidR="008B62C5" w:rsidRPr="00C92815" w:rsidRDefault="008B62C5" w:rsidP="000D27F1">
            <w:pPr>
              <w:rPr>
                <w:sz w:val="20"/>
                <w:szCs w:val="20"/>
                <w:lang w:val="en-US"/>
              </w:rPr>
            </w:pPr>
            <w:r w:rsidRPr="00C92815">
              <w:rPr>
                <w:sz w:val="20"/>
                <w:szCs w:val="20"/>
                <w:lang w:val="en-US"/>
              </w:rPr>
              <w:t xml:space="preserve">Russia and the former Soviet Union </w:t>
            </w:r>
          </w:p>
        </w:tc>
        <w:tc>
          <w:tcPr>
            <w:tcW w:w="0" w:type="auto"/>
          </w:tcPr>
          <w:p w:rsidR="008B62C5" w:rsidRPr="00C92815" w:rsidRDefault="008B62C5" w:rsidP="000D27F1">
            <w:pPr>
              <w:rPr>
                <w:sz w:val="20"/>
                <w:szCs w:val="20"/>
                <w:lang w:val="en-US"/>
              </w:rPr>
            </w:pPr>
            <w:r w:rsidRPr="00C92815">
              <w:rPr>
                <w:sz w:val="20"/>
                <w:szCs w:val="20"/>
                <w:lang w:val="en-US"/>
              </w:rPr>
              <w:t xml:space="preserve">Former Soviet Union, Russia </w:t>
            </w:r>
          </w:p>
        </w:tc>
      </w:tr>
      <w:tr w:rsidR="008B62C5" w:rsidRPr="00C92815" w:rsidTr="000D27F1">
        <w:tc>
          <w:tcPr>
            <w:tcW w:w="0" w:type="auto"/>
          </w:tcPr>
          <w:p w:rsidR="008B62C5" w:rsidRPr="00C92815" w:rsidRDefault="008B62C5" w:rsidP="000D27F1">
            <w:pPr>
              <w:rPr>
                <w:sz w:val="20"/>
                <w:szCs w:val="20"/>
                <w:lang w:val="en-US"/>
              </w:rPr>
            </w:pPr>
            <w:r w:rsidRPr="00C92815">
              <w:rPr>
                <w:sz w:val="20"/>
                <w:szCs w:val="20"/>
              </w:rPr>
              <w:t xml:space="preserve">Estonia </w:t>
            </w:r>
          </w:p>
        </w:tc>
        <w:tc>
          <w:tcPr>
            <w:tcW w:w="0" w:type="auto"/>
          </w:tcPr>
          <w:p w:rsidR="008B62C5" w:rsidRPr="00C92815" w:rsidRDefault="008B62C5" w:rsidP="000D27F1">
            <w:pPr>
              <w:rPr>
                <w:sz w:val="20"/>
                <w:szCs w:val="20"/>
                <w:lang w:val="en-US"/>
              </w:rPr>
            </w:pPr>
            <w:r w:rsidRPr="00C92815">
              <w:rPr>
                <w:sz w:val="20"/>
                <w:szCs w:val="20"/>
              </w:rPr>
              <w:t xml:space="preserve">Estonia </w:t>
            </w:r>
          </w:p>
        </w:tc>
      </w:tr>
      <w:tr w:rsidR="008B62C5" w:rsidRPr="00353273" w:rsidTr="000D27F1">
        <w:tc>
          <w:tcPr>
            <w:tcW w:w="0" w:type="auto"/>
          </w:tcPr>
          <w:p w:rsidR="008B62C5" w:rsidRPr="00C92815" w:rsidRDefault="008B62C5" w:rsidP="000D27F1">
            <w:pPr>
              <w:rPr>
                <w:sz w:val="20"/>
                <w:szCs w:val="20"/>
                <w:lang w:val="en-US"/>
              </w:rPr>
            </w:pPr>
            <w:r w:rsidRPr="00C92815">
              <w:rPr>
                <w:sz w:val="20"/>
                <w:szCs w:val="20"/>
                <w:lang w:val="en-US"/>
              </w:rPr>
              <w:t xml:space="preserve">Europe (excl. </w:t>
            </w:r>
            <w:r>
              <w:rPr>
                <w:sz w:val="20"/>
                <w:szCs w:val="20"/>
                <w:lang w:val="en-US"/>
              </w:rPr>
              <w:t xml:space="preserve">Russia, </w:t>
            </w:r>
            <w:r w:rsidRPr="00C92815">
              <w:rPr>
                <w:sz w:val="20"/>
                <w:szCs w:val="20"/>
                <w:lang w:val="en-US"/>
              </w:rPr>
              <w:t>Estonia), North America, Oceania</w:t>
            </w:r>
          </w:p>
        </w:tc>
        <w:tc>
          <w:tcPr>
            <w:tcW w:w="0" w:type="auto"/>
          </w:tcPr>
          <w:p w:rsidR="008B62C5" w:rsidRPr="00C92815" w:rsidRDefault="008B62C5" w:rsidP="000D27F1">
            <w:pPr>
              <w:rPr>
                <w:sz w:val="20"/>
                <w:szCs w:val="20"/>
                <w:lang w:val="en-US"/>
              </w:rPr>
            </w:pPr>
            <w:r w:rsidRPr="00C92815">
              <w:rPr>
                <w:sz w:val="20"/>
                <w:szCs w:val="20"/>
                <w:lang w:val="en-US"/>
              </w:rPr>
              <w:t>Poland, United Kingdom, Germany, Former Yugoslavia, United States, Hungary, Spain, Sweden, The Netherlands, France, Ukraine, Bulgaria, Romania, Latvia, Italy, Lithuania, Greece, Canada, Portugal, Switzerland, Denmark, Australia, Belgium, Ireland, Albania, Former Czechoslovakia, Austria, Slovakia, Belarus, Former East Germany, Bosnia and Herzegovina, Czech Republic, Iceland, Malta, New Zealand, North Macedonia, Serbia, Serbia and Montenegro, Slovenia</w:t>
            </w:r>
          </w:p>
        </w:tc>
      </w:tr>
      <w:tr w:rsidR="008B62C5" w:rsidRPr="00353273" w:rsidTr="000D27F1">
        <w:tc>
          <w:tcPr>
            <w:tcW w:w="0" w:type="auto"/>
          </w:tcPr>
          <w:p w:rsidR="008B62C5" w:rsidRPr="00C92815" w:rsidRDefault="008B62C5" w:rsidP="000D27F1">
            <w:pPr>
              <w:rPr>
                <w:sz w:val="20"/>
                <w:szCs w:val="20"/>
                <w:lang w:val="en-US"/>
              </w:rPr>
            </w:pPr>
            <w:r w:rsidRPr="00C92815">
              <w:rPr>
                <w:sz w:val="20"/>
                <w:szCs w:val="20"/>
                <w:lang w:val="en-US"/>
              </w:rPr>
              <w:t>Middle East and North Africa</w:t>
            </w:r>
          </w:p>
        </w:tc>
        <w:tc>
          <w:tcPr>
            <w:tcW w:w="0" w:type="auto"/>
          </w:tcPr>
          <w:p w:rsidR="008B62C5" w:rsidRPr="00C92815" w:rsidRDefault="008B62C5" w:rsidP="000D27F1">
            <w:pPr>
              <w:rPr>
                <w:sz w:val="20"/>
                <w:szCs w:val="20"/>
                <w:lang w:val="en-US"/>
              </w:rPr>
            </w:pPr>
            <w:r w:rsidRPr="00C92815">
              <w:rPr>
                <w:sz w:val="20"/>
                <w:szCs w:val="20"/>
                <w:lang w:val="en-US"/>
              </w:rPr>
              <w:t>Afghanistan, Iraq, Iran, Turkey, Syria, Morocco, Egypt, Sudan, Israel, Lebanon, Tunis, Algeria, Arab Emirates, Armenia, Georgia, Jordan, Libya, Saudi Arabia, Yemen</w:t>
            </w:r>
          </w:p>
        </w:tc>
      </w:tr>
      <w:tr w:rsidR="008B62C5" w:rsidRPr="00353273" w:rsidTr="000D27F1">
        <w:tc>
          <w:tcPr>
            <w:tcW w:w="0" w:type="auto"/>
          </w:tcPr>
          <w:p w:rsidR="008B62C5" w:rsidRPr="00C92815" w:rsidRDefault="008B62C5" w:rsidP="000D27F1">
            <w:pPr>
              <w:rPr>
                <w:sz w:val="20"/>
                <w:szCs w:val="20"/>
                <w:lang w:val="en-US"/>
              </w:rPr>
            </w:pPr>
            <w:r w:rsidRPr="00C92815">
              <w:rPr>
                <w:sz w:val="20"/>
                <w:szCs w:val="20"/>
                <w:lang w:val="en-US"/>
              </w:rPr>
              <w:t>Africa (excl. North Africa)</w:t>
            </w:r>
          </w:p>
        </w:tc>
        <w:tc>
          <w:tcPr>
            <w:tcW w:w="0" w:type="auto"/>
          </w:tcPr>
          <w:p w:rsidR="008B62C5" w:rsidRPr="00C92815" w:rsidRDefault="008B62C5" w:rsidP="000D27F1">
            <w:pPr>
              <w:rPr>
                <w:sz w:val="20"/>
                <w:szCs w:val="20"/>
                <w:lang w:val="en-US"/>
              </w:rPr>
            </w:pPr>
            <w:r w:rsidRPr="00C92815">
              <w:rPr>
                <w:sz w:val="20"/>
                <w:szCs w:val="20"/>
                <w:lang w:val="en-US"/>
              </w:rPr>
              <w:t>Somalia, Nigeria, Ethiopia, Kenya, Ghana, Democratic Republic of the Congo, Tanzania, Gambia, Angola, Cameroon, Guinea, Ivory Coast, Liberia, Mauritania, Rwanda, Senegal, South Africa, South Sudan, Uganda, Zambia, Zimbabwe</w:t>
            </w:r>
          </w:p>
        </w:tc>
      </w:tr>
      <w:tr w:rsidR="008B62C5" w:rsidRPr="00353273" w:rsidTr="000D27F1">
        <w:tc>
          <w:tcPr>
            <w:tcW w:w="0" w:type="auto"/>
          </w:tcPr>
          <w:p w:rsidR="008B62C5" w:rsidRPr="00C92815" w:rsidRDefault="008B62C5" w:rsidP="000D27F1">
            <w:pPr>
              <w:rPr>
                <w:sz w:val="20"/>
                <w:szCs w:val="20"/>
                <w:lang w:val="en-US"/>
              </w:rPr>
            </w:pPr>
            <w:r w:rsidRPr="00C92815">
              <w:rPr>
                <w:sz w:val="20"/>
                <w:szCs w:val="20"/>
                <w:lang w:val="en-US"/>
              </w:rPr>
              <w:t>Southeast Asia</w:t>
            </w:r>
          </w:p>
        </w:tc>
        <w:tc>
          <w:tcPr>
            <w:tcW w:w="0" w:type="auto"/>
          </w:tcPr>
          <w:p w:rsidR="008B62C5" w:rsidRPr="00C92815" w:rsidRDefault="008B62C5" w:rsidP="000D27F1">
            <w:pPr>
              <w:rPr>
                <w:sz w:val="20"/>
                <w:szCs w:val="20"/>
                <w:lang w:val="en-US"/>
              </w:rPr>
            </w:pPr>
            <w:r w:rsidRPr="00C92815">
              <w:rPr>
                <w:sz w:val="20"/>
                <w:szCs w:val="20"/>
                <w:lang w:val="en-US"/>
              </w:rPr>
              <w:t>Thailand, Vietnam, Philippines, Myanmar, Indonesia, Cambodia, Malaysia, Singapore</w:t>
            </w:r>
          </w:p>
        </w:tc>
      </w:tr>
      <w:tr w:rsidR="008B62C5" w:rsidRPr="00353273" w:rsidTr="000D27F1">
        <w:tc>
          <w:tcPr>
            <w:tcW w:w="0" w:type="auto"/>
          </w:tcPr>
          <w:p w:rsidR="008B62C5" w:rsidRPr="00C92815" w:rsidRDefault="008B62C5" w:rsidP="000D27F1">
            <w:pPr>
              <w:rPr>
                <w:sz w:val="20"/>
                <w:szCs w:val="20"/>
                <w:lang w:val="en-US"/>
              </w:rPr>
            </w:pPr>
            <w:r w:rsidRPr="00C92815">
              <w:rPr>
                <w:sz w:val="20"/>
                <w:szCs w:val="20"/>
                <w:lang w:val="en-US"/>
              </w:rPr>
              <w:t>Asia (excl. Southeast Asia)/Latin America</w:t>
            </w:r>
          </w:p>
        </w:tc>
        <w:tc>
          <w:tcPr>
            <w:tcW w:w="0" w:type="auto"/>
          </w:tcPr>
          <w:p w:rsidR="008B62C5" w:rsidRPr="00C92815" w:rsidRDefault="008B62C5" w:rsidP="000D27F1">
            <w:pPr>
              <w:rPr>
                <w:sz w:val="20"/>
                <w:szCs w:val="20"/>
                <w:lang w:val="en-US"/>
              </w:rPr>
            </w:pPr>
            <w:r w:rsidRPr="00C92815">
              <w:rPr>
                <w:sz w:val="20"/>
                <w:szCs w:val="20"/>
                <w:lang w:val="en-US"/>
              </w:rPr>
              <w:t>China, Japan, Taiwan, South Korea, Hong Kong, India, Nepal, Bangladesh, Pakistan, Kazakhstan, Sri Lanka, Kyrgyzstan, Uzbekistan, Brazil, Peru, Mexico, Cuba, Chile, Colombia, Argentina, Venezuela, Ecuador, Barbados, Bolivia, Costa Rica, Dominican Republic, Guyana, Haiti, Honduras, Jamaica, Nicaragua, Uruguay</w:t>
            </w:r>
          </w:p>
        </w:tc>
      </w:tr>
    </w:tbl>
    <w:p w:rsidR="008B62C5" w:rsidRDefault="008B62C5" w:rsidP="008B62C5">
      <w:pPr>
        <w:rPr>
          <w:lang w:val="en-US"/>
        </w:rPr>
      </w:pPr>
    </w:p>
    <w:p w:rsidR="008B62C5" w:rsidRDefault="008B62C5" w:rsidP="008B62C5">
      <w:pPr>
        <w:rPr>
          <w:lang w:val="en-US"/>
        </w:rPr>
      </w:pPr>
      <w:r>
        <w:rPr>
          <w:lang w:val="en-US"/>
        </w:rPr>
        <w:t>Supplementary Table 2</w:t>
      </w:r>
      <w:r w:rsidRPr="005749BB">
        <w:rPr>
          <w:lang w:val="en-US"/>
        </w:rPr>
        <w:t xml:space="preserve">: </w:t>
      </w:r>
      <w:r>
        <w:rPr>
          <w:lang w:val="en-US"/>
        </w:rPr>
        <w:t xml:space="preserve">Incidence of laboratory confirmed SARS-CoV-2 infection and COVID-19 vaccine uptake in the </w:t>
      </w:r>
      <w:r w:rsidRPr="005749BB">
        <w:rPr>
          <w:lang w:val="en-US"/>
        </w:rPr>
        <w:t>Mi</w:t>
      </w:r>
      <w:r>
        <w:rPr>
          <w:lang w:val="en-US"/>
        </w:rPr>
        <w:t>g</w:t>
      </w:r>
      <w:r w:rsidRPr="005749BB">
        <w:rPr>
          <w:lang w:val="en-US"/>
        </w:rPr>
        <w:t>COV</w:t>
      </w:r>
      <w:r>
        <w:rPr>
          <w:lang w:val="en-US"/>
        </w:rPr>
        <w:t>ID sub-</w:t>
      </w:r>
      <w:r w:rsidRPr="005749BB">
        <w:rPr>
          <w:lang w:val="en-US"/>
        </w:rPr>
        <w:t>sample</w:t>
      </w:r>
      <w:r>
        <w:rPr>
          <w:lang w:val="en-US"/>
        </w:rPr>
        <w:t>.</w:t>
      </w:r>
    </w:p>
    <w:tbl>
      <w:tblPr>
        <w:tblStyle w:val="TableGrid"/>
        <w:tblW w:w="4961" w:type="pct"/>
        <w:tblLook w:val="04A0" w:firstRow="1" w:lastRow="0" w:firstColumn="1" w:lastColumn="0" w:noHBand="0" w:noVBand="1"/>
      </w:tblPr>
      <w:tblGrid>
        <w:gridCol w:w="2041"/>
        <w:gridCol w:w="1160"/>
        <w:gridCol w:w="13"/>
        <w:gridCol w:w="1148"/>
        <w:gridCol w:w="1167"/>
        <w:gridCol w:w="1230"/>
        <w:gridCol w:w="1108"/>
        <w:gridCol w:w="1410"/>
      </w:tblGrid>
      <w:tr w:rsidR="008B62C5" w:rsidRPr="001B5633" w:rsidTr="000D27F1">
        <w:trPr>
          <w:trHeight w:val="596"/>
        </w:trPr>
        <w:tc>
          <w:tcPr>
            <w:tcW w:w="1100" w:type="pct"/>
          </w:tcPr>
          <w:p w:rsidR="008B62C5" w:rsidRPr="005749BB" w:rsidRDefault="008B62C5" w:rsidP="000D27F1">
            <w:pPr>
              <w:rPr>
                <w:b/>
                <w:bCs/>
                <w:sz w:val="20"/>
                <w:szCs w:val="20"/>
                <w:lang w:val="en-US"/>
              </w:rPr>
            </w:pPr>
          </w:p>
          <w:p w:rsidR="008B62C5" w:rsidRPr="005749BB" w:rsidRDefault="008B62C5" w:rsidP="000D27F1">
            <w:pPr>
              <w:rPr>
                <w:b/>
                <w:bCs/>
                <w:sz w:val="20"/>
                <w:szCs w:val="20"/>
                <w:lang w:val="en-US"/>
              </w:rPr>
            </w:pPr>
            <w:r>
              <w:rPr>
                <w:b/>
                <w:bCs/>
                <w:lang w:val="en-US"/>
              </w:rPr>
              <w:t>Migrant groups</w:t>
            </w:r>
          </w:p>
        </w:tc>
        <w:tc>
          <w:tcPr>
            <w:tcW w:w="625" w:type="pct"/>
          </w:tcPr>
          <w:p w:rsidR="008B62C5" w:rsidRPr="00C05C0A" w:rsidRDefault="008B62C5" w:rsidP="000D27F1">
            <w:pPr>
              <w:rPr>
                <w:b/>
                <w:bCs/>
                <w:lang w:val="en-US"/>
              </w:rPr>
            </w:pPr>
            <w:r>
              <w:rPr>
                <w:b/>
                <w:bCs/>
                <w:lang w:val="en-US"/>
              </w:rPr>
              <w:t xml:space="preserve">SARS-CoV-2 </w:t>
            </w:r>
            <w:r w:rsidRPr="001B5633">
              <w:rPr>
                <w:b/>
                <w:bCs/>
                <w:lang w:val="en-US"/>
              </w:rPr>
              <w:t>infection</w:t>
            </w:r>
          </w:p>
        </w:tc>
        <w:tc>
          <w:tcPr>
            <w:tcW w:w="2515" w:type="pct"/>
            <w:gridSpan w:val="5"/>
          </w:tcPr>
          <w:p w:rsidR="008B62C5" w:rsidRPr="005749BB" w:rsidRDefault="008B62C5" w:rsidP="000D27F1">
            <w:pPr>
              <w:jc w:val="center"/>
              <w:rPr>
                <w:b/>
                <w:bCs/>
                <w:sz w:val="20"/>
                <w:szCs w:val="20"/>
                <w:lang w:val="en-US"/>
              </w:rPr>
            </w:pPr>
            <w:r>
              <w:rPr>
                <w:b/>
                <w:bCs/>
                <w:lang w:val="en-US"/>
              </w:rPr>
              <w:t xml:space="preserve">COVID-19 </w:t>
            </w:r>
            <w:r w:rsidRPr="001B5633">
              <w:rPr>
                <w:b/>
                <w:bCs/>
                <w:lang w:val="en-US"/>
              </w:rPr>
              <w:t>Vaccin</w:t>
            </w:r>
            <w:r>
              <w:rPr>
                <w:b/>
                <w:bCs/>
                <w:lang w:val="en-US"/>
              </w:rPr>
              <w:t>e</w:t>
            </w:r>
            <w:r w:rsidRPr="001B5633">
              <w:rPr>
                <w:b/>
                <w:bCs/>
                <w:lang w:val="en-US"/>
              </w:rPr>
              <w:t xml:space="preserve"> dose</w:t>
            </w:r>
          </w:p>
        </w:tc>
        <w:tc>
          <w:tcPr>
            <w:tcW w:w="761" w:type="pct"/>
          </w:tcPr>
          <w:p w:rsidR="008B62C5" w:rsidRDefault="008B62C5" w:rsidP="000D27F1">
            <w:pPr>
              <w:rPr>
                <w:b/>
                <w:bCs/>
                <w:lang w:val="en-US"/>
              </w:rPr>
            </w:pPr>
            <w:r>
              <w:rPr>
                <w:b/>
                <w:bCs/>
                <w:lang w:val="en-US"/>
              </w:rPr>
              <w:t>complete</w:t>
            </w:r>
            <w:r w:rsidRPr="001B5633">
              <w:rPr>
                <w:b/>
                <w:bCs/>
                <w:lang w:val="en-US"/>
              </w:rPr>
              <w:t xml:space="preserve"> </w:t>
            </w:r>
            <w:r>
              <w:rPr>
                <w:b/>
                <w:bCs/>
                <w:lang w:val="en-US"/>
              </w:rPr>
              <w:t>vaccine</w:t>
            </w:r>
          </w:p>
          <w:p w:rsidR="008B62C5" w:rsidRPr="00C05C0A" w:rsidRDefault="008B62C5" w:rsidP="000D27F1">
            <w:pPr>
              <w:rPr>
                <w:b/>
                <w:bCs/>
                <w:lang w:val="en-US"/>
              </w:rPr>
            </w:pPr>
            <w:r>
              <w:rPr>
                <w:b/>
                <w:bCs/>
                <w:lang w:val="en-US"/>
              </w:rPr>
              <w:t>uptake*</w:t>
            </w:r>
          </w:p>
        </w:tc>
      </w:tr>
      <w:tr w:rsidR="008B62C5" w:rsidTr="000D27F1">
        <w:trPr>
          <w:trHeight w:val="139"/>
        </w:trPr>
        <w:tc>
          <w:tcPr>
            <w:tcW w:w="1100" w:type="pct"/>
          </w:tcPr>
          <w:p w:rsidR="008B62C5" w:rsidRPr="005749BB" w:rsidRDefault="008B62C5" w:rsidP="000D27F1">
            <w:pPr>
              <w:rPr>
                <w:b/>
                <w:bCs/>
                <w:sz w:val="20"/>
                <w:szCs w:val="20"/>
                <w:lang w:val="en-US"/>
              </w:rPr>
            </w:pPr>
          </w:p>
        </w:tc>
        <w:tc>
          <w:tcPr>
            <w:tcW w:w="632" w:type="pct"/>
            <w:gridSpan w:val="2"/>
          </w:tcPr>
          <w:p w:rsidR="008B62C5" w:rsidRPr="005749BB" w:rsidRDefault="008B62C5" w:rsidP="000D27F1">
            <w:pPr>
              <w:rPr>
                <w:b/>
                <w:bCs/>
                <w:sz w:val="20"/>
                <w:szCs w:val="20"/>
                <w:lang w:val="en-US"/>
              </w:rPr>
            </w:pPr>
          </w:p>
        </w:tc>
        <w:tc>
          <w:tcPr>
            <w:tcW w:w="619" w:type="pct"/>
          </w:tcPr>
          <w:p w:rsidR="008B62C5" w:rsidRPr="005749BB" w:rsidRDefault="008B62C5" w:rsidP="000D27F1">
            <w:pPr>
              <w:jc w:val="center"/>
              <w:rPr>
                <w:b/>
                <w:bCs/>
                <w:sz w:val="20"/>
                <w:szCs w:val="20"/>
                <w:lang w:val="en-US"/>
              </w:rPr>
            </w:pPr>
            <w:r w:rsidRPr="00EC2F5F">
              <w:rPr>
                <w:b/>
                <w:bCs/>
                <w:lang w:val="en-US"/>
              </w:rPr>
              <w:t>0</w:t>
            </w:r>
          </w:p>
        </w:tc>
        <w:tc>
          <w:tcPr>
            <w:tcW w:w="629" w:type="pct"/>
          </w:tcPr>
          <w:p w:rsidR="008B62C5" w:rsidRPr="005749BB" w:rsidRDefault="008B62C5" w:rsidP="000D27F1">
            <w:pPr>
              <w:jc w:val="center"/>
              <w:rPr>
                <w:b/>
                <w:bCs/>
                <w:sz w:val="20"/>
                <w:szCs w:val="20"/>
                <w:lang w:val="en-US"/>
              </w:rPr>
            </w:pPr>
            <w:r>
              <w:rPr>
                <w:b/>
                <w:bCs/>
                <w:lang w:val="en-US"/>
              </w:rPr>
              <w:t>1</w:t>
            </w:r>
          </w:p>
        </w:tc>
        <w:tc>
          <w:tcPr>
            <w:tcW w:w="663" w:type="pct"/>
          </w:tcPr>
          <w:p w:rsidR="008B62C5" w:rsidRPr="005749BB" w:rsidRDefault="008B62C5" w:rsidP="000D27F1">
            <w:pPr>
              <w:jc w:val="center"/>
              <w:rPr>
                <w:b/>
                <w:bCs/>
                <w:sz w:val="20"/>
                <w:szCs w:val="20"/>
                <w:lang w:val="en-US"/>
              </w:rPr>
            </w:pPr>
            <w:r>
              <w:rPr>
                <w:b/>
                <w:bCs/>
                <w:lang w:val="en-US"/>
              </w:rPr>
              <w:t>2</w:t>
            </w:r>
          </w:p>
        </w:tc>
        <w:tc>
          <w:tcPr>
            <w:tcW w:w="597" w:type="pct"/>
          </w:tcPr>
          <w:p w:rsidR="008B62C5" w:rsidRPr="005749BB" w:rsidRDefault="008B62C5" w:rsidP="000D27F1">
            <w:pPr>
              <w:jc w:val="center"/>
              <w:rPr>
                <w:b/>
                <w:bCs/>
                <w:sz w:val="20"/>
                <w:szCs w:val="20"/>
                <w:lang w:val="en-US"/>
              </w:rPr>
            </w:pPr>
            <w:r>
              <w:rPr>
                <w:b/>
                <w:bCs/>
                <w:lang w:val="en-US"/>
              </w:rPr>
              <w:t>3</w:t>
            </w:r>
          </w:p>
        </w:tc>
        <w:tc>
          <w:tcPr>
            <w:tcW w:w="761" w:type="pct"/>
          </w:tcPr>
          <w:p w:rsidR="008B62C5" w:rsidRPr="005749BB" w:rsidRDefault="008B62C5" w:rsidP="000D27F1">
            <w:pPr>
              <w:rPr>
                <w:sz w:val="20"/>
                <w:szCs w:val="20"/>
                <w:lang w:val="en-US"/>
              </w:rPr>
            </w:pPr>
          </w:p>
        </w:tc>
      </w:tr>
      <w:tr w:rsidR="008B62C5" w:rsidTr="000D27F1">
        <w:trPr>
          <w:trHeight w:val="211"/>
        </w:trPr>
        <w:tc>
          <w:tcPr>
            <w:tcW w:w="1100" w:type="pct"/>
          </w:tcPr>
          <w:p w:rsidR="008B62C5" w:rsidRPr="006838C7" w:rsidRDefault="008B62C5" w:rsidP="000D27F1">
            <w:pPr>
              <w:rPr>
                <w:b/>
                <w:bCs/>
                <w:sz w:val="20"/>
                <w:szCs w:val="20"/>
                <w:lang w:val="en-US"/>
              </w:rPr>
            </w:pPr>
          </w:p>
        </w:tc>
        <w:tc>
          <w:tcPr>
            <w:tcW w:w="632" w:type="pct"/>
            <w:gridSpan w:val="2"/>
          </w:tcPr>
          <w:p w:rsidR="008B62C5" w:rsidRPr="006838C7" w:rsidRDefault="008B62C5" w:rsidP="000D27F1">
            <w:pPr>
              <w:rPr>
                <w:b/>
                <w:bCs/>
                <w:sz w:val="20"/>
                <w:szCs w:val="20"/>
                <w:lang w:val="en-US"/>
              </w:rPr>
            </w:pPr>
            <w:r w:rsidRPr="006838C7">
              <w:rPr>
                <w:b/>
                <w:bCs/>
                <w:sz w:val="20"/>
                <w:szCs w:val="20"/>
                <w:lang w:val="en-US"/>
              </w:rPr>
              <w:t>% (95% CI)</w:t>
            </w:r>
          </w:p>
        </w:tc>
        <w:tc>
          <w:tcPr>
            <w:tcW w:w="619" w:type="pct"/>
          </w:tcPr>
          <w:p w:rsidR="008B62C5" w:rsidRPr="006838C7" w:rsidRDefault="008B62C5" w:rsidP="000D27F1">
            <w:pPr>
              <w:rPr>
                <w:b/>
                <w:bCs/>
                <w:sz w:val="20"/>
                <w:szCs w:val="20"/>
                <w:lang w:val="en-US"/>
              </w:rPr>
            </w:pPr>
            <w:r w:rsidRPr="006838C7">
              <w:rPr>
                <w:b/>
                <w:bCs/>
                <w:sz w:val="20"/>
                <w:szCs w:val="20"/>
                <w:lang w:val="en-US"/>
              </w:rPr>
              <w:t>% (95% CI)</w:t>
            </w:r>
          </w:p>
        </w:tc>
        <w:tc>
          <w:tcPr>
            <w:tcW w:w="629" w:type="pct"/>
          </w:tcPr>
          <w:p w:rsidR="008B62C5" w:rsidRPr="006838C7" w:rsidRDefault="008B62C5" w:rsidP="000D27F1">
            <w:pPr>
              <w:rPr>
                <w:b/>
                <w:bCs/>
                <w:sz w:val="20"/>
                <w:szCs w:val="20"/>
                <w:lang w:val="en-US"/>
              </w:rPr>
            </w:pPr>
            <w:r w:rsidRPr="006838C7">
              <w:rPr>
                <w:b/>
                <w:bCs/>
                <w:sz w:val="20"/>
                <w:szCs w:val="20"/>
                <w:lang w:val="en-US"/>
              </w:rPr>
              <w:t>% (95% CI)</w:t>
            </w:r>
          </w:p>
        </w:tc>
        <w:tc>
          <w:tcPr>
            <w:tcW w:w="663" w:type="pct"/>
          </w:tcPr>
          <w:p w:rsidR="008B62C5" w:rsidRPr="006838C7" w:rsidRDefault="008B62C5" w:rsidP="000D27F1">
            <w:pPr>
              <w:rPr>
                <w:b/>
                <w:bCs/>
                <w:sz w:val="20"/>
                <w:szCs w:val="20"/>
                <w:lang w:val="en-US"/>
              </w:rPr>
            </w:pPr>
            <w:r w:rsidRPr="006838C7">
              <w:rPr>
                <w:b/>
                <w:bCs/>
                <w:sz w:val="20"/>
                <w:szCs w:val="20"/>
                <w:lang w:val="en-US"/>
              </w:rPr>
              <w:t>% (95% CI)</w:t>
            </w:r>
          </w:p>
        </w:tc>
        <w:tc>
          <w:tcPr>
            <w:tcW w:w="597" w:type="pct"/>
          </w:tcPr>
          <w:p w:rsidR="008B62C5" w:rsidRPr="006838C7" w:rsidRDefault="008B62C5" w:rsidP="000D27F1">
            <w:pPr>
              <w:rPr>
                <w:b/>
                <w:bCs/>
                <w:sz w:val="20"/>
                <w:szCs w:val="20"/>
                <w:lang w:val="en-US"/>
              </w:rPr>
            </w:pPr>
            <w:r w:rsidRPr="006838C7">
              <w:rPr>
                <w:b/>
                <w:bCs/>
                <w:sz w:val="20"/>
                <w:szCs w:val="20"/>
                <w:lang w:val="en-US"/>
              </w:rPr>
              <w:t>% (95% CI)</w:t>
            </w:r>
          </w:p>
        </w:tc>
        <w:tc>
          <w:tcPr>
            <w:tcW w:w="761" w:type="pct"/>
          </w:tcPr>
          <w:p w:rsidR="008B62C5" w:rsidRPr="006838C7" w:rsidRDefault="008B62C5" w:rsidP="000D27F1">
            <w:pPr>
              <w:rPr>
                <w:b/>
                <w:bCs/>
                <w:sz w:val="20"/>
                <w:szCs w:val="20"/>
                <w:lang w:val="en-US"/>
              </w:rPr>
            </w:pPr>
            <w:r w:rsidRPr="006838C7">
              <w:rPr>
                <w:b/>
                <w:bCs/>
                <w:sz w:val="20"/>
                <w:szCs w:val="20"/>
                <w:lang w:val="en-US"/>
              </w:rPr>
              <w:t>% (95% CI)</w:t>
            </w:r>
          </w:p>
        </w:tc>
      </w:tr>
      <w:tr w:rsidR="008B62C5" w:rsidTr="000D27F1">
        <w:trPr>
          <w:trHeight w:val="319"/>
        </w:trPr>
        <w:tc>
          <w:tcPr>
            <w:tcW w:w="1100" w:type="pct"/>
          </w:tcPr>
          <w:p w:rsidR="008B62C5" w:rsidRPr="00391ADC" w:rsidRDefault="008B62C5" w:rsidP="000D27F1">
            <w:pPr>
              <w:rPr>
                <w:sz w:val="20"/>
                <w:szCs w:val="20"/>
                <w:lang w:val="en-US"/>
              </w:rPr>
            </w:pPr>
            <w:r w:rsidRPr="00391ADC">
              <w:rPr>
                <w:sz w:val="20"/>
                <w:szCs w:val="20"/>
                <w:lang w:val="en-US"/>
              </w:rPr>
              <w:t>Russia/former Soviet Union (n=797)</w:t>
            </w:r>
          </w:p>
        </w:tc>
        <w:tc>
          <w:tcPr>
            <w:tcW w:w="632" w:type="pct"/>
            <w:gridSpan w:val="2"/>
          </w:tcPr>
          <w:p w:rsidR="008B62C5" w:rsidRPr="006838C7" w:rsidRDefault="008B62C5" w:rsidP="000D27F1">
            <w:pPr>
              <w:rPr>
                <w:rFonts w:cstheme="minorHAnsi"/>
                <w:sz w:val="20"/>
                <w:szCs w:val="20"/>
                <w:lang w:val="en-US"/>
              </w:rPr>
            </w:pPr>
            <w:r w:rsidRPr="006838C7">
              <w:rPr>
                <w:rFonts w:cstheme="minorHAnsi"/>
                <w:sz w:val="20"/>
                <w:szCs w:val="20"/>
                <w:lang w:val="en-US"/>
              </w:rPr>
              <w:t>7.6 (5.2–10.9)</w:t>
            </w:r>
          </w:p>
        </w:tc>
        <w:tc>
          <w:tcPr>
            <w:tcW w:w="619" w:type="pct"/>
          </w:tcPr>
          <w:p w:rsidR="008B62C5" w:rsidRPr="006838C7" w:rsidRDefault="008B62C5" w:rsidP="000D27F1">
            <w:pPr>
              <w:rPr>
                <w:rFonts w:cstheme="minorHAnsi"/>
                <w:color w:val="000000"/>
                <w:sz w:val="20"/>
                <w:szCs w:val="20"/>
              </w:rPr>
            </w:pPr>
            <w:r w:rsidRPr="006838C7">
              <w:rPr>
                <w:rFonts w:cstheme="minorHAnsi"/>
                <w:color w:val="000000"/>
                <w:sz w:val="20"/>
                <w:szCs w:val="20"/>
              </w:rPr>
              <w:t>32.8 (27.8–38.2)</w:t>
            </w:r>
          </w:p>
          <w:p w:rsidR="008B62C5" w:rsidRPr="006838C7" w:rsidRDefault="008B62C5" w:rsidP="000D27F1">
            <w:pPr>
              <w:rPr>
                <w:rFonts w:cstheme="minorHAnsi"/>
                <w:sz w:val="20"/>
                <w:szCs w:val="20"/>
                <w:lang w:val="en-US"/>
              </w:rPr>
            </w:pPr>
          </w:p>
        </w:tc>
        <w:tc>
          <w:tcPr>
            <w:tcW w:w="629" w:type="pct"/>
          </w:tcPr>
          <w:p w:rsidR="008B62C5" w:rsidRPr="006838C7" w:rsidRDefault="008B62C5" w:rsidP="000D27F1">
            <w:pPr>
              <w:rPr>
                <w:rFonts w:cstheme="minorHAnsi"/>
                <w:color w:val="000000"/>
                <w:sz w:val="20"/>
                <w:szCs w:val="20"/>
              </w:rPr>
            </w:pPr>
            <w:r w:rsidRPr="006838C7">
              <w:rPr>
                <w:rFonts w:cstheme="minorHAnsi"/>
                <w:color w:val="000000"/>
                <w:sz w:val="20"/>
                <w:szCs w:val="20"/>
              </w:rPr>
              <w:t>6.6 (4.5–9.7)</w:t>
            </w:r>
          </w:p>
          <w:p w:rsidR="008B62C5" w:rsidRPr="006838C7" w:rsidRDefault="008B62C5" w:rsidP="000D27F1">
            <w:pPr>
              <w:rPr>
                <w:rFonts w:cstheme="minorHAnsi"/>
                <w:sz w:val="20"/>
                <w:szCs w:val="20"/>
                <w:lang w:val="en-US"/>
              </w:rPr>
            </w:pPr>
          </w:p>
        </w:tc>
        <w:tc>
          <w:tcPr>
            <w:tcW w:w="663" w:type="pct"/>
          </w:tcPr>
          <w:p w:rsidR="008B62C5" w:rsidRPr="006838C7" w:rsidRDefault="008B62C5" w:rsidP="000D27F1">
            <w:pPr>
              <w:rPr>
                <w:rFonts w:cstheme="minorHAnsi"/>
                <w:sz w:val="20"/>
                <w:szCs w:val="20"/>
                <w:lang w:val="en-US"/>
              </w:rPr>
            </w:pPr>
            <w:r w:rsidRPr="006838C7">
              <w:rPr>
                <w:rFonts w:cstheme="minorHAnsi"/>
                <w:sz w:val="20"/>
                <w:szCs w:val="20"/>
                <w:lang w:val="en-US"/>
              </w:rPr>
              <w:t>58.0 (52.5–63.3)</w:t>
            </w:r>
          </w:p>
        </w:tc>
        <w:tc>
          <w:tcPr>
            <w:tcW w:w="597" w:type="pct"/>
          </w:tcPr>
          <w:p w:rsidR="008B62C5" w:rsidRPr="006838C7" w:rsidRDefault="008B62C5" w:rsidP="000D27F1">
            <w:pPr>
              <w:rPr>
                <w:rFonts w:cstheme="minorHAnsi"/>
                <w:color w:val="000000"/>
                <w:sz w:val="20"/>
                <w:szCs w:val="20"/>
              </w:rPr>
            </w:pPr>
            <w:r w:rsidRPr="006838C7">
              <w:rPr>
                <w:rFonts w:cstheme="minorHAnsi"/>
                <w:color w:val="000000"/>
                <w:sz w:val="20"/>
                <w:szCs w:val="20"/>
              </w:rPr>
              <w:t>2.6 (1.2–5.4)</w:t>
            </w:r>
          </w:p>
          <w:p w:rsidR="008B62C5" w:rsidRPr="006838C7" w:rsidRDefault="008B62C5" w:rsidP="000D27F1">
            <w:pPr>
              <w:rPr>
                <w:rFonts w:cstheme="minorHAnsi"/>
                <w:sz w:val="20"/>
                <w:szCs w:val="20"/>
                <w:lang w:val="en-US"/>
              </w:rPr>
            </w:pPr>
          </w:p>
        </w:tc>
        <w:tc>
          <w:tcPr>
            <w:tcW w:w="761" w:type="pct"/>
          </w:tcPr>
          <w:p w:rsidR="008B62C5" w:rsidRPr="006838C7" w:rsidRDefault="008B62C5" w:rsidP="000D27F1">
            <w:pPr>
              <w:rPr>
                <w:rFonts w:cstheme="minorHAnsi"/>
                <w:sz w:val="20"/>
                <w:szCs w:val="20"/>
                <w:lang w:val="en-US"/>
              </w:rPr>
            </w:pPr>
            <w:r w:rsidRPr="006838C7">
              <w:rPr>
                <w:rFonts w:cstheme="minorHAnsi"/>
                <w:sz w:val="20"/>
                <w:szCs w:val="20"/>
                <w:lang w:val="en-US"/>
              </w:rPr>
              <w:t>61.5 (56.1–66.7)</w:t>
            </w:r>
          </w:p>
        </w:tc>
      </w:tr>
      <w:tr w:rsidR="008B62C5" w:rsidTr="000D27F1">
        <w:trPr>
          <w:trHeight w:val="175"/>
        </w:trPr>
        <w:tc>
          <w:tcPr>
            <w:tcW w:w="1100" w:type="pct"/>
          </w:tcPr>
          <w:p w:rsidR="008B62C5" w:rsidRPr="00391ADC" w:rsidRDefault="008B62C5" w:rsidP="000D27F1">
            <w:pPr>
              <w:rPr>
                <w:sz w:val="20"/>
                <w:szCs w:val="20"/>
                <w:lang w:val="en-US"/>
              </w:rPr>
            </w:pPr>
            <w:r w:rsidRPr="00391ADC">
              <w:rPr>
                <w:sz w:val="20"/>
                <w:szCs w:val="20"/>
                <w:lang w:val="en-US"/>
              </w:rPr>
              <w:t>Estonia, (n=498)</w:t>
            </w:r>
          </w:p>
        </w:tc>
        <w:tc>
          <w:tcPr>
            <w:tcW w:w="632" w:type="pct"/>
            <w:gridSpan w:val="2"/>
          </w:tcPr>
          <w:p w:rsidR="008B62C5" w:rsidRPr="006838C7" w:rsidRDefault="008B62C5" w:rsidP="000D27F1">
            <w:pPr>
              <w:rPr>
                <w:rFonts w:cstheme="minorHAnsi"/>
                <w:sz w:val="20"/>
                <w:szCs w:val="20"/>
                <w:lang w:val="en-US"/>
              </w:rPr>
            </w:pPr>
            <w:r w:rsidRPr="006838C7">
              <w:rPr>
                <w:rFonts w:cstheme="minorHAnsi"/>
                <w:sz w:val="20"/>
                <w:szCs w:val="20"/>
                <w:lang w:val="en-US"/>
              </w:rPr>
              <w:t>13.6 (8.1–22)</w:t>
            </w:r>
          </w:p>
        </w:tc>
        <w:tc>
          <w:tcPr>
            <w:tcW w:w="619" w:type="pct"/>
          </w:tcPr>
          <w:p w:rsidR="008B62C5" w:rsidRPr="00391ADC" w:rsidRDefault="008B62C5" w:rsidP="000D27F1">
            <w:pPr>
              <w:rPr>
                <w:rFonts w:cstheme="minorHAnsi"/>
                <w:color w:val="000000"/>
                <w:sz w:val="20"/>
                <w:szCs w:val="20"/>
              </w:rPr>
            </w:pPr>
            <w:r w:rsidRPr="006838C7">
              <w:rPr>
                <w:rFonts w:cstheme="minorHAnsi"/>
                <w:color w:val="000000"/>
                <w:sz w:val="20"/>
                <w:szCs w:val="20"/>
              </w:rPr>
              <w:t>37.6 (29.1–46.9)</w:t>
            </w:r>
          </w:p>
        </w:tc>
        <w:tc>
          <w:tcPr>
            <w:tcW w:w="629" w:type="pct"/>
          </w:tcPr>
          <w:p w:rsidR="008B62C5" w:rsidRPr="00391ADC" w:rsidRDefault="008B62C5" w:rsidP="000D27F1">
            <w:pPr>
              <w:rPr>
                <w:rFonts w:cstheme="minorHAnsi"/>
                <w:color w:val="000000"/>
                <w:sz w:val="20"/>
                <w:szCs w:val="20"/>
              </w:rPr>
            </w:pPr>
            <w:r w:rsidRPr="006838C7">
              <w:rPr>
                <w:rFonts w:cstheme="minorHAnsi"/>
                <w:color w:val="000000"/>
                <w:sz w:val="20"/>
                <w:szCs w:val="20"/>
              </w:rPr>
              <w:t>5.9 (2.6–13)</w:t>
            </w:r>
          </w:p>
        </w:tc>
        <w:tc>
          <w:tcPr>
            <w:tcW w:w="663" w:type="pct"/>
            <w:shd w:val="clear" w:color="auto" w:fill="auto"/>
          </w:tcPr>
          <w:p w:rsidR="008B62C5" w:rsidRPr="00391ADC" w:rsidRDefault="008B62C5" w:rsidP="000D27F1">
            <w:pPr>
              <w:rPr>
                <w:rFonts w:cstheme="minorHAnsi"/>
                <w:color w:val="000000"/>
                <w:sz w:val="20"/>
                <w:szCs w:val="20"/>
              </w:rPr>
            </w:pPr>
            <w:r w:rsidRPr="006838C7">
              <w:rPr>
                <w:rFonts w:cstheme="minorHAnsi"/>
                <w:color w:val="000000"/>
                <w:sz w:val="20"/>
                <w:szCs w:val="20"/>
              </w:rPr>
              <w:t>54.6 (45.4–63.6)</w:t>
            </w:r>
          </w:p>
        </w:tc>
        <w:tc>
          <w:tcPr>
            <w:tcW w:w="597" w:type="pct"/>
          </w:tcPr>
          <w:p w:rsidR="008B62C5" w:rsidRPr="00391ADC" w:rsidRDefault="008B62C5" w:rsidP="000D27F1">
            <w:pPr>
              <w:rPr>
                <w:rFonts w:cstheme="minorHAnsi"/>
                <w:color w:val="000000"/>
                <w:sz w:val="20"/>
                <w:szCs w:val="20"/>
              </w:rPr>
            </w:pPr>
            <w:r w:rsidRPr="006838C7">
              <w:rPr>
                <w:rFonts w:cstheme="minorHAnsi"/>
                <w:color w:val="000000"/>
                <w:sz w:val="20"/>
                <w:szCs w:val="20"/>
              </w:rPr>
              <w:t>1.9 (1</w:t>
            </w:r>
            <w:r>
              <w:rPr>
                <w:rFonts w:cstheme="minorHAnsi"/>
                <w:color w:val="000000"/>
                <w:sz w:val="20"/>
                <w:szCs w:val="20"/>
              </w:rPr>
              <w:t>.0</w:t>
            </w:r>
            <w:r w:rsidRPr="006838C7">
              <w:rPr>
                <w:rFonts w:cstheme="minorHAnsi"/>
                <w:color w:val="000000"/>
                <w:sz w:val="20"/>
                <w:szCs w:val="20"/>
              </w:rPr>
              <w:t>–3.5)</w:t>
            </w:r>
          </w:p>
        </w:tc>
        <w:tc>
          <w:tcPr>
            <w:tcW w:w="761" w:type="pct"/>
          </w:tcPr>
          <w:p w:rsidR="008B62C5" w:rsidRPr="006838C7" w:rsidRDefault="008B62C5" w:rsidP="000D27F1">
            <w:pPr>
              <w:rPr>
                <w:rFonts w:cstheme="minorHAnsi"/>
                <w:sz w:val="20"/>
                <w:szCs w:val="20"/>
                <w:lang w:val="en-US"/>
              </w:rPr>
            </w:pPr>
            <w:r w:rsidRPr="006838C7">
              <w:rPr>
                <w:rFonts w:cstheme="minorHAnsi"/>
                <w:sz w:val="20"/>
                <w:szCs w:val="20"/>
                <w:lang w:val="en-US"/>
              </w:rPr>
              <w:t>58.7 (49.4–67.4)</w:t>
            </w:r>
          </w:p>
        </w:tc>
      </w:tr>
      <w:tr w:rsidR="008B62C5" w:rsidTr="000D27F1">
        <w:trPr>
          <w:trHeight w:val="253"/>
        </w:trPr>
        <w:tc>
          <w:tcPr>
            <w:tcW w:w="1100" w:type="pct"/>
          </w:tcPr>
          <w:p w:rsidR="008B62C5" w:rsidRPr="00391ADC" w:rsidRDefault="008B62C5" w:rsidP="000D27F1">
            <w:pPr>
              <w:rPr>
                <w:sz w:val="20"/>
                <w:szCs w:val="20"/>
                <w:lang w:val="en-US"/>
              </w:rPr>
            </w:pPr>
            <w:r w:rsidRPr="00391ADC">
              <w:rPr>
                <w:sz w:val="20"/>
                <w:szCs w:val="20"/>
                <w:lang w:val="en-US"/>
              </w:rPr>
              <w:t>Europe (excl. Russia, Estonia) /North America/Oceania, (n=691)</w:t>
            </w:r>
          </w:p>
        </w:tc>
        <w:tc>
          <w:tcPr>
            <w:tcW w:w="632" w:type="pct"/>
            <w:gridSpan w:val="2"/>
          </w:tcPr>
          <w:p w:rsidR="008B62C5" w:rsidRPr="006838C7" w:rsidRDefault="008B62C5" w:rsidP="000D27F1">
            <w:pPr>
              <w:rPr>
                <w:rFonts w:cstheme="minorHAnsi"/>
                <w:sz w:val="20"/>
                <w:szCs w:val="20"/>
                <w:lang w:val="en-US"/>
              </w:rPr>
            </w:pPr>
            <w:r w:rsidRPr="006838C7">
              <w:rPr>
                <w:rFonts w:cstheme="minorHAnsi"/>
                <w:sz w:val="20"/>
                <w:szCs w:val="20"/>
                <w:lang w:val="en-US"/>
              </w:rPr>
              <w:t>4.4 (2.5–7.6)</w:t>
            </w:r>
          </w:p>
        </w:tc>
        <w:tc>
          <w:tcPr>
            <w:tcW w:w="619" w:type="pct"/>
          </w:tcPr>
          <w:p w:rsidR="008B62C5" w:rsidRPr="006838C7" w:rsidRDefault="008B62C5" w:rsidP="000D27F1">
            <w:pPr>
              <w:rPr>
                <w:rFonts w:cstheme="minorHAnsi"/>
                <w:color w:val="000000"/>
                <w:sz w:val="20"/>
                <w:szCs w:val="20"/>
              </w:rPr>
            </w:pPr>
            <w:r w:rsidRPr="006838C7">
              <w:rPr>
                <w:rFonts w:cstheme="minorHAnsi"/>
                <w:color w:val="000000"/>
                <w:sz w:val="20"/>
                <w:szCs w:val="20"/>
              </w:rPr>
              <w:t>14.3 (10.1–19.8)</w:t>
            </w:r>
          </w:p>
          <w:p w:rsidR="008B62C5" w:rsidRPr="006838C7" w:rsidRDefault="008B62C5" w:rsidP="000D27F1">
            <w:pPr>
              <w:rPr>
                <w:rFonts w:cstheme="minorHAnsi"/>
                <w:sz w:val="20"/>
                <w:szCs w:val="20"/>
                <w:lang w:val="en-US"/>
              </w:rPr>
            </w:pPr>
          </w:p>
        </w:tc>
        <w:tc>
          <w:tcPr>
            <w:tcW w:w="629" w:type="pct"/>
          </w:tcPr>
          <w:p w:rsidR="008B62C5" w:rsidRPr="006838C7" w:rsidRDefault="008B62C5" w:rsidP="000D27F1">
            <w:pPr>
              <w:rPr>
                <w:rFonts w:cstheme="minorHAnsi"/>
                <w:color w:val="000000"/>
                <w:sz w:val="20"/>
                <w:szCs w:val="20"/>
              </w:rPr>
            </w:pPr>
            <w:r w:rsidRPr="006838C7">
              <w:rPr>
                <w:rFonts w:cstheme="minorHAnsi"/>
                <w:color w:val="000000"/>
                <w:sz w:val="20"/>
                <w:szCs w:val="20"/>
              </w:rPr>
              <w:t>5.6 (2.9–10.6)</w:t>
            </w:r>
          </w:p>
          <w:p w:rsidR="008B62C5" w:rsidRPr="006838C7" w:rsidRDefault="008B62C5" w:rsidP="000D27F1">
            <w:pPr>
              <w:rPr>
                <w:rFonts w:cstheme="minorHAnsi"/>
                <w:sz w:val="20"/>
                <w:szCs w:val="20"/>
                <w:lang w:val="en-US"/>
              </w:rPr>
            </w:pPr>
          </w:p>
        </w:tc>
        <w:tc>
          <w:tcPr>
            <w:tcW w:w="663" w:type="pct"/>
            <w:shd w:val="clear" w:color="auto" w:fill="auto"/>
          </w:tcPr>
          <w:p w:rsidR="008B62C5" w:rsidRPr="006838C7" w:rsidRDefault="008B62C5" w:rsidP="000D27F1">
            <w:pPr>
              <w:rPr>
                <w:rFonts w:cstheme="minorHAnsi"/>
                <w:color w:val="000000"/>
                <w:sz w:val="20"/>
                <w:szCs w:val="20"/>
              </w:rPr>
            </w:pPr>
            <w:r w:rsidRPr="006838C7">
              <w:rPr>
                <w:rFonts w:cstheme="minorHAnsi"/>
                <w:color w:val="000000"/>
                <w:sz w:val="20"/>
                <w:szCs w:val="20"/>
              </w:rPr>
              <w:t>79.1 (72.7–84.2)</w:t>
            </w:r>
          </w:p>
          <w:p w:rsidR="008B62C5" w:rsidRPr="006838C7" w:rsidRDefault="008B62C5" w:rsidP="000D27F1">
            <w:pPr>
              <w:rPr>
                <w:rFonts w:cstheme="minorHAnsi"/>
                <w:sz w:val="20"/>
                <w:szCs w:val="20"/>
                <w:lang w:val="en-US"/>
              </w:rPr>
            </w:pPr>
          </w:p>
        </w:tc>
        <w:tc>
          <w:tcPr>
            <w:tcW w:w="597" w:type="pct"/>
          </w:tcPr>
          <w:p w:rsidR="008B62C5" w:rsidRPr="006838C7" w:rsidRDefault="008B62C5" w:rsidP="000D27F1">
            <w:pPr>
              <w:rPr>
                <w:rFonts w:cstheme="minorHAnsi"/>
                <w:color w:val="000000"/>
                <w:sz w:val="20"/>
                <w:szCs w:val="20"/>
              </w:rPr>
            </w:pPr>
            <w:r w:rsidRPr="006838C7">
              <w:rPr>
                <w:rFonts w:cstheme="minorHAnsi"/>
                <w:color w:val="000000"/>
                <w:sz w:val="20"/>
                <w:szCs w:val="20"/>
              </w:rPr>
              <w:t>1.0 (0.4–2.4)</w:t>
            </w:r>
          </w:p>
          <w:p w:rsidR="008B62C5" w:rsidRPr="006838C7" w:rsidRDefault="008B62C5" w:rsidP="000D27F1">
            <w:pPr>
              <w:rPr>
                <w:rFonts w:cstheme="minorHAnsi"/>
                <w:sz w:val="20"/>
                <w:szCs w:val="20"/>
                <w:lang w:val="en-US"/>
              </w:rPr>
            </w:pPr>
          </w:p>
        </w:tc>
        <w:tc>
          <w:tcPr>
            <w:tcW w:w="761" w:type="pct"/>
          </w:tcPr>
          <w:p w:rsidR="008B62C5" w:rsidRPr="006838C7" w:rsidRDefault="008B62C5" w:rsidP="000D27F1">
            <w:pPr>
              <w:rPr>
                <w:rFonts w:cstheme="minorHAnsi"/>
                <w:sz w:val="20"/>
                <w:szCs w:val="20"/>
                <w:lang w:val="en-US"/>
              </w:rPr>
            </w:pPr>
            <w:r w:rsidRPr="006838C7">
              <w:rPr>
                <w:rFonts w:cstheme="minorHAnsi"/>
                <w:sz w:val="20"/>
                <w:szCs w:val="20"/>
                <w:lang w:val="en-US"/>
              </w:rPr>
              <w:t>80.3 (73.9–85.4)</w:t>
            </w:r>
          </w:p>
        </w:tc>
      </w:tr>
      <w:tr w:rsidR="008B62C5" w:rsidTr="000D27F1">
        <w:trPr>
          <w:trHeight w:val="64"/>
        </w:trPr>
        <w:tc>
          <w:tcPr>
            <w:tcW w:w="1100" w:type="pct"/>
          </w:tcPr>
          <w:p w:rsidR="008B62C5" w:rsidRPr="00391ADC" w:rsidRDefault="008B62C5" w:rsidP="000D27F1">
            <w:pPr>
              <w:rPr>
                <w:sz w:val="20"/>
                <w:szCs w:val="20"/>
                <w:lang w:val="en-US"/>
              </w:rPr>
            </w:pPr>
            <w:r w:rsidRPr="00391ADC">
              <w:rPr>
                <w:sz w:val="20"/>
                <w:szCs w:val="20"/>
                <w:lang w:val="en-US"/>
              </w:rPr>
              <w:t>Middle East/ North Africa, (n=572)</w:t>
            </w:r>
          </w:p>
        </w:tc>
        <w:tc>
          <w:tcPr>
            <w:tcW w:w="632" w:type="pct"/>
            <w:gridSpan w:val="2"/>
          </w:tcPr>
          <w:p w:rsidR="008B62C5" w:rsidRPr="006838C7" w:rsidRDefault="008B62C5" w:rsidP="000D27F1">
            <w:pPr>
              <w:rPr>
                <w:rFonts w:cstheme="minorHAnsi"/>
                <w:sz w:val="20"/>
                <w:szCs w:val="20"/>
                <w:lang w:val="en-US"/>
              </w:rPr>
            </w:pPr>
            <w:r w:rsidRPr="006838C7">
              <w:rPr>
                <w:rFonts w:cstheme="minorHAnsi"/>
                <w:sz w:val="20"/>
                <w:szCs w:val="20"/>
                <w:lang w:val="en-US"/>
              </w:rPr>
              <w:t>24.4 (17.9–32.4)</w:t>
            </w:r>
          </w:p>
        </w:tc>
        <w:tc>
          <w:tcPr>
            <w:tcW w:w="619" w:type="pct"/>
          </w:tcPr>
          <w:p w:rsidR="008B62C5" w:rsidRPr="00391ADC" w:rsidRDefault="008B62C5" w:rsidP="000D27F1">
            <w:pPr>
              <w:rPr>
                <w:rFonts w:cstheme="minorHAnsi"/>
                <w:color w:val="000000"/>
                <w:sz w:val="20"/>
                <w:szCs w:val="20"/>
              </w:rPr>
            </w:pPr>
            <w:r w:rsidRPr="006838C7">
              <w:rPr>
                <w:rFonts w:cstheme="minorHAnsi"/>
                <w:color w:val="000000"/>
                <w:sz w:val="20"/>
                <w:szCs w:val="20"/>
              </w:rPr>
              <w:t>17.0 (11.9–23.6)</w:t>
            </w:r>
          </w:p>
        </w:tc>
        <w:tc>
          <w:tcPr>
            <w:tcW w:w="629" w:type="pct"/>
          </w:tcPr>
          <w:p w:rsidR="008B62C5" w:rsidRPr="00391ADC" w:rsidRDefault="008B62C5" w:rsidP="000D27F1">
            <w:pPr>
              <w:rPr>
                <w:rFonts w:cstheme="minorHAnsi"/>
                <w:color w:val="000000"/>
                <w:sz w:val="20"/>
                <w:szCs w:val="20"/>
              </w:rPr>
            </w:pPr>
            <w:r w:rsidRPr="006838C7">
              <w:rPr>
                <w:rFonts w:cstheme="minorHAnsi"/>
                <w:color w:val="000000"/>
                <w:sz w:val="20"/>
                <w:szCs w:val="20"/>
              </w:rPr>
              <w:t>4.7 (2.4–9.1)</w:t>
            </w:r>
          </w:p>
        </w:tc>
        <w:tc>
          <w:tcPr>
            <w:tcW w:w="663" w:type="pct"/>
            <w:shd w:val="clear" w:color="auto" w:fill="auto"/>
          </w:tcPr>
          <w:p w:rsidR="008B62C5" w:rsidRPr="00391ADC" w:rsidRDefault="008B62C5" w:rsidP="000D27F1">
            <w:pPr>
              <w:rPr>
                <w:rFonts w:cstheme="minorHAnsi"/>
                <w:color w:val="000000"/>
                <w:sz w:val="20"/>
                <w:szCs w:val="20"/>
              </w:rPr>
            </w:pPr>
            <w:r w:rsidRPr="006838C7">
              <w:rPr>
                <w:rFonts w:cstheme="minorHAnsi"/>
                <w:color w:val="000000"/>
                <w:sz w:val="20"/>
                <w:szCs w:val="20"/>
              </w:rPr>
              <w:t>77.8 (70.8–83.5)</w:t>
            </w:r>
          </w:p>
        </w:tc>
        <w:tc>
          <w:tcPr>
            <w:tcW w:w="597" w:type="pct"/>
          </w:tcPr>
          <w:p w:rsidR="008B62C5" w:rsidRPr="00391ADC" w:rsidRDefault="008B62C5" w:rsidP="000D27F1">
            <w:pPr>
              <w:rPr>
                <w:rFonts w:cstheme="minorHAnsi"/>
                <w:color w:val="000000"/>
                <w:sz w:val="20"/>
                <w:szCs w:val="20"/>
              </w:rPr>
            </w:pPr>
            <w:r w:rsidRPr="006838C7">
              <w:rPr>
                <w:rFonts w:cstheme="minorHAnsi"/>
                <w:color w:val="000000"/>
                <w:sz w:val="20"/>
                <w:szCs w:val="20"/>
              </w:rPr>
              <w:t>0.6 (0.2–1.7)</w:t>
            </w:r>
          </w:p>
        </w:tc>
        <w:tc>
          <w:tcPr>
            <w:tcW w:w="761" w:type="pct"/>
          </w:tcPr>
          <w:p w:rsidR="008B62C5" w:rsidRPr="006838C7" w:rsidRDefault="008B62C5" w:rsidP="000D27F1">
            <w:pPr>
              <w:rPr>
                <w:rFonts w:cstheme="minorHAnsi"/>
                <w:sz w:val="20"/>
                <w:szCs w:val="20"/>
                <w:lang w:val="en-US"/>
              </w:rPr>
            </w:pPr>
            <w:r w:rsidRPr="006838C7">
              <w:rPr>
                <w:rFonts w:cstheme="minorHAnsi"/>
                <w:sz w:val="20"/>
                <w:szCs w:val="20"/>
                <w:lang w:val="en-US"/>
              </w:rPr>
              <w:t>82.1 (75.5–87.2)</w:t>
            </w:r>
          </w:p>
        </w:tc>
      </w:tr>
      <w:tr w:rsidR="008B62C5" w:rsidTr="000D27F1">
        <w:trPr>
          <w:trHeight w:val="64"/>
        </w:trPr>
        <w:tc>
          <w:tcPr>
            <w:tcW w:w="1100" w:type="pct"/>
          </w:tcPr>
          <w:p w:rsidR="008B62C5" w:rsidRPr="00391ADC" w:rsidRDefault="008B62C5" w:rsidP="000D27F1">
            <w:pPr>
              <w:rPr>
                <w:sz w:val="20"/>
                <w:szCs w:val="20"/>
                <w:lang w:val="en-US"/>
              </w:rPr>
            </w:pPr>
            <w:r w:rsidRPr="00391ADC">
              <w:rPr>
                <w:sz w:val="20"/>
                <w:szCs w:val="20"/>
                <w:lang w:val="en-US"/>
              </w:rPr>
              <w:t>Africa (excl. North Africa), (n=335)</w:t>
            </w:r>
          </w:p>
        </w:tc>
        <w:tc>
          <w:tcPr>
            <w:tcW w:w="632" w:type="pct"/>
            <w:gridSpan w:val="2"/>
          </w:tcPr>
          <w:p w:rsidR="008B62C5" w:rsidRPr="006838C7" w:rsidRDefault="008B62C5" w:rsidP="000D27F1">
            <w:pPr>
              <w:rPr>
                <w:rFonts w:cstheme="minorHAnsi"/>
                <w:sz w:val="20"/>
                <w:szCs w:val="20"/>
                <w:lang w:val="en-US"/>
              </w:rPr>
            </w:pPr>
            <w:r w:rsidRPr="006838C7">
              <w:rPr>
                <w:rFonts w:cstheme="minorHAnsi"/>
                <w:sz w:val="20"/>
                <w:szCs w:val="20"/>
                <w:lang w:val="en-US"/>
              </w:rPr>
              <w:t>23.4 (15.2–34.1)</w:t>
            </w:r>
          </w:p>
        </w:tc>
        <w:tc>
          <w:tcPr>
            <w:tcW w:w="619" w:type="pct"/>
          </w:tcPr>
          <w:p w:rsidR="008B62C5" w:rsidRPr="00391ADC" w:rsidRDefault="008B62C5" w:rsidP="000D27F1">
            <w:pPr>
              <w:rPr>
                <w:rFonts w:cstheme="minorHAnsi"/>
                <w:color w:val="000000"/>
                <w:sz w:val="20"/>
                <w:szCs w:val="20"/>
              </w:rPr>
            </w:pPr>
            <w:r w:rsidRPr="006838C7">
              <w:rPr>
                <w:rFonts w:cstheme="minorHAnsi"/>
                <w:color w:val="000000"/>
                <w:sz w:val="20"/>
                <w:szCs w:val="20"/>
              </w:rPr>
              <w:t>33.5 (24.2–44.2)</w:t>
            </w:r>
          </w:p>
        </w:tc>
        <w:tc>
          <w:tcPr>
            <w:tcW w:w="629" w:type="pct"/>
          </w:tcPr>
          <w:p w:rsidR="008B62C5" w:rsidRPr="00391ADC" w:rsidRDefault="008B62C5" w:rsidP="000D27F1">
            <w:pPr>
              <w:rPr>
                <w:rFonts w:cstheme="minorHAnsi"/>
                <w:color w:val="000000"/>
                <w:sz w:val="20"/>
                <w:szCs w:val="20"/>
              </w:rPr>
            </w:pPr>
            <w:r w:rsidRPr="006838C7">
              <w:rPr>
                <w:rFonts w:cstheme="minorHAnsi"/>
                <w:color w:val="000000"/>
                <w:sz w:val="20"/>
                <w:szCs w:val="20"/>
              </w:rPr>
              <w:t>11.8 (6.4–20.8)</w:t>
            </w:r>
          </w:p>
        </w:tc>
        <w:tc>
          <w:tcPr>
            <w:tcW w:w="663" w:type="pct"/>
            <w:shd w:val="clear" w:color="auto" w:fill="auto"/>
          </w:tcPr>
          <w:p w:rsidR="008B62C5" w:rsidRPr="00391ADC" w:rsidRDefault="008B62C5" w:rsidP="000D27F1">
            <w:pPr>
              <w:rPr>
                <w:rFonts w:cstheme="minorHAnsi"/>
                <w:color w:val="000000"/>
                <w:sz w:val="20"/>
                <w:szCs w:val="20"/>
              </w:rPr>
            </w:pPr>
            <w:r w:rsidRPr="006838C7">
              <w:rPr>
                <w:rFonts w:cstheme="minorHAnsi"/>
                <w:color w:val="000000"/>
                <w:sz w:val="20"/>
                <w:szCs w:val="20"/>
              </w:rPr>
              <w:t>47.8 (37.3–58.4)</w:t>
            </w:r>
          </w:p>
        </w:tc>
        <w:tc>
          <w:tcPr>
            <w:tcW w:w="597" w:type="pct"/>
          </w:tcPr>
          <w:p w:rsidR="008B62C5" w:rsidRPr="00391ADC" w:rsidRDefault="008B62C5" w:rsidP="000D27F1">
            <w:pPr>
              <w:rPr>
                <w:rFonts w:cstheme="minorHAnsi"/>
                <w:color w:val="000000"/>
                <w:sz w:val="20"/>
                <w:szCs w:val="20"/>
              </w:rPr>
            </w:pPr>
            <w:r w:rsidRPr="006838C7">
              <w:rPr>
                <w:rFonts w:cstheme="minorHAnsi"/>
                <w:color w:val="000000"/>
                <w:sz w:val="20"/>
                <w:szCs w:val="20"/>
              </w:rPr>
              <w:t>6.9 (2.6–17.2)</w:t>
            </w:r>
          </w:p>
        </w:tc>
        <w:tc>
          <w:tcPr>
            <w:tcW w:w="761" w:type="pct"/>
          </w:tcPr>
          <w:p w:rsidR="008B62C5" w:rsidRPr="006838C7" w:rsidRDefault="008B62C5" w:rsidP="000D27F1">
            <w:pPr>
              <w:rPr>
                <w:rFonts w:cstheme="minorHAnsi"/>
                <w:sz w:val="20"/>
                <w:szCs w:val="20"/>
                <w:lang w:val="en-US"/>
              </w:rPr>
            </w:pPr>
            <w:r w:rsidRPr="006838C7">
              <w:rPr>
                <w:rFonts w:cstheme="minorHAnsi"/>
                <w:sz w:val="20"/>
                <w:szCs w:val="20"/>
                <w:lang w:val="en-US"/>
              </w:rPr>
              <w:t>56.4 (45.6–66.6)</w:t>
            </w:r>
          </w:p>
        </w:tc>
      </w:tr>
      <w:tr w:rsidR="008B62C5" w:rsidTr="000D27F1">
        <w:trPr>
          <w:trHeight w:val="114"/>
        </w:trPr>
        <w:tc>
          <w:tcPr>
            <w:tcW w:w="1100" w:type="pct"/>
          </w:tcPr>
          <w:p w:rsidR="008B62C5" w:rsidRPr="00391ADC" w:rsidRDefault="008B62C5" w:rsidP="000D27F1">
            <w:pPr>
              <w:rPr>
                <w:sz w:val="20"/>
                <w:szCs w:val="20"/>
                <w:lang w:val="en-US"/>
              </w:rPr>
            </w:pPr>
            <w:r w:rsidRPr="00391ADC">
              <w:rPr>
                <w:sz w:val="20"/>
                <w:szCs w:val="20"/>
                <w:lang w:val="en-US"/>
              </w:rPr>
              <w:t>Southeast Asia, (n=289)</w:t>
            </w:r>
          </w:p>
        </w:tc>
        <w:tc>
          <w:tcPr>
            <w:tcW w:w="632" w:type="pct"/>
            <w:gridSpan w:val="2"/>
          </w:tcPr>
          <w:p w:rsidR="008B62C5" w:rsidRPr="006838C7" w:rsidRDefault="008B62C5" w:rsidP="000D27F1">
            <w:pPr>
              <w:rPr>
                <w:rFonts w:cstheme="minorHAnsi"/>
                <w:sz w:val="20"/>
                <w:szCs w:val="20"/>
                <w:lang w:val="en-US"/>
              </w:rPr>
            </w:pPr>
            <w:r w:rsidRPr="006838C7">
              <w:rPr>
                <w:rFonts w:cstheme="minorHAnsi"/>
                <w:sz w:val="20"/>
                <w:szCs w:val="20"/>
                <w:lang w:val="en-US"/>
              </w:rPr>
              <w:t>4.2 (1.7–9.9)</w:t>
            </w:r>
          </w:p>
        </w:tc>
        <w:tc>
          <w:tcPr>
            <w:tcW w:w="619" w:type="pct"/>
          </w:tcPr>
          <w:p w:rsidR="008B62C5" w:rsidRPr="00391ADC" w:rsidRDefault="008B62C5" w:rsidP="000D27F1">
            <w:pPr>
              <w:rPr>
                <w:rFonts w:cstheme="minorHAnsi"/>
                <w:color w:val="000000"/>
                <w:sz w:val="20"/>
                <w:szCs w:val="20"/>
              </w:rPr>
            </w:pPr>
            <w:r w:rsidRPr="006838C7">
              <w:rPr>
                <w:rFonts w:cstheme="minorHAnsi"/>
                <w:color w:val="000000"/>
                <w:sz w:val="20"/>
                <w:szCs w:val="20"/>
              </w:rPr>
              <w:t>2.8 (1.2–6.2)</w:t>
            </w:r>
          </w:p>
        </w:tc>
        <w:tc>
          <w:tcPr>
            <w:tcW w:w="629" w:type="pct"/>
          </w:tcPr>
          <w:p w:rsidR="008B62C5" w:rsidRPr="00391ADC" w:rsidRDefault="008B62C5" w:rsidP="000D27F1">
            <w:pPr>
              <w:rPr>
                <w:rFonts w:cstheme="minorHAnsi"/>
                <w:color w:val="000000"/>
                <w:sz w:val="20"/>
                <w:szCs w:val="20"/>
              </w:rPr>
            </w:pPr>
            <w:r w:rsidRPr="006838C7">
              <w:rPr>
                <w:rFonts w:cstheme="minorHAnsi"/>
                <w:color w:val="000000"/>
                <w:sz w:val="20"/>
                <w:szCs w:val="20"/>
              </w:rPr>
              <w:t>5.6 (2.5–12)</w:t>
            </w:r>
          </w:p>
        </w:tc>
        <w:tc>
          <w:tcPr>
            <w:tcW w:w="663" w:type="pct"/>
            <w:shd w:val="clear" w:color="auto" w:fill="auto"/>
          </w:tcPr>
          <w:p w:rsidR="008B62C5" w:rsidRPr="00391ADC" w:rsidRDefault="008B62C5" w:rsidP="000D27F1">
            <w:pPr>
              <w:rPr>
                <w:rFonts w:cstheme="minorHAnsi"/>
                <w:color w:val="000000"/>
                <w:sz w:val="20"/>
                <w:szCs w:val="20"/>
              </w:rPr>
            </w:pPr>
            <w:r w:rsidRPr="006838C7">
              <w:rPr>
                <w:rFonts w:cstheme="minorHAnsi"/>
                <w:color w:val="000000"/>
                <w:sz w:val="20"/>
                <w:szCs w:val="20"/>
              </w:rPr>
              <w:t>89.0 (82.1–93.5)</w:t>
            </w:r>
          </w:p>
        </w:tc>
        <w:tc>
          <w:tcPr>
            <w:tcW w:w="597" w:type="pct"/>
          </w:tcPr>
          <w:p w:rsidR="008B62C5" w:rsidRPr="00391ADC" w:rsidRDefault="008B62C5" w:rsidP="000D27F1">
            <w:pPr>
              <w:rPr>
                <w:rFonts w:cstheme="minorHAnsi"/>
                <w:color w:val="000000"/>
                <w:sz w:val="20"/>
                <w:szCs w:val="20"/>
              </w:rPr>
            </w:pPr>
            <w:r w:rsidRPr="006838C7">
              <w:rPr>
                <w:rFonts w:cstheme="minorHAnsi"/>
                <w:color w:val="000000"/>
                <w:sz w:val="20"/>
                <w:szCs w:val="20"/>
              </w:rPr>
              <w:t>2.6 (0.9–7.6)</w:t>
            </w:r>
          </w:p>
        </w:tc>
        <w:tc>
          <w:tcPr>
            <w:tcW w:w="761" w:type="pct"/>
          </w:tcPr>
          <w:p w:rsidR="008B62C5" w:rsidRPr="006838C7" w:rsidRDefault="008B62C5" w:rsidP="000D27F1">
            <w:pPr>
              <w:rPr>
                <w:rFonts w:cstheme="minorHAnsi"/>
                <w:sz w:val="20"/>
                <w:szCs w:val="20"/>
                <w:lang w:val="en-US"/>
              </w:rPr>
            </w:pPr>
            <w:r w:rsidRPr="006838C7">
              <w:rPr>
                <w:rFonts w:cstheme="minorHAnsi"/>
                <w:sz w:val="20"/>
                <w:szCs w:val="20"/>
                <w:lang w:val="en-US"/>
              </w:rPr>
              <w:t>93.5 (88.6–96.4)</w:t>
            </w:r>
          </w:p>
        </w:tc>
      </w:tr>
      <w:tr w:rsidR="008B62C5" w:rsidTr="000D27F1">
        <w:trPr>
          <w:trHeight w:val="322"/>
        </w:trPr>
        <w:tc>
          <w:tcPr>
            <w:tcW w:w="1100" w:type="pct"/>
          </w:tcPr>
          <w:p w:rsidR="008B62C5" w:rsidRPr="00391ADC" w:rsidRDefault="008B62C5" w:rsidP="000D27F1">
            <w:pPr>
              <w:rPr>
                <w:sz w:val="20"/>
                <w:szCs w:val="20"/>
                <w:lang w:val="en-US"/>
              </w:rPr>
            </w:pPr>
            <w:r w:rsidRPr="00391ADC">
              <w:rPr>
                <w:sz w:val="20"/>
                <w:szCs w:val="20"/>
                <w:lang w:val="en-US"/>
              </w:rPr>
              <w:t>Asia (excl. Southeast Asia) /Latin America, (n=487)</w:t>
            </w:r>
          </w:p>
        </w:tc>
        <w:tc>
          <w:tcPr>
            <w:tcW w:w="632" w:type="pct"/>
            <w:gridSpan w:val="2"/>
          </w:tcPr>
          <w:p w:rsidR="008B62C5" w:rsidRPr="006838C7" w:rsidRDefault="008B62C5" w:rsidP="000D27F1">
            <w:pPr>
              <w:rPr>
                <w:rFonts w:cstheme="minorHAnsi"/>
                <w:sz w:val="20"/>
                <w:szCs w:val="20"/>
                <w:lang w:val="en-US"/>
              </w:rPr>
            </w:pPr>
            <w:r w:rsidRPr="006838C7">
              <w:rPr>
                <w:rFonts w:cstheme="minorHAnsi"/>
                <w:sz w:val="20"/>
                <w:szCs w:val="20"/>
                <w:lang w:val="en-US"/>
              </w:rPr>
              <w:t>7.9 (3.7–16.2)</w:t>
            </w:r>
          </w:p>
        </w:tc>
        <w:tc>
          <w:tcPr>
            <w:tcW w:w="619" w:type="pct"/>
          </w:tcPr>
          <w:p w:rsidR="008B62C5" w:rsidRPr="006838C7" w:rsidRDefault="008B62C5" w:rsidP="000D27F1">
            <w:pPr>
              <w:rPr>
                <w:rFonts w:cstheme="minorHAnsi"/>
                <w:color w:val="000000"/>
                <w:sz w:val="20"/>
                <w:szCs w:val="20"/>
              </w:rPr>
            </w:pPr>
            <w:r w:rsidRPr="006838C7">
              <w:rPr>
                <w:rFonts w:cstheme="minorHAnsi"/>
                <w:color w:val="000000"/>
                <w:sz w:val="20"/>
                <w:szCs w:val="20"/>
              </w:rPr>
              <w:t>7.1 (4.2–11.7)</w:t>
            </w:r>
          </w:p>
          <w:p w:rsidR="008B62C5" w:rsidRPr="006838C7" w:rsidRDefault="008B62C5" w:rsidP="000D27F1">
            <w:pPr>
              <w:rPr>
                <w:rFonts w:cstheme="minorHAnsi"/>
                <w:sz w:val="20"/>
                <w:szCs w:val="20"/>
                <w:lang w:val="en-US"/>
              </w:rPr>
            </w:pPr>
          </w:p>
        </w:tc>
        <w:tc>
          <w:tcPr>
            <w:tcW w:w="629" w:type="pct"/>
          </w:tcPr>
          <w:p w:rsidR="008B62C5" w:rsidRPr="006838C7" w:rsidRDefault="008B62C5" w:rsidP="000D27F1">
            <w:pPr>
              <w:rPr>
                <w:rFonts w:cstheme="minorHAnsi"/>
                <w:color w:val="000000"/>
                <w:sz w:val="20"/>
                <w:szCs w:val="20"/>
              </w:rPr>
            </w:pPr>
            <w:r w:rsidRPr="006838C7">
              <w:rPr>
                <w:rFonts w:cstheme="minorHAnsi"/>
                <w:color w:val="000000"/>
                <w:sz w:val="20"/>
                <w:szCs w:val="20"/>
              </w:rPr>
              <w:t>2.0 (1.1–3.8)</w:t>
            </w:r>
          </w:p>
          <w:p w:rsidR="008B62C5" w:rsidRPr="006838C7" w:rsidRDefault="008B62C5" w:rsidP="000D27F1">
            <w:pPr>
              <w:rPr>
                <w:rFonts w:cstheme="minorHAnsi"/>
                <w:sz w:val="20"/>
                <w:szCs w:val="20"/>
                <w:lang w:val="en-US"/>
              </w:rPr>
            </w:pPr>
          </w:p>
        </w:tc>
        <w:tc>
          <w:tcPr>
            <w:tcW w:w="663" w:type="pct"/>
            <w:shd w:val="clear" w:color="auto" w:fill="auto"/>
          </w:tcPr>
          <w:p w:rsidR="008B62C5" w:rsidRPr="006838C7" w:rsidRDefault="008B62C5" w:rsidP="000D27F1">
            <w:pPr>
              <w:rPr>
                <w:rFonts w:cstheme="minorHAnsi"/>
                <w:color w:val="000000"/>
                <w:sz w:val="20"/>
                <w:szCs w:val="20"/>
              </w:rPr>
            </w:pPr>
            <w:r w:rsidRPr="006838C7">
              <w:rPr>
                <w:rFonts w:cstheme="minorHAnsi"/>
                <w:color w:val="000000"/>
                <w:sz w:val="20"/>
                <w:szCs w:val="20"/>
              </w:rPr>
              <w:t>90.0 (85.3–93.3)</w:t>
            </w:r>
          </w:p>
          <w:p w:rsidR="008B62C5" w:rsidRPr="006838C7" w:rsidRDefault="008B62C5" w:rsidP="000D27F1">
            <w:pPr>
              <w:rPr>
                <w:rFonts w:cstheme="minorHAnsi"/>
                <w:sz w:val="20"/>
                <w:szCs w:val="20"/>
                <w:lang w:val="en-US"/>
              </w:rPr>
            </w:pPr>
          </w:p>
        </w:tc>
        <w:tc>
          <w:tcPr>
            <w:tcW w:w="597" w:type="pct"/>
          </w:tcPr>
          <w:p w:rsidR="008B62C5" w:rsidRPr="006838C7" w:rsidRDefault="008B62C5" w:rsidP="000D27F1">
            <w:pPr>
              <w:rPr>
                <w:rFonts w:cstheme="minorHAnsi"/>
                <w:color w:val="000000"/>
                <w:sz w:val="20"/>
                <w:szCs w:val="20"/>
              </w:rPr>
            </w:pPr>
            <w:r w:rsidRPr="006838C7">
              <w:rPr>
                <w:rFonts w:cstheme="minorHAnsi"/>
                <w:color w:val="000000"/>
                <w:sz w:val="20"/>
                <w:szCs w:val="20"/>
              </w:rPr>
              <w:t>0.9 (0.5–1.8)</w:t>
            </w:r>
          </w:p>
          <w:p w:rsidR="008B62C5" w:rsidRPr="006838C7" w:rsidRDefault="008B62C5" w:rsidP="000D27F1">
            <w:pPr>
              <w:rPr>
                <w:rFonts w:cstheme="minorHAnsi"/>
                <w:sz w:val="20"/>
                <w:szCs w:val="20"/>
                <w:lang w:val="en-US"/>
              </w:rPr>
            </w:pPr>
          </w:p>
        </w:tc>
        <w:tc>
          <w:tcPr>
            <w:tcW w:w="761" w:type="pct"/>
          </w:tcPr>
          <w:p w:rsidR="008B62C5" w:rsidRPr="006838C7" w:rsidRDefault="008B62C5" w:rsidP="000D27F1">
            <w:pPr>
              <w:rPr>
                <w:rFonts w:cstheme="minorHAnsi"/>
                <w:sz w:val="20"/>
                <w:szCs w:val="20"/>
                <w:lang w:val="en-US"/>
              </w:rPr>
            </w:pPr>
            <w:r w:rsidRPr="006838C7">
              <w:rPr>
                <w:rFonts w:cstheme="minorHAnsi"/>
                <w:sz w:val="20"/>
                <w:szCs w:val="20"/>
                <w:lang w:val="en-US"/>
              </w:rPr>
              <w:t>91.8 (87.2–94.9)</w:t>
            </w:r>
          </w:p>
        </w:tc>
      </w:tr>
      <w:tr w:rsidR="008B62C5" w:rsidTr="000D27F1">
        <w:trPr>
          <w:trHeight w:val="67"/>
        </w:trPr>
        <w:tc>
          <w:tcPr>
            <w:tcW w:w="1100" w:type="pct"/>
          </w:tcPr>
          <w:p w:rsidR="008B62C5" w:rsidRPr="00391ADC" w:rsidRDefault="008B62C5" w:rsidP="000D27F1">
            <w:pPr>
              <w:rPr>
                <w:sz w:val="20"/>
                <w:szCs w:val="20"/>
                <w:lang w:val="en-US"/>
              </w:rPr>
            </w:pPr>
            <w:r w:rsidRPr="00391ADC">
              <w:rPr>
                <w:sz w:val="20"/>
                <w:szCs w:val="20"/>
                <w:lang w:val="en-US"/>
              </w:rPr>
              <w:lastRenderedPageBreak/>
              <w:t>Total, (n=3,668)</w:t>
            </w:r>
          </w:p>
        </w:tc>
        <w:tc>
          <w:tcPr>
            <w:tcW w:w="632" w:type="pct"/>
            <w:gridSpan w:val="2"/>
          </w:tcPr>
          <w:p w:rsidR="008B62C5" w:rsidRPr="006838C7" w:rsidRDefault="008B62C5" w:rsidP="000D27F1">
            <w:pPr>
              <w:rPr>
                <w:rFonts w:cstheme="minorHAnsi"/>
                <w:sz w:val="20"/>
                <w:szCs w:val="20"/>
                <w:lang w:val="en-US"/>
              </w:rPr>
            </w:pPr>
            <w:r w:rsidRPr="006838C7">
              <w:rPr>
                <w:rFonts w:cstheme="minorHAnsi"/>
                <w:sz w:val="20"/>
                <w:szCs w:val="20"/>
                <w:lang w:val="en-US"/>
              </w:rPr>
              <w:t>11.6 (9.7–13.9)</w:t>
            </w:r>
          </w:p>
        </w:tc>
        <w:tc>
          <w:tcPr>
            <w:tcW w:w="619" w:type="pct"/>
          </w:tcPr>
          <w:p w:rsidR="008B62C5" w:rsidRPr="00391ADC" w:rsidRDefault="008B62C5" w:rsidP="000D27F1">
            <w:pPr>
              <w:rPr>
                <w:rFonts w:cstheme="minorHAnsi"/>
                <w:color w:val="000000"/>
                <w:sz w:val="20"/>
                <w:szCs w:val="20"/>
              </w:rPr>
            </w:pPr>
            <w:r w:rsidRPr="006838C7">
              <w:rPr>
                <w:rFonts w:cstheme="minorHAnsi"/>
                <w:color w:val="000000"/>
                <w:sz w:val="20"/>
                <w:szCs w:val="20"/>
              </w:rPr>
              <w:t>21.8 (19.4–24.4)</w:t>
            </w:r>
          </w:p>
        </w:tc>
        <w:tc>
          <w:tcPr>
            <w:tcW w:w="629" w:type="pct"/>
          </w:tcPr>
          <w:p w:rsidR="008B62C5" w:rsidRPr="00391ADC" w:rsidRDefault="008B62C5" w:rsidP="000D27F1">
            <w:pPr>
              <w:rPr>
                <w:rFonts w:cstheme="minorHAnsi"/>
                <w:color w:val="000000"/>
                <w:sz w:val="20"/>
                <w:szCs w:val="20"/>
              </w:rPr>
            </w:pPr>
            <w:r w:rsidRPr="006838C7">
              <w:rPr>
                <w:rFonts w:cstheme="minorHAnsi"/>
                <w:color w:val="000000"/>
                <w:sz w:val="20"/>
                <w:szCs w:val="20"/>
              </w:rPr>
              <w:t>5.8 (4.5–7.4)</w:t>
            </w:r>
          </w:p>
        </w:tc>
        <w:tc>
          <w:tcPr>
            <w:tcW w:w="663" w:type="pct"/>
            <w:shd w:val="clear" w:color="auto" w:fill="auto"/>
          </w:tcPr>
          <w:p w:rsidR="008B62C5" w:rsidRPr="00391ADC" w:rsidRDefault="008B62C5" w:rsidP="000D27F1">
            <w:pPr>
              <w:rPr>
                <w:rFonts w:cstheme="minorHAnsi"/>
                <w:color w:val="000000"/>
                <w:sz w:val="20"/>
                <w:szCs w:val="20"/>
              </w:rPr>
            </w:pPr>
            <w:r w:rsidRPr="006838C7">
              <w:rPr>
                <w:rFonts w:cstheme="minorHAnsi"/>
                <w:color w:val="000000"/>
                <w:sz w:val="20"/>
                <w:szCs w:val="20"/>
              </w:rPr>
              <w:t>70.4 (67.5–73)</w:t>
            </w:r>
          </w:p>
        </w:tc>
        <w:tc>
          <w:tcPr>
            <w:tcW w:w="597" w:type="pct"/>
          </w:tcPr>
          <w:p w:rsidR="008B62C5" w:rsidRPr="00391ADC" w:rsidRDefault="008B62C5" w:rsidP="000D27F1">
            <w:pPr>
              <w:rPr>
                <w:rFonts w:cstheme="minorHAnsi"/>
                <w:color w:val="000000"/>
                <w:sz w:val="20"/>
                <w:szCs w:val="20"/>
              </w:rPr>
            </w:pPr>
            <w:r w:rsidRPr="006838C7">
              <w:rPr>
                <w:rFonts w:cstheme="minorHAnsi"/>
                <w:color w:val="000000"/>
                <w:sz w:val="20"/>
                <w:szCs w:val="20"/>
              </w:rPr>
              <w:t>2.1 (1.4–3.1)</w:t>
            </w:r>
          </w:p>
        </w:tc>
        <w:tc>
          <w:tcPr>
            <w:tcW w:w="761" w:type="pct"/>
          </w:tcPr>
          <w:p w:rsidR="008B62C5" w:rsidRPr="006838C7" w:rsidRDefault="008B62C5" w:rsidP="000D27F1">
            <w:pPr>
              <w:rPr>
                <w:rFonts w:cstheme="minorHAnsi"/>
                <w:sz w:val="20"/>
                <w:szCs w:val="20"/>
                <w:lang w:val="en-US"/>
              </w:rPr>
            </w:pPr>
            <w:r w:rsidRPr="006838C7">
              <w:rPr>
                <w:rFonts w:cstheme="minorHAnsi"/>
                <w:sz w:val="20"/>
                <w:szCs w:val="20"/>
                <w:lang w:val="en-US"/>
              </w:rPr>
              <w:t>73.9 (71.2–76.5)</w:t>
            </w:r>
          </w:p>
        </w:tc>
      </w:tr>
    </w:tbl>
    <w:p w:rsidR="008B62C5" w:rsidRDefault="008B62C5" w:rsidP="008B62C5">
      <w:pPr>
        <w:rPr>
          <w:rFonts w:cstheme="minorHAnsi"/>
          <w:lang w:val="en-US"/>
        </w:rPr>
      </w:pPr>
      <w:r>
        <w:rPr>
          <w:b/>
          <w:bCs/>
          <w:lang w:val="en-US"/>
        </w:rPr>
        <w:t>*</w:t>
      </w:r>
      <w:r w:rsidRPr="00C05C0A">
        <w:rPr>
          <w:rFonts w:cstheme="minorHAnsi"/>
          <w:sz w:val="18"/>
          <w:szCs w:val="18"/>
          <w:lang w:val="en-US"/>
        </w:rPr>
        <w:t>Complete vaccine uptake implies if a person had a previous SARS-Cov-2 infection and one dose vaccination or if person has two or more vaccines doses and no previous SARS-Cov-2 infection.</w:t>
      </w:r>
      <w:r w:rsidRPr="00D05DDC">
        <w:rPr>
          <w:rFonts w:cstheme="minorHAnsi"/>
          <w:lang w:val="en-US"/>
        </w:rPr>
        <w:t xml:space="preserve"> </w:t>
      </w:r>
    </w:p>
    <w:p w:rsidR="00755780" w:rsidRDefault="00755780">
      <w:bookmarkStart w:id="0" w:name="_GoBack"/>
      <w:bookmarkEnd w:id="0"/>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2C5"/>
    <w:rsid w:val="00755780"/>
    <w:rsid w:val="008B6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FE3F50-9B27-4266-9AF6-570E15A02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2C5"/>
    <w:rPr>
      <w:lang w:val="fi-F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62C5"/>
    <w:pPr>
      <w:spacing w:after="0" w:line="240" w:lineRule="auto"/>
    </w:pPr>
    <w:rPr>
      <w:lang w:val="fi-F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467</Words>
  <Characters>2667</Characters>
  <Application>Microsoft Office Word</Application>
  <DocSecurity>0</DocSecurity>
  <Lines>22</Lines>
  <Paragraphs>6</Paragraphs>
  <ScaleCrop>false</ScaleCrop>
  <Company>Springer Nature IT</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2022-08-02T15:16:00Z</dcterms:created>
  <dcterms:modified xsi:type="dcterms:W3CDTF">2022-08-02T15:16:00Z</dcterms:modified>
</cp:coreProperties>
</file>