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F25C" w14:textId="77777777" w:rsidR="00571C7B" w:rsidRPr="00E11980" w:rsidRDefault="00571C7B" w:rsidP="00571C7B">
      <w:pPr>
        <w:pStyle w:val="Title"/>
        <w:suppressLineNumbers/>
        <w:spacing w:line="360" w:lineRule="auto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4CB2E6D9" w14:textId="77777777" w:rsidR="00D856EB" w:rsidRDefault="00D856EB" w:rsidP="00571C7B">
      <w:pPr>
        <w:pStyle w:val="Title"/>
        <w:suppressLineNumbers/>
        <w:spacing w:line="36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1AA12DC4" w14:textId="77777777" w:rsidR="00D856EB" w:rsidRDefault="00D856EB" w:rsidP="00571C7B">
      <w:pPr>
        <w:pStyle w:val="Title"/>
        <w:suppressLineNumbers/>
        <w:spacing w:line="36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335C32D0" w14:textId="77777777" w:rsidR="00D856EB" w:rsidRDefault="00D856EB" w:rsidP="00571C7B">
      <w:pPr>
        <w:pStyle w:val="Title"/>
        <w:suppressLineNumbers/>
        <w:spacing w:line="36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14:paraId="0A39F675" w14:textId="34657592" w:rsidR="00571C7B" w:rsidRPr="00E11980" w:rsidRDefault="00571C7B" w:rsidP="00571C7B">
      <w:pPr>
        <w:pStyle w:val="Title"/>
        <w:suppressLineNumbers/>
        <w:spacing w:line="36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E11980">
        <w:rPr>
          <w:rFonts w:asciiTheme="majorBidi" w:hAnsiTheme="majorBidi" w:cstheme="majorBidi"/>
          <w:color w:val="000000" w:themeColor="text1"/>
          <w:sz w:val="32"/>
          <w:szCs w:val="32"/>
        </w:rPr>
        <w:t>Supplementary information</w:t>
      </w:r>
    </w:p>
    <w:p w14:paraId="7E7513C1" w14:textId="77777777" w:rsidR="00DC7A6F" w:rsidRDefault="00DC7A6F" w:rsidP="00D856EB">
      <w:pPr>
        <w:suppressLineNumbers/>
        <w:spacing w:line="480" w:lineRule="auto"/>
        <w:jc w:val="center"/>
        <w:rPr>
          <w:rFonts w:cstheme="majorBidi"/>
          <w:b/>
          <w:bCs/>
        </w:rPr>
      </w:pPr>
    </w:p>
    <w:p w14:paraId="30C81DDE" w14:textId="082E9775" w:rsidR="00DC7A6F" w:rsidRDefault="00DC7A6F" w:rsidP="00D856EB">
      <w:pPr>
        <w:suppressLineNumbers/>
        <w:spacing w:line="480" w:lineRule="auto"/>
        <w:jc w:val="center"/>
        <w:rPr>
          <w:rFonts w:cstheme="majorBidi"/>
          <w:b/>
          <w:bCs/>
        </w:rPr>
      </w:pPr>
      <w:r w:rsidRPr="00DC7A6F">
        <w:rPr>
          <w:rFonts w:cstheme="majorBidi"/>
          <w:b/>
          <w:bCs/>
        </w:rPr>
        <w:t>Nonstationarity in global hydrological systems: Evidence-based on GRACE satellite gravimetry missions</w:t>
      </w:r>
    </w:p>
    <w:p w14:paraId="79C24AE4" w14:textId="7BC0D7F2" w:rsidR="00D856EB" w:rsidRPr="00501A6E" w:rsidRDefault="00D856EB" w:rsidP="00D856EB">
      <w:pPr>
        <w:suppressLineNumbers/>
        <w:spacing w:line="480" w:lineRule="auto"/>
        <w:jc w:val="center"/>
        <w:rPr>
          <w:rFonts w:cstheme="majorBidi"/>
          <w:vertAlign w:val="superscript"/>
        </w:rPr>
      </w:pPr>
      <w:r w:rsidRPr="00634095">
        <w:rPr>
          <w:rFonts w:cstheme="majorBidi"/>
          <w:b/>
          <w:bCs/>
        </w:rPr>
        <w:t xml:space="preserve"> </w:t>
      </w:r>
      <w:r w:rsidRPr="007B05BA">
        <w:rPr>
          <w:rFonts w:cstheme="majorBidi"/>
        </w:rPr>
        <w:t>Emad Hasan</w:t>
      </w:r>
      <w:r w:rsidRPr="007B05BA">
        <w:rPr>
          <w:rFonts w:cstheme="majorBidi"/>
          <w:vertAlign w:val="superscript"/>
        </w:rPr>
        <w:t>1*</w:t>
      </w:r>
      <w:r>
        <w:rPr>
          <w:rFonts w:cstheme="majorBidi"/>
        </w:rPr>
        <w:t xml:space="preserve">, </w:t>
      </w:r>
      <w:r w:rsidRPr="007733B1">
        <w:rPr>
          <w:rFonts w:cstheme="majorBidi"/>
        </w:rPr>
        <w:t>Mark E</w:t>
      </w:r>
      <w:r>
        <w:rPr>
          <w:rFonts w:cstheme="majorBidi"/>
        </w:rPr>
        <w:t>.</w:t>
      </w:r>
      <w:r w:rsidRPr="007733B1">
        <w:rPr>
          <w:rFonts w:cstheme="majorBidi"/>
        </w:rPr>
        <w:t xml:space="preserve"> Tamisiea</w:t>
      </w:r>
      <w:r w:rsidRPr="007B05BA">
        <w:rPr>
          <w:rFonts w:cstheme="majorBidi"/>
          <w:vertAlign w:val="superscript"/>
        </w:rPr>
        <w:t>1</w:t>
      </w:r>
      <w:r w:rsidRPr="007733B1">
        <w:rPr>
          <w:rFonts w:cstheme="majorBidi"/>
        </w:rPr>
        <w:t xml:space="preserve">, </w:t>
      </w:r>
      <w:r w:rsidR="00DC7A6F">
        <w:rPr>
          <w:rFonts w:cstheme="majorBidi"/>
        </w:rPr>
        <w:t>Himanshu Save</w:t>
      </w:r>
      <w:r w:rsidR="00DC7A6F" w:rsidRPr="007B05BA">
        <w:rPr>
          <w:rFonts w:cstheme="majorBidi"/>
          <w:vertAlign w:val="superscript"/>
        </w:rPr>
        <w:t>1</w:t>
      </w:r>
      <w:r w:rsidR="00DC7A6F">
        <w:rPr>
          <w:rFonts w:cstheme="majorBidi"/>
        </w:rPr>
        <w:t xml:space="preserve">, </w:t>
      </w:r>
      <w:r w:rsidRPr="007733B1">
        <w:rPr>
          <w:rFonts w:cstheme="majorBidi"/>
        </w:rPr>
        <w:t>Srinivas V</w:t>
      </w:r>
      <w:r>
        <w:rPr>
          <w:rFonts w:cstheme="majorBidi"/>
        </w:rPr>
        <w:t>.</w:t>
      </w:r>
      <w:r w:rsidRPr="007733B1">
        <w:rPr>
          <w:rFonts w:cstheme="majorBidi"/>
        </w:rPr>
        <w:t xml:space="preserve"> Bettadpur</w:t>
      </w:r>
      <w:r w:rsidRPr="007B05BA">
        <w:rPr>
          <w:rFonts w:cstheme="majorBidi"/>
          <w:vertAlign w:val="superscript"/>
        </w:rPr>
        <w:t>1</w:t>
      </w:r>
    </w:p>
    <w:p w14:paraId="2DC00D68" w14:textId="77777777" w:rsidR="00D856EB" w:rsidRDefault="00D856EB" w:rsidP="00D856EB">
      <w:pPr>
        <w:suppressLineNumbers/>
        <w:autoSpaceDE w:val="0"/>
        <w:autoSpaceDN w:val="0"/>
        <w:adjustRightInd w:val="0"/>
        <w:spacing w:after="200"/>
        <w:jc w:val="center"/>
        <w:rPr>
          <w:i/>
          <w:color w:val="000000"/>
        </w:rPr>
      </w:pPr>
      <w:r w:rsidRPr="00A63895">
        <w:rPr>
          <w:i/>
          <w:color w:val="000000"/>
          <w:vertAlign w:val="superscript"/>
        </w:rPr>
        <w:t>1</w:t>
      </w:r>
      <w:r>
        <w:rPr>
          <w:i/>
          <w:color w:val="000000"/>
        </w:rPr>
        <w:t>Center for Space Research, The University of Texas at Austin</w:t>
      </w:r>
    </w:p>
    <w:p w14:paraId="3BCF1CEF" w14:textId="77777777" w:rsidR="00D856EB" w:rsidRDefault="00D856EB" w:rsidP="00D856EB">
      <w:pPr>
        <w:suppressLineNumbers/>
        <w:spacing w:line="480" w:lineRule="auto"/>
        <w:rPr>
          <w:rFonts w:cstheme="majorBidi"/>
        </w:rPr>
      </w:pPr>
    </w:p>
    <w:p w14:paraId="1395C19D" w14:textId="1769A21E" w:rsidR="00D856EB" w:rsidRPr="00CF4CDA" w:rsidRDefault="00D856EB" w:rsidP="00D856EB">
      <w:pPr>
        <w:suppressLineNumbers/>
        <w:spacing w:line="480" w:lineRule="auto"/>
        <w:jc w:val="center"/>
        <w:rPr>
          <w:rFonts w:cstheme="majorBidi"/>
        </w:rPr>
      </w:pPr>
      <w:r w:rsidRPr="00CF4CDA">
        <w:rPr>
          <w:rFonts w:cstheme="majorBidi"/>
        </w:rPr>
        <w:t xml:space="preserve">To be submitted to </w:t>
      </w:r>
      <w:r>
        <w:rPr>
          <w:rFonts w:cstheme="majorBidi"/>
        </w:rPr>
        <w:t xml:space="preserve">the </w:t>
      </w:r>
      <w:r w:rsidR="00AD0D79" w:rsidRPr="00AD0D79">
        <w:rPr>
          <w:rFonts w:cstheme="majorBidi"/>
        </w:rPr>
        <w:t>Communications earth &amp; environment</w:t>
      </w:r>
    </w:p>
    <w:p w14:paraId="1A7C65F9" w14:textId="77777777" w:rsidR="00571C7B" w:rsidRPr="00E11980" w:rsidRDefault="00571C7B" w:rsidP="00571C7B">
      <w:pPr>
        <w:suppressLineNumbers/>
        <w:autoSpaceDE w:val="0"/>
        <w:autoSpaceDN w:val="0"/>
        <w:adjustRightInd w:val="0"/>
        <w:spacing w:after="200" w:line="360" w:lineRule="auto"/>
        <w:jc w:val="both"/>
        <w:rPr>
          <w:rFonts w:eastAsia="Calibri" w:cstheme="majorBidi"/>
          <w:b/>
          <w:color w:val="000000" w:themeColor="text1"/>
        </w:rPr>
      </w:pPr>
    </w:p>
    <w:p w14:paraId="3160B2E9" w14:textId="77777777" w:rsidR="00571C7B" w:rsidRPr="00E11980" w:rsidRDefault="00571C7B" w:rsidP="00571C7B">
      <w:pPr>
        <w:suppressLineNumbers/>
        <w:spacing w:line="480" w:lineRule="auto"/>
        <w:rPr>
          <w:rFonts w:cstheme="majorBidi"/>
          <w:b/>
          <w:bCs/>
          <w:color w:val="000000" w:themeColor="text1"/>
        </w:rPr>
      </w:pPr>
      <w:r w:rsidRPr="00E11980">
        <w:rPr>
          <w:rFonts w:cstheme="majorBidi"/>
          <w:b/>
          <w:bCs/>
          <w:color w:val="000000" w:themeColor="text1"/>
        </w:rPr>
        <w:t xml:space="preserve">*Corresponding Author </w:t>
      </w:r>
    </w:p>
    <w:p w14:paraId="083AE47B" w14:textId="5A95DD5C" w:rsidR="00571C7B" w:rsidRPr="00E11980" w:rsidRDefault="00571C7B" w:rsidP="00571C7B">
      <w:pPr>
        <w:suppressLineNumbers/>
        <w:spacing w:after="2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11980">
        <w:rPr>
          <w:rFonts w:ascii="Times New Roman" w:eastAsia="Times New Roman" w:hAnsi="Times New Roman" w:cs="Times New Roman"/>
          <w:color w:val="000000" w:themeColor="text1"/>
        </w:rPr>
        <w:t xml:space="preserve">Emad Hasan, Ph.D. </w:t>
      </w:r>
    </w:p>
    <w:p w14:paraId="27CEAE88" w14:textId="61C98E1D" w:rsidR="00571C7B" w:rsidRPr="00E11980" w:rsidRDefault="00571C7B" w:rsidP="00571C7B">
      <w:pPr>
        <w:suppressLineNumbers/>
        <w:spacing w:after="200"/>
        <w:jc w:val="both"/>
        <w:rPr>
          <w:rFonts w:cstheme="majorBidi"/>
          <w:b/>
          <w:bCs/>
          <w:color w:val="000000" w:themeColor="text1"/>
        </w:rPr>
      </w:pPr>
      <w:r w:rsidRPr="00E11980">
        <w:rPr>
          <w:rFonts w:ascii="Times New Roman" w:eastAsia="Times New Roman" w:hAnsi="Times New Roman" w:cs="Times New Roman"/>
          <w:color w:val="000000" w:themeColor="text1"/>
        </w:rPr>
        <w:t xml:space="preserve">Email: </w:t>
      </w:r>
      <w:hyperlink r:id="rId7" w:history="1">
        <w:r w:rsidR="00EB3EF7" w:rsidRPr="00835721">
          <w:rPr>
            <w:rStyle w:val="Hyperlink"/>
            <w:rFonts w:ascii="Times New Roman" w:eastAsia="Times New Roman" w:hAnsi="Times New Roman" w:cs="Times New Roman"/>
          </w:rPr>
          <w:t>ehasan@csr.utexas.edu</w:t>
        </w:r>
      </w:hyperlink>
    </w:p>
    <w:p w14:paraId="297E9090" w14:textId="77777777" w:rsidR="00571C7B" w:rsidRPr="00E11980" w:rsidRDefault="00571C7B" w:rsidP="00571C7B">
      <w:pPr>
        <w:suppressLineNumbers/>
        <w:spacing w:after="200"/>
        <w:jc w:val="both"/>
        <w:rPr>
          <w:rFonts w:cstheme="majorBidi"/>
          <w:b/>
          <w:bCs/>
          <w:color w:val="000000" w:themeColor="text1"/>
        </w:rPr>
      </w:pPr>
    </w:p>
    <w:p w14:paraId="741EB1E1" w14:textId="3E74FF9A" w:rsidR="00571C7B" w:rsidRPr="00E11980" w:rsidRDefault="00571C7B" w:rsidP="00571C7B">
      <w:pPr>
        <w:suppressLineNumbers/>
        <w:spacing w:after="20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E11980">
        <w:rPr>
          <w:b/>
          <w:bCs/>
          <w:color w:val="000000" w:themeColor="text1"/>
        </w:rPr>
        <w:t xml:space="preserve">Contents of this file </w:t>
      </w:r>
    </w:p>
    <w:p w14:paraId="54AAB53D" w14:textId="1B28858D" w:rsidR="00184838" w:rsidRPr="00E11980" w:rsidRDefault="00184838" w:rsidP="00FC0069">
      <w:pPr>
        <w:pStyle w:val="Default"/>
        <w:rPr>
          <w:color w:val="000000" w:themeColor="text1"/>
        </w:rPr>
      </w:pPr>
      <w:r>
        <w:rPr>
          <w:color w:val="000000" w:themeColor="text1"/>
        </w:rPr>
        <w:t>Figures S1, S2</w:t>
      </w:r>
      <w:r w:rsidR="00582EFF">
        <w:rPr>
          <w:color w:val="000000" w:themeColor="text1"/>
        </w:rPr>
        <w:t>, S3</w:t>
      </w:r>
    </w:p>
    <w:p w14:paraId="04474575" w14:textId="6AB649FA" w:rsidR="00184838" w:rsidRDefault="00265884" w:rsidP="00EB3EF7">
      <w:pPr>
        <w:suppressLineNumbers/>
        <w:rPr>
          <w:color w:val="000000" w:themeColor="text1"/>
        </w:rPr>
      </w:pPr>
      <w:r w:rsidRPr="00E11980">
        <w:rPr>
          <w:color w:val="000000" w:themeColor="text1"/>
        </w:rPr>
        <w:t>Spreadsheets (Table S</w:t>
      </w:r>
      <w:r w:rsidR="00184838">
        <w:rPr>
          <w:color w:val="000000" w:themeColor="text1"/>
        </w:rPr>
        <w:t>1</w:t>
      </w:r>
      <w:r w:rsidRPr="00E11980">
        <w:rPr>
          <w:color w:val="000000" w:themeColor="text1"/>
        </w:rPr>
        <w:t xml:space="preserve">, </w:t>
      </w:r>
      <w:r w:rsidR="00184838">
        <w:rPr>
          <w:color w:val="000000" w:themeColor="text1"/>
        </w:rPr>
        <w:t>Table S2</w:t>
      </w:r>
      <w:r w:rsidR="00D856EB">
        <w:rPr>
          <w:color w:val="000000" w:themeColor="text1"/>
        </w:rPr>
        <w:t>)</w:t>
      </w:r>
    </w:p>
    <w:p w14:paraId="2AEC6D60" w14:textId="77777777" w:rsidR="00184838" w:rsidRDefault="00184838">
      <w:pPr>
        <w:spacing w:after="160" w:line="259" w:lineRule="auto"/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5E060E5D" w14:textId="4C9432E9" w:rsidR="00184838" w:rsidRDefault="00FC0069" w:rsidP="00EB3EF7">
      <w:pPr>
        <w:suppressLineNumbers/>
        <w:rPr>
          <w:noProof/>
          <w:color w:val="000000" w:themeColor="text1"/>
        </w:rPr>
      </w:pPr>
      <w:r>
        <w:rPr>
          <w:rFonts w:cstheme="majorBidi"/>
          <w:noProof/>
        </w:rPr>
        <w:lastRenderedPageBreak/>
        <w:drawing>
          <wp:inline distT="0" distB="0" distL="0" distR="0" wp14:anchorId="6C71E484" wp14:editId="5CD9278B">
            <wp:extent cx="6114804" cy="4523014"/>
            <wp:effectExtent l="0" t="0" r="635" b="0"/>
            <wp:docPr id="6" name="Picture 6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hart, ba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565" cy="4530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7DFEB" w14:textId="0531AFB5" w:rsidR="001A5869" w:rsidRDefault="001A5869" w:rsidP="00EB3EF7">
      <w:pPr>
        <w:suppressLineNumbers/>
        <w:rPr>
          <w:noProof/>
          <w:color w:val="000000" w:themeColor="text1"/>
        </w:rPr>
      </w:pPr>
    </w:p>
    <w:p w14:paraId="5E2E75E3" w14:textId="77777777" w:rsidR="001A5869" w:rsidRDefault="001A5869" w:rsidP="00EB3EF7">
      <w:pPr>
        <w:suppressLineNumbers/>
        <w:rPr>
          <w:color w:val="000000" w:themeColor="text1"/>
        </w:rPr>
      </w:pPr>
    </w:p>
    <w:p w14:paraId="3FEB6D62" w14:textId="7EA0E8C2" w:rsidR="00C76883" w:rsidRDefault="00FC0069" w:rsidP="00FC0069">
      <w:pPr>
        <w:spacing w:line="480" w:lineRule="auto"/>
        <w:jc w:val="both"/>
        <w:rPr>
          <w:rFonts w:cstheme="majorBidi"/>
        </w:rPr>
      </w:pPr>
      <w:r w:rsidRPr="00FB020D">
        <w:rPr>
          <w:rFonts w:cstheme="majorBidi"/>
        </w:rPr>
        <w:t>Fig</w:t>
      </w:r>
      <w:r>
        <w:rPr>
          <w:rFonts w:cstheme="majorBidi"/>
        </w:rPr>
        <w:t>.</w:t>
      </w:r>
      <w:r w:rsidRPr="00FB020D">
        <w:rPr>
          <w:rFonts w:cstheme="majorBidi"/>
        </w:rPr>
        <w:t xml:space="preserve"> </w:t>
      </w:r>
      <w:r>
        <w:rPr>
          <w:rFonts w:cstheme="majorBidi"/>
        </w:rPr>
        <w:t>S</w:t>
      </w:r>
      <w:r w:rsidRPr="00FB020D">
        <w:rPr>
          <w:rFonts w:cstheme="majorBidi"/>
        </w:rPr>
        <w:t xml:space="preserve">1 </w:t>
      </w:r>
      <w:r>
        <w:rPr>
          <w:rFonts w:cstheme="majorBidi"/>
        </w:rPr>
        <w:t xml:space="preserve">Changes in the cold (blue) and warm (red) phases of the </w:t>
      </w:r>
      <w:r w:rsidRPr="00FB020D">
        <w:rPr>
          <w:rFonts w:cstheme="majorBidi"/>
        </w:rPr>
        <w:t>Pacific Decadal Oscillation (PDO)</w:t>
      </w:r>
      <w:r>
        <w:rPr>
          <w:rFonts w:cstheme="majorBidi"/>
        </w:rPr>
        <w:t xml:space="preserve"> between 1850 to 2022. </w:t>
      </w:r>
    </w:p>
    <w:p w14:paraId="7E0E4D30" w14:textId="77777777" w:rsidR="00C76883" w:rsidRDefault="00C76883">
      <w:pPr>
        <w:spacing w:after="160" w:line="259" w:lineRule="auto"/>
        <w:rPr>
          <w:rFonts w:cstheme="majorBidi"/>
        </w:rPr>
      </w:pPr>
      <w:r>
        <w:rPr>
          <w:rFonts w:cstheme="majorBidi"/>
        </w:rPr>
        <w:br w:type="page"/>
      </w:r>
    </w:p>
    <w:p w14:paraId="7E5E3194" w14:textId="56FB4741" w:rsidR="00FC0069" w:rsidRDefault="00C76883" w:rsidP="00FC0069">
      <w:pPr>
        <w:spacing w:line="480" w:lineRule="auto"/>
        <w:jc w:val="both"/>
        <w:rPr>
          <w:rFonts w:cstheme="majorBidi"/>
        </w:rPr>
      </w:pPr>
      <w:r>
        <w:rPr>
          <w:rFonts w:cstheme="majorBidi"/>
          <w:noProof/>
        </w:rPr>
        <w:lastRenderedPageBreak/>
        <w:drawing>
          <wp:inline distT="0" distB="0" distL="0" distR="0" wp14:anchorId="15C3A494" wp14:editId="5FB8FE54">
            <wp:extent cx="6418554" cy="3653723"/>
            <wp:effectExtent l="0" t="0" r="190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205" cy="365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2E29F" w14:textId="6636D7A7" w:rsidR="00C76883" w:rsidRPr="00E11980" w:rsidRDefault="00C76883" w:rsidP="00C76883">
      <w:pPr>
        <w:spacing w:line="480" w:lineRule="auto"/>
        <w:rPr>
          <w:color w:val="000000" w:themeColor="text1"/>
        </w:rPr>
      </w:pPr>
      <w:r w:rsidRPr="003F34A3">
        <w:rPr>
          <w:rFonts w:cs="Times New Roman"/>
          <w:color w:val="212121"/>
        </w:rPr>
        <w:t>Fig. S</w:t>
      </w:r>
      <w:r>
        <w:rPr>
          <w:rFonts w:cs="Times New Roman"/>
          <w:color w:val="212121"/>
        </w:rPr>
        <w:t xml:space="preserve">2 </w:t>
      </w:r>
      <w:r w:rsidRPr="00C76883">
        <w:rPr>
          <w:rFonts w:cs="Times New Roman"/>
          <w:color w:val="212121"/>
        </w:rPr>
        <w:t>Summary statistics (Max, Mean, Min, and Stdev) of TWS TS record (a).</w:t>
      </w:r>
      <w:r>
        <w:rPr>
          <w:rFonts w:cs="Times New Roman"/>
          <w:color w:val="212121"/>
        </w:rPr>
        <w:t xml:space="preserve"> </w:t>
      </w:r>
    </w:p>
    <w:p w14:paraId="00E97B7C" w14:textId="77777777" w:rsidR="00C76883" w:rsidRDefault="00C76883" w:rsidP="00FC0069">
      <w:pPr>
        <w:spacing w:line="480" w:lineRule="auto"/>
        <w:jc w:val="both"/>
        <w:rPr>
          <w:rFonts w:cstheme="majorBidi"/>
        </w:rPr>
      </w:pPr>
    </w:p>
    <w:p w14:paraId="0065D67E" w14:textId="7B31DB27" w:rsidR="001A5869" w:rsidRDefault="00D856EB" w:rsidP="00C76883">
      <w:pPr>
        <w:spacing w:line="480" w:lineRule="auto"/>
        <w:rPr>
          <w:rFonts w:cs="Times New Roman"/>
          <w:b/>
          <w:bCs/>
          <w:color w:val="212121"/>
        </w:rPr>
      </w:pPr>
      <w:r>
        <w:rPr>
          <w:color w:val="000000" w:themeColor="text1"/>
        </w:rPr>
        <w:br w:type="page"/>
      </w:r>
      <w:r w:rsidR="00C76883">
        <w:rPr>
          <w:rFonts w:cs="Times New Roman"/>
          <w:color w:val="212121"/>
        </w:rPr>
        <w:lastRenderedPageBreak/>
        <w:t xml:space="preserve"> </w:t>
      </w:r>
      <w:r>
        <w:rPr>
          <w:rFonts w:cs="Times New Roman"/>
          <w:noProof/>
          <w:color w:val="212121"/>
        </w:rPr>
        <w:drawing>
          <wp:inline distT="0" distB="0" distL="0" distR="0" wp14:anchorId="3CAD4CF6" wp14:editId="1990F0B5">
            <wp:extent cx="5246841" cy="7255329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432" cy="7256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8D37D7" w14:textId="4AE36459" w:rsidR="00100D1B" w:rsidRPr="00E11980" w:rsidRDefault="001A5869" w:rsidP="00D856EB">
      <w:pPr>
        <w:spacing w:line="480" w:lineRule="auto"/>
        <w:rPr>
          <w:color w:val="000000" w:themeColor="text1"/>
        </w:rPr>
      </w:pPr>
      <w:r w:rsidRPr="003F34A3">
        <w:rPr>
          <w:rFonts w:cs="Times New Roman"/>
          <w:color w:val="212121"/>
        </w:rPr>
        <w:t>Fig. S</w:t>
      </w:r>
      <w:r w:rsidR="00C76883">
        <w:rPr>
          <w:rFonts w:cs="Times New Roman"/>
          <w:color w:val="212121"/>
        </w:rPr>
        <w:t>3</w:t>
      </w:r>
      <w:r>
        <w:rPr>
          <w:rFonts w:cs="Times New Roman"/>
          <w:color w:val="212121"/>
        </w:rPr>
        <w:t xml:space="preserve"> </w:t>
      </w:r>
      <w:r w:rsidR="00D856EB">
        <w:rPr>
          <w:rFonts w:cs="Times New Roman"/>
          <w:color w:val="212121"/>
        </w:rPr>
        <w:t xml:space="preserve">Lag autocorrelation between quarterly records </w:t>
      </w:r>
      <w:r w:rsidR="00D92584">
        <w:rPr>
          <w:rFonts w:cs="Times New Roman"/>
          <w:color w:val="212121"/>
        </w:rPr>
        <w:t>in</w:t>
      </w:r>
      <w:r w:rsidR="00D856EB">
        <w:rPr>
          <w:rFonts w:cs="Times New Roman"/>
          <w:color w:val="212121"/>
        </w:rPr>
        <w:t xml:space="preserve"> 4  main hotspot regions. The autocorrelation </w:t>
      </w:r>
      <w:r>
        <w:rPr>
          <w:rFonts w:cs="Times New Roman"/>
          <w:color w:val="212121"/>
        </w:rPr>
        <w:t>plot</w:t>
      </w:r>
      <w:r w:rsidR="00D856EB">
        <w:rPr>
          <w:rFonts w:cs="Times New Roman"/>
          <w:color w:val="212121"/>
        </w:rPr>
        <w:t>s</w:t>
      </w:r>
      <w:r>
        <w:rPr>
          <w:rFonts w:cs="Times New Roman"/>
          <w:color w:val="212121"/>
        </w:rPr>
        <w:t xml:space="preserve"> indicate </w:t>
      </w:r>
      <w:r w:rsidR="00D856EB">
        <w:rPr>
          <w:rFonts w:cs="Times New Roman"/>
          <w:color w:val="212121"/>
        </w:rPr>
        <w:t>significant autocorrelation at various lags.</w:t>
      </w:r>
      <w:r>
        <w:rPr>
          <w:rFonts w:cs="Times New Roman"/>
          <w:color w:val="212121"/>
        </w:rPr>
        <w:t xml:space="preserve"> </w:t>
      </w:r>
    </w:p>
    <w:sectPr w:rsidR="00100D1B" w:rsidRPr="00E119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4152B" w14:textId="77777777" w:rsidR="005A7E86" w:rsidRDefault="005A7E86" w:rsidP="00265884">
      <w:r>
        <w:separator/>
      </w:r>
    </w:p>
  </w:endnote>
  <w:endnote w:type="continuationSeparator" w:id="0">
    <w:p w14:paraId="2E480AE1" w14:textId="77777777" w:rsidR="005A7E86" w:rsidRDefault="005A7E86" w:rsidP="00265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924B3" w14:textId="77777777" w:rsidR="005A7E86" w:rsidRDefault="005A7E86" w:rsidP="00265884">
      <w:r>
        <w:separator/>
      </w:r>
    </w:p>
  </w:footnote>
  <w:footnote w:type="continuationSeparator" w:id="0">
    <w:p w14:paraId="4A556764" w14:textId="77777777" w:rsidR="005A7E86" w:rsidRDefault="005A7E86" w:rsidP="002658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2tDAwNzCwtLCwNDZQ0lEKTi0uzszPAymwqAUAumUf7C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merican Geophysical Union Style Guide Copy&lt;/Style&gt;&lt;LeftDelim&gt;{&lt;/LeftDelim&gt;&lt;RightDelim&gt;}&lt;/RightDelim&gt;&lt;FontName&gt;Times New Roman&lt;/FontName&gt;&lt;FontSize&gt;12&lt;/FontSize&gt;&lt;ReflistTitle&gt;Reference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wp0tdsx2effdle9dvm5we9hwfxrpsfee2zw&quot;&gt;GARCE_Comparision_Lib&lt;record-ids&gt;&lt;item&gt;60&lt;/item&gt;&lt;item&gt;86&lt;/item&gt;&lt;item&gt;175&lt;/item&gt;&lt;item&gt;176&lt;/item&gt;&lt;item&gt;177&lt;/item&gt;&lt;item&gt;179&lt;/item&gt;&lt;/record-ids&gt;&lt;/item&gt;&lt;/Libraries&gt;"/>
  </w:docVars>
  <w:rsids>
    <w:rsidRoot w:val="00100D1B"/>
    <w:rsid w:val="00100D1B"/>
    <w:rsid w:val="00184838"/>
    <w:rsid w:val="001A5869"/>
    <w:rsid w:val="00265884"/>
    <w:rsid w:val="00312A24"/>
    <w:rsid w:val="003205BC"/>
    <w:rsid w:val="00326AEA"/>
    <w:rsid w:val="003B7978"/>
    <w:rsid w:val="00427C8F"/>
    <w:rsid w:val="00470268"/>
    <w:rsid w:val="00476628"/>
    <w:rsid w:val="005432F2"/>
    <w:rsid w:val="00571C7B"/>
    <w:rsid w:val="00582EFF"/>
    <w:rsid w:val="005A7E86"/>
    <w:rsid w:val="005C1866"/>
    <w:rsid w:val="005C39B1"/>
    <w:rsid w:val="00655A70"/>
    <w:rsid w:val="00660903"/>
    <w:rsid w:val="007B24EA"/>
    <w:rsid w:val="007B5CB4"/>
    <w:rsid w:val="00864802"/>
    <w:rsid w:val="0098023B"/>
    <w:rsid w:val="00987BC1"/>
    <w:rsid w:val="00AD0D79"/>
    <w:rsid w:val="00C11D97"/>
    <w:rsid w:val="00C76883"/>
    <w:rsid w:val="00D01DDF"/>
    <w:rsid w:val="00D856EB"/>
    <w:rsid w:val="00D92584"/>
    <w:rsid w:val="00DB723E"/>
    <w:rsid w:val="00DC7A6F"/>
    <w:rsid w:val="00E11980"/>
    <w:rsid w:val="00E12468"/>
    <w:rsid w:val="00EB3EF7"/>
    <w:rsid w:val="00EE3A56"/>
    <w:rsid w:val="00F24427"/>
    <w:rsid w:val="00F67470"/>
    <w:rsid w:val="00F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4D07B"/>
  <w15:chartTrackingRefBased/>
  <w15:docId w15:val="{E956D599-377A-4508-9B92-B0C07B59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883"/>
    <w:pPr>
      <w:spacing w:after="0" w:line="240" w:lineRule="auto"/>
    </w:pPr>
    <w:rPr>
      <w:rFonts w:asciiTheme="majorBidi" w:hAnsiTheme="maj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0D1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00D1B"/>
    <w:rPr>
      <w:color w:val="0000FF"/>
      <w:u w:val="single"/>
    </w:rPr>
  </w:style>
  <w:style w:type="paragraph" w:customStyle="1" w:styleId="MDPI31text">
    <w:name w:val="MDPI_3.1_text"/>
    <w:link w:val="MDPI31textChar"/>
    <w:qFormat/>
    <w:rsid w:val="00100D1B"/>
    <w:pPr>
      <w:adjustRightInd w:val="0"/>
      <w:snapToGrid w:val="0"/>
      <w:spacing w:after="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100D1B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00D1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00D1B"/>
    <w:rPr>
      <w:rFonts w:ascii="Courier New" w:eastAsia="Times New Roman" w:hAnsi="Courier New" w:cs="Courier New"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571C7B"/>
    <w:pPr>
      <w:jc w:val="center"/>
    </w:pPr>
    <w:rPr>
      <w:rFonts w:ascii="Times New Roman" w:hAnsi="Times New Roman" w:cs="Times New Roman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71C7B"/>
    <w:rPr>
      <w:rFonts w:ascii="Times New Roman" w:hAnsi="Times New Roman" w:cs="Times New Roman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571C7B"/>
    <w:pPr>
      <w:spacing w:line="480" w:lineRule="auto"/>
    </w:pPr>
    <w:rPr>
      <w:rFonts w:ascii="Times New Roman" w:hAnsi="Times New Roman" w:cs="Times New Roman"/>
    </w:rPr>
  </w:style>
  <w:style w:type="character" w:customStyle="1" w:styleId="EndNoteBibliographyChar">
    <w:name w:val="EndNote Bibliography Char"/>
    <w:basedOn w:val="DefaultParagraphFont"/>
    <w:link w:val="EndNoteBibliography"/>
    <w:rsid w:val="00571C7B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1C7B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571C7B"/>
    <w:pPr>
      <w:contextualSpacing/>
    </w:pPr>
    <w:rPr>
      <w:rFonts w:ascii="Calibri Light" w:eastAsia="PMingLiU" w:hAnsi="Calibri Light" w:cs="Times New Roman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C7B"/>
    <w:rPr>
      <w:rFonts w:ascii="Calibri Light" w:eastAsia="PMingLiU" w:hAnsi="Calibri Light" w:cs="Times New Roman"/>
      <w:spacing w:val="-10"/>
      <w:kern w:val="28"/>
      <w:sz w:val="56"/>
      <w:szCs w:val="56"/>
    </w:rPr>
  </w:style>
  <w:style w:type="paragraph" w:customStyle="1" w:styleId="Default">
    <w:name w:val="Default"/>
    <w:rsid w:val="00571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658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5884"/>
    <w:rPr>
      <w:rFonts w:asciiTheme="majorBidi" w:hAnsiTheme="majorBid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658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5884"/>
    <w:rPr>
      <w:rFonts w:asciiTheme="majorBidi" w:hAnsiTheme="majorBid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B72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2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23E"/>
    <w:rPr>
      <w:rFonts w:asciiTheme="majorBidi" w:hAnsiTheme="maj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2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23E"/>
    <w:rPr>
      <w:rFonts w:asciiTheme="majorBidi" w:hAnsiTheme="majorBid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96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hyperlink" Target="mailto:ehasan@csr.utexas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D42DB-1230-4DE5-A535-8B653736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Abdou</dc:creator>
  <cp:keywords/>
  <dc:description/>
  <cp:lastModifiedBy>Emad Hasan</cp:lastModifiedBy>
  <cp:revision>5</cp:revision>
  <dcterms:created xsi:type="dcterms:W3CDTF">2022-06-16T11:08:00Z</dcterms:created>
  <dcterms:modified xsi:type="dcterms:W3CDTF">2022-06-22T15:39:00Z</dcterms:modified>
</cp:coreProperties>
</file>