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509" w:rsidRPr="001953F6" w:rsidRDefault="001F7509" w:rsidP="001F7509">
      <w:pPr>
        <w:widowControl/>
        <w:spacing w:before="100" w:beforeAutospacing="1" w:after="100" w:afterAutospacing="1"/>
        <w:jc w:val="left"/>
        <w:outlineLvl w:val="0"/>
        <w:rPr>
          <w:rFonts w:ascii="Arial" w:hAnsi="Arial" w:cs="Arial"/>
          <w:b/>
          <w:bCs/>
          <w:kern w:val="0"/>
          <w:sz w:val="24"/>
        </w:rPr>
      </w:pPr>
      <w:r w:rsidRPr="001953F6">
        <w:rPr>
          <w:rFonts w:ascii="Arial" w:hAnsi="Arial" w:cs="Arial"/>
          <w:b/>
          <w:bCs/>
          <w:kern w:val="0"/>
          <w:sz w:val="24"/>
        </w:rPr>
        <w:t xml:space="preserve">MATERIALS AND METHODS </w:t>
      </w:r>
    </w:p>
    <w:p w:rsidR="001F7509" w:rsidRDefault="001F7509" w:rsidP="001F7509">
      <w:pPr>
        <w:pStyle w:val="a3"/>
        <w:rPr>
          <w:rFonts w:ascii="Arial" w:eastAsia="DengXian" w:hAnsi="Arial" w:cs="Arial"/>
          <w:b/>
          <w:sz w:val="21"/>
          <w:szCs w:val="21"/>
        </w:rPr>
      </w:pPr>
      <w:r w:rsidRPr="00951EDD">
        <w:rPr>
          <w:rFonts w:ascii="Arial" w:eastAsia="DengXian" w:hAnsi="Arial" w:cs="Arial"/>
          <w:b/>
          <w:sz w:val="21"/>
          <w:szCs w:val="21"/>
        </w:rPr>
        <w:t xml:space="preserve">2.3 MRI </w:t>
      </w:r>
      <w:r w:rsidR="00B71346" w:rsidRPr="00B71346">
        <w:rPr>
          <w:rFonts w:ascii="Arial" w:eastAsia="DengXian" w:hAnsi="Arial" w:cs="Arial" w:hint="eastAsia"/>
          <w:b/>
          <w:sz w:val="21"/>
          <w:szCs w:val="21"/>
          <w:lang w:eastAsia="zh-CN"/>
        </w:rPr>
        <w:t>D</w:t>
      </w:r>
      <w:r w:rsidR="00B71346" w:rsidRPr="00B71346">
        <w:rPr>
          <w:rFonts w:ascii="Arial" w:eastAsia="DengXian" w:hAnsi="Arial" w:cs="Arial"/>
          <w:b/>
          <w:sz w:val="21"/>
          <w:szCs w:val="21"/>
        </w:rPr>
        <w:t>ata Acquisition</w:t>
      </w:r>
    </w:p>
    <w:p w:rsidR="001F7509" w:rsidRPr="003934CD" w:rsidRDefault="001F7509" w:rsidP="001953F6">
      <w:pPr>
        <w:pStyle w:val="a3"/>
        <w:rPr>
          <w:rFonts w:ascii="Arial" w:hAnsi="Arial" w:cs="Arial"/>
          <w:sz w:val="21"/>
          <w:szCs w:val="21"/>
        </w:rPr>
      </w:pPr>
      <w:r w:rsidRPr="00951EDD">
        <w:rPr>
          <w:rFonts w:ascii="Arial" w:eastAsia="DengXian" w:hAnsi="Arial" w:cs="Arial"/>
          <w:sz w:val="21"/>
          <w:szCs w:val="21"/>
        </w:rPr>
        <w:t>All participants had brain resting-state functional magnetic resonance ima</w:t>
      </w:r>
      <w:r w:rsidRPr="005E71EF">
        <w:rPr>
          <w:rFonts w:ascii="Arial" w:eastAsia="DengXian" w:hAnsi="Arial" w:cs="Arial"/>
          <w:color w:val="000000"/>
          <w:sz w:val="21"/>
          <w:szCs w:val="21"/>
        </w:rPr>
        <w:t>ging (rs-fMRI)</w:t>
      </w:r>
      <w:r w:rsidRPr="00951EDD">
        <w:rPr>
          <w:rFonts w:ascii="Arial" w:eastAsia="DengXian" w:hAnsi="Arial" w:cs="Arial"/>
          <w:sz w:val="21"/>
          <w:szCs w:val="21"/>
        </w:rPr>
        <w:t xml:space="preserve"> with a 3T Verio</w:t>
      </w:r>
      <w:r w:rsidRPr="005F17D5">
        <w:rPr>
          <w:rFonts w:ascii="Arial" w:hAnsi="Arial" w:cs="Arial"/>
          <w:sz w:val="21"/>
          <w:szCs w:val="21"/>
        </w:rPr>
        <w:t xml:space="preserve"> </w:t>
      </w:r>
      <w:r w:rsidRPr="00951EDD">
        <w:rPr>
          <w:rFonts w:ascii="Arial" w:eastAsia="DengXian" w:hAnsi="Arial" w:cs="Arial"/>
          <w:sz w:val="21"/>
          <w:szCs w:val="21"/>
        </w:rPr>
        <w:t>Siemens scanner which</w:t>
      </w:r>
      <w:r w:rsidRPr="005F17D5">
        <w:rPr>
          <w:rFonts w:ascii="Arial" w:hAnsi="Arial" w:cs="Arial"/>
          <w:sz w:val="21"/>
          <w:szCs w:val="21"/>
        </w:rPr>
        <w:t xml:space="preserve"> </w:t>
      </w:r>
      <w:r w:rsidRPr="00951EDD">
        <w:rPr>
          <w:rFonts w:ascii="Arial" w:eastAsia="DengXian" w:hAnsi="Arial" w:cs="Arial"/>
          <w:sz w:val="21"/>
          <w:szCs w:val="21"/>
        </w:rPr>
        <w:t>with a standard birdcage head coil in order to minimize head movement.</w:t>
      </w:r>
      <w:r w:rsidRPr="005F17D5">
        <w:rPr>
          <w:rFonts w:ascii="Arial" w:hAnsi="Arial" w:cs="Arial"/>
          <w:sz w:val="21"/>
          <w:szCs w:val="21"/>
        </w:rPr>
        <w:t xml:space="preserve"> </w:t>
      </w:r>
      <w:r w:rsidRPr="00951EDD">
        <w:rPr>
          <w:rFonts w:ascii="Arial" w:eastAsia="DengXian" w:hAnsi="Arial" w:cs="Arial"/>
          <w:sz w:val="21"/>
          <w:szCs w:val="21"/>
        </w:rPr>
        <w:t>During the scan participants were asked to remain as still as possible, close eyes, and remain awake without thinking of anything.</w:t>
      </w:r>
      <w:r w:rsidRPr="005F17D5">
        <w:rPr>
          <w:rFonts w:ascii="Arial" w:hAnsi="Arial" w:cs="Arial"/>
          <w:sz w:val="21"/>
          <w:szCs w:val="21"/>
        </w:rPr>
        <w:t xml:space="preserve"> </w:t>
      </w:r>
      <w:r w:rsidRPr="00951EDD">
        <w:rPr>
          <w:rFonts w:ascii="Arial" w:eastAsia="DengXian" w:hAnsi="Arial" w:cs="Arial"/>
          <w:sz w:val="21"/>
          <w:szCs w:val="21"/>
        </w:rPr>
        <w:t xml:space="preserve">T1-weighted images for image registration and functional localization were acquired </w:t>
      </w:r>
      <w:r w:rsidRPr="008E4B9F">
        <w:rPr>
          <w:rFonts w:ascii="Arial" w:eastAsia="DengXian" w:hAnsi="Arial" w:cs="Arial"/>
          <w:sz w:val="21"/>
          <w:szCs w:val="21"/>
        </w:rPr>
        <w:t>by 3D spoiled gradent echo (SPGR</w:t>
      </w:r>
      <w:r w:rsidRPr="009D1E71">
        <w:rPr>
          <w:rFonts w:ascii="Arial" w:eastAsia="DengXian" w:hAnsi="Arial" w:cs="Arial"/>
          <w:sz w:val="21"/>
          <w:szCs w:val="21"/>
        </w:rPr>
        <w:t>）</w:t>
      </w:r>
      <w:r w:rsidRPr="00951EDD">
        <w:rPr>
          <w:rFonts w:ascii="Arial" w:eastAsia="DengXian" w:hAnsi="Arial" w:cs="Arial"/>
          <w:sz w:val="21"/>
          <w:szCs w:val="21"/>
        </w:rPr>
        <w:t>, parameters were following:</w:t>
      </w:r>
      <w:r w:rsidRPr="005F17D5">
        <w:rPr>
          <w:rFonts w:ascii="Arial" w:hAnsi="Arial" w:cs="Arial"/>
          <w:sz w:val="21"/>
          <w:szCs w:val="21"/>
        </w:rPr>
        <w:t xml:space="preserve"> </w:t>
      </w:r>
      <w:r w:rsidRPr="00951EDD">
        <w:rPr>
          <w:rFonts w:ascii="Arial" w:eastAsia="DengXian" w:hAnsi="Arial" w:cs="Arial"/>
          <w:sz w:val="21"/>
          <w:szCs w:val="21"/>
        </w:rPr>
        <w:t>repetition time (TR) =2530 ms ; echo time (TE) =3.34 ms; flip angle (FA) = 7 degrees; number of slices = 128; slice thickness = 1.33 mm; matrix = 256 × 192; field of view FOV = 256 mm × 256 mm. Functional images were acquired with a gradient-recalled echo-planar (GRE-EPI) imaging pulse sequence which included 240 volumes. The parameters were: TR = 2,000 ms; TE = 30 ms; FA=90 degrees; number of slices =31; slice thickness =3.5 mm; matrix = 64× 64; FOV = 220 mm × 220 mm.</w:t>
      </w:r>
    </w:p>
    <w:p w:rsidR="001F7509" w:rsidRPr="00951EDD" w:rsidRDefault="001F7509" w:rsidP="001F7509">
      <w:pPr>
        <w:pStyle w:val="a3"/>
        <w:numPr>
          <w:ilvl w:val="1"/>
          <w:numId w:val="1"/>
        </w:numPr>
        <w:rPr>
          <w:rFonts w:ascii="Arial" w:eastAsia="DengXian" w:hAnsi="Arial" w:cs="Arial"/>
          <w:b/>
          <w:sz w:val="21"/>
          <w:szCs w:val="21"/>
        </w:rPr>
      </w:pPr>
      <w:r w:rsidRPr="00951EDD">
        <w:rPr>
          <w:rFonts w:ascii="Arial" w:eastAsia="DengXian" w:hAnsi="Arial" w:cs="Arial"/>
          <w:b/>
          <w:sz w:val="21"/>
          <w:szCs w:val="21"/>
        </w:rPr>
        <w:t>Image Preprocessing</w:t>
      </w:r>
    </w:p>
    <w:p w:rsidR="001F7509" w:rsidRPr="006D5869" w:rsidRDefault="001F7509" w:rsidP="001953F6">
      <w:pPr>
        <w:pStyle w:val="a3"/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</w:pPr>
      <w:r w:rsidRPr="00951EDD">
        <w:rPr>
          <w:rFonts w:ascii="Arial" w:eastAsia="DengXian" w:hAnsi="Arial" w:cs="Arial"/>
          <w:sz w:val="21"/>
          <w:szCs w:val="21"/>
        </w:rPr>
        <w:t xml:space="preserve">All fMRI data were preprocessed by Data Processing and Analysis for (Resting-State) Brain Imaging (DPABI 4.3, http://rfmri.org/dpabi), which is based on MATLAB 2014b platform(http://www.mathworks.com/products/matlab). </w:t>
      </w:r>
      <w:r w:rsidRPr="001F7509">
        <w:rPr>
          <w:rFonts w:ascii="Arial" w:eastAsia="DengXian" w:hAnsi="Arial" w:cs="Arial"/>
          <w:sz w:val="21"/>
          <w:szCs w:val="21"/>
        </w:rPr>
        <w:t>The first 10 volumes of each image were discarded for signal equilibrium, then, corrected the inter-volume motion effects and difference of intra-volume acquisition time between slices. For quality assurance, subject with cumulative translation or rotation &gt;3.0 mm or 3.0◦ was excluded</w:t>
      </w:r>
      <w:r w:rsidR="00B1487D">
        <w:rPr>
          <w:rFonts w:ascii="Arial" w:eastAsia="DengXian" w:hAnsi="Arial" w:cs="Arial"/>
          <w:sz w:val="21"/>
          <w:szCs w:val="21"/>
          <w:lang w:val="en-US"/>
        </w:rPr>
        <w:t xml:space="preserve">. </w:t>
      </w:r>
      <w:r w:rsidR="00B1487D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>Structural and functional images were then co-registered.</w:t>
      </w:r>
      <w:r w:rsidR="00B1487D" w:rsidRPr="001446DE">
        <w:rPr>
          <w:rFonts w:ascii="Arial" w:eastAsia="DengXian" w:hAnsi="Arial" w:cs="Arial"/>
          <w:sz w:val="21"/>
          <w:szCs w:val="21"/>
          <w:highlight w:val="yellow"/>
        </w:rPr>
        <w:t xml:space="preserve"> </w:t>
      </w:r>
      <w:r w:rsidR="00CA4AF4" w:rsidRPr="001446DE">
        <w:rPr>
          <w:rFonts w:ascii="Arial" w:eastAsia="DengXian" w:hAnsi="Arial" w:cs="Arial" w:hint="eastAsia"/>
          <w:sz w:val="21"/>
          <w:szCs w:val="21"/>
          <w:highlight w:val="yellow"/>
          <w:lang w:eastAsia="zh-CN"/>
        </w:rPr>
        <w:t>After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  <w:lang w:eastAsia="zh-CN"/>
        </w:rPr>
        <w:t xml:space="preserve"> </w:t>
      </w:r>
      <w:r w:rsidR="00CA4AF4" w:rsidRPr="001446DE">
        <w:rPr>
          <w:rFonts w:ascii="Arial" w:eastAsia="DengXian" w:hAnsi="Arial" w:cs="Arial" w:hint="eastAsia"/>
          <w:sz w:val="21"/>
          <w:szCs w:val="21"/>
          <w:highlight w:val="yellow"/>
          <w:lang w:eastAsia="zh-CN"/>
        </w:rPr>
        <w:t>that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 xml:space="preserve">, 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</w:rPr>
        <w:t xml:space="preserve">framewise displacement (FD) 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of 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</w:rPr>
        <w:t xml:space="preserve">all resting state </w:t>
      </w:r>
      <w:r w:rsidR="00787AE3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>images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</w:rPr>
        <w:t xml:space="preserve"> was calculated</w:t>
      </w:r>
      <w:r w:rsidR="00CA4AF4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>.</w:t>
      </w:r>
      <w:r w:rsidR="00787AE3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 </w:t>
      </w:r>
      <w:r w:rsidR="00787AE3" w:rsidRPr="001446DE">
        <w:rPr>
          <w:rFonts w:ascii="Arial" w:eastAsia="DengXian" w:hAnsi="Arial" w:cs="Arial" w:hint="eastAsia"/>
          <w:sz w:val="21"/>
          <w:szCs w:val="21"/>
          <w:highlight w:val="yellow"/>
          <w:lang w:val="en-US" w:eastAsia="zh-CN"/>
        </w:rPr>
        <w:t>T</w:t>
      </w:r>
      <w:r w:rsidR="00787AE3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o control the effects of head motion, we used FD as </w:t>
      </w:r>
      <w:r w:rsidR="00B8571C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a </w:t>
      </w:r>
      <w:r w:rsidR="00787AE3" w:rsidRPr="001446DE">
        <w:rPr>
          <w:rFonts w:ascii="Arial" w:eastAsia="DengXian" w:hAnsi="Arial" w:cs="Arial"/>
          <w:sz w:val="21"/>
          <w:szCs w:val="21"/>
          <w:highlight w:val="yellow"/>
          <w:lang w:val="en-US"/>
        </w:rPr>
        <w:t>covariate in further analysis.</w:t>
      </w:r>
      <w:r w:rsidR="00CA4AF4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 </w:t>
      </w:r>
      <w:r w:rsidR="00CA4AF4" w:rsidRPr="00E15476">
        <w:rPr>
          <w:rFonts w:ascii="Arial" w:eastAsia="DengXian" w:hAnsi="Arial" w:cs="Arial" w:hint="eastAsia"/>
          <w:sz w:val="21"/>
          <w:szCs w:val="21"/>
          <w:highlight w:val="yellow"/>
          <w:lang w:val="en-US" w:eastAsia="zh-CN"/>
        </w:rPr>
        <w:t>Then</w:t>
      </w:r>
      <w:r w:rsidR="00CA4AF4" w:rsidRPr="00E15476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 xml:space="preserve">, </w:t>
      </w:r>
      <w:r w:rsidR="00CA4AF4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t</w:t>
      </w:r>
      <w:r w:rsidR="00771F81" w:rsidRPr="00E15476">
        <w:rPr>
          <w:rFonts w:ascii="Arial" w:eastAsia="DengXian" w:hAnsi="Arial" w:cs="Arial"/>
          <w:sz w:val="21"/>
          <w:szCs w:val="21"/>
          <w:highlight w:val="yellow"/>
        </w:rPr>
        <w:t>he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 Diffeomorphic Anatomical Registration Through Exponentiated Lie Algebra (DARTEL) algorithm 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was used 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to normalize and segment the 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T1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 images into </w:t>
      </w:r>
      <w:r w:rsidR="00594F13" w:rsidRPr="00E15476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>gray matter</w:t>
      </w:r>
      <w:r w:rsidR="00594F13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 </w: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(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>GM</w: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)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, </w:t>
      </w:r>
      <w:r w:rsidR="00594F13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white matter </w:t>
      </w:r>
      <w:r w:rsidR="00594F13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(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>WM</w:t>
      </w:r>
      <w:r w:rsidR="00594F13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)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 and cerebrospinal fluid (CSF) partitions</w:t>
      </w:r>
      <w:r w:rsidR="00504F49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 </w: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begin"/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instrText xml:space="preserve"> ADDIN EN.CITE &lt;EndNote&gt;&lt;Cite&gt;&lt;Author&gt;Ashburner&lt;/Author&gt;&lt;Year&gt;2009&lt;/Year&gt;&lt;RecNum&gt;194&lt;/RecNum&gt;&lt;DisplayText&gt;(Ashburner &amp;amp; Friston, 2009)&lt;/DisplayText&gt;&lt;record&gt;&lt;rec-number&gt;194&lt;/rec-number&gt;&lt;foreign-keys&gt;&lt;key app="EN" db-id="ep0ewwfsuaxrw9er5wx5vxx2vr95pdfat09f" timestamp="1611574955"&gt;194&lt;/key&gt;&lt;key app="ENWeb" db-id=""&gt;0&lt;/key&gt;&lt;/foreign-keys&gt;&lt;ref-type name="Journal Article"&gt;17&lt;/ref-type&gt;&lt;contributors&gt;&lt;authors&gt;&lt;author&gt;Ashburner, J.&lt;/author&gt;&lt;author&gt;Friston, K. J.&lt;/author&gt;&lt;/authors&gt;&lt;/contributors&gt;&lt;auth-address&gt;Wellcome Trust Centre for Neuroimaging, 12 Queen Square, London, WC1N 3BG, UK. john@fil.ion.ucl.ac.uk&lt;/auth-address&gt;&lt;titles&gt;&lt;title&gt;Computing average shaped tissue probability templates&lt;/title&gt;&lt;secondary-title&gt;Neuroimage&lt;/secondary-title&gt;&lt;/titles&gt;&lt;periodical&gt;&lt;full-title&gt;Neuroimage&lt;/full-title&gt;&lt;/periodical&gt;&lt;pages&gt;333-41&lt;/pages&gt;&lt;volume&gt;45&lt;/volume&gt;&lt;number&gt;2&lt;/number&gt;&lt;edition&gt;2009/01/17&lt;/edition&gt;&lt;keywords&gt;&lt;keyword&gt;*Algorithms&lt;/keyword&gt;&lt;keyword&gt;Brain/*anatomy &amp;amp; histology&lt;/keyword&gt;&lt;keyword&gt;Computer Simulation&lt;/keyword&gt;&lt;keyword&gt;Data Interpretation, Statistical&lt;/keyword&gt;&lt;keyword&gt;Humans&lt;/keyword&gt;&lt;keyword&gt;Image Enhancement/methods&lt;/keyword&gt;&lt;keyword&gt;Image Interpretation, Computer-Assisted/*methods&lt;/keyword&gt;&lt;keyword&gt;Magnetic Resonance Imaging/*methods&lt;/keyword&gt;&lt;keyword&gt;*Models, Biological&lt;/keyword&gt;&lt;keyword&gt;Models, Statistical&lt;/keyword&gt;&lt;keyword&gt;Pattern Recognition, Automated/*methods&lt;/keyword&gt;&lt;keyword&gt;Reproducibility of Results&lt;/keyword&gt;&lt;keyword&gt;Sensitivity and Specificity&lt;/keyword&gt;&lt;/keywords&gt;&lt;dates&gt;&lt;year&gt;2009&lt;/year&gt;&lt;pub-dates&gt;&lt;date&gt;Apr 1&lt;/date&gt;&lt;/pub-dates&gt;&lt;/dates&gt;&lt;isbn&gt;1095-9572 (Electronic)&amp;#xD;1053-8119 (Linking)&lt;/isbn&gt;&lt;accession-num&gt;19146961&lt;/accession-num&gt;&lt;urls&gt;&lt;related-urls&gt;&lt;url&gt;https://www.ncbi.nlm.nih.gov/pubmed/19146961&lt;/url&gt;&lt;/related-urls&gt;&lt;/urls&gt;&lt;electronic-resource-num&gt;10.1016/j.neuroimage.2008.12.008&lt;/electronic-resource-num&gt;&lt;/record&gt;&lt;/Cite&gt;&lt;/EndNote&gt;</w:instrTex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separate"/>
      </w:r>
      <w:r w:rsidR="006D5869" w:rsidRPr="00E15476">
        <w:rPr>
          <w:rFonts w:ascii="Arial" w:eastAsia="DengXian" w:hAnsi="Arial" w:cs="Arial"/>
          <w:noProof/>
          <w:sz w:val="21"/>
          <w:szCs w:val="21"/>
          <w:highlight w:val="yellow"/>
        </w:rPr>
        <w:t>(Ashburner &amp; Friston, 2009)</w: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end"/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. </w:t>
      </w:r>
      <w:r w:rsidR="00B6727B" w:rsidRPr="00E15476">
        <w:rPr>
          <w:rFonts w:ascii="Arial" w:eastAsia="DengXian" w:hAnsi="Arial" w:cs="Arial"/>
          <w:sz w:val="21"/>
          <w:szCs w:val="21"/>
          <w:highlight w:val="yellow"/>
        </w:rPr>
        <w:t>Friston 24-parameter model was used to regress out head motion effects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 from the realigned data.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 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Besides, i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>n nuisance covariate regression, we selected linear trends,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 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>global signal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begin">
          <w:fldData xml:space="preserve">PEVuZE5vdGU+PENpdGU+PEF1dGhvcj5Hb3R0czwvQXV0aG9yPjxZZWFyPjIwMjA8L1llYXI+PFJl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</w:fldData>
        </w:fldChar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instrText xml:space="preserve"> ADDIN EN.CITE </w:instrTex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begin">
          <w:fldData xml:space="preserve">PEVuZE5vdGU+PENpdGU+PEF1dGhvcj5Hb3R0czwvQXV0aG9yPjxZZWFyPjIwMjA8L1llYXI+PFJl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</w:fldData>
        </w:fldChar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instrText xml:space="preserve"> ADDIN EN.CITE.DATA </w:instrText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</w:r>
      <w:r w:rsidR="006D5869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end"/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separate"/>
      </w:r>
      <w:r w:rsidR="006D5869" w:rsidRPr="00E15476">
        <w:rPr>
          <w:rFonts w:ascii="Arial" w:eastAsia="DengXian" w:hAnsi="Arial" w:cs="Arial"/>
          <w:noProof/>
          <w:sz w:val="21"/>
          <w:szCs w:val="21"/>
          <w:highlight w:val="yellow"/>
        </w:rPr>
        <w:t>(Fox, Zhang, Snyder, &amp; Raichle, 2009; Gotts, Gilmore, &amp; Martin, 2020)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fldChar w:fldCharType="end"/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</w:rPr>
        <w:t>, WM and CSF signals</w:t>
      </w:r>
      <w:r w:rsidR="00B1487D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 xml:space="preserve"> as nuisance covariates.</w:t>
      </w:r>
      <w:r w:rsidR="00E12616" w:rsidRPr="00E15476">
        <w:rPr>
          <w:rFonts w:ascii="Arial" w:eastAsia="DengXian" w:hAnsi="Arial" w:cs="Arial" w:hint="eastAsia"/>
          <w:sz w:val="21"/>
          <w:szCs w:val="21"/>
          <w:highlight w:val="yellow"/>
          <w:lang w:val="en-US" w:eastAsia="zh-CN"/>
        </w:rPr>
        <w:t xml:space="preserve"> </w:t>
      </w:r>
      <w:r w:rsidRPr="00E15476">
        <w:rPr>
          <w:rFonts w:ascii="Arial" w:eastAsia="DengXian" w:hAnsi="Arial" w:cs="Arial"/>
          <w:sz w:val="21"/>
          <w:szCs w:val="21"/>
          <w:highlight w:val="yellow"/>
        </w:rPr>
        <w:t xml:space="preserve">Next, </w:t>
      </w:r>
      <w:r w:rsidR="00E12616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functional images were normalized by DARTEL into </w:t>
      </w:r>
      <w:r w:rsidR="00877BF4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Montreal Neurological Institute </w:t>
      </w:r>
      <w:r w:rsidR="00877BF4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(</w:t>
      </w:r>
      <w:r w:rsidR="00E12616" w:rsidRPr="00E15476">
        <w:rPr>
          <w:rFonts w:ascii="Arial" w:eastAsia="DengXian" w:hAnsi="Arial" w:cs="Arial"/>
          <w:sz w:val="21"/>
          <w:szCs w:val="21"/>
          <w:highlight w:val="yellow"/>
        </w:rPr>
        <w:t>MNI</w:t>
      </w:r>
      <w:r w:rsidR="00877BF4" w:rsidRPr="00E15476">
        <w:rPr>
          <w:rFonts w:ascii="Arial" w:eastAsia="DengXian" w:hAnsi="Arial" w:cs="Arial"/>
          <w:sz w:val="21"/>
          <w:szCs w:val="21"/>
          <w:highlight w:val="yellow"/>
          <w:lang w:val="en-US"/>
        </w:rPr>
        <w:t>)</w:t>
      </w:r>
      <w:r w:rsidR="00E12616" w:rsidRPr="00E15476">
        <w:rPr>
          <w:rFonts w:ascii="Arial" w:eastAsia="DengXian" w:hAnsi="Arial" w:cs="Arial"/>
          <w:sz w:val="21"/>
          <w:szCs w:val="21"/>
          <w:highlight w:val="yellow"/>
        </w:rPr>
        <w:t xml:space="preserve"> space</w:t>
      </w:r>
      <w:r w:rsidRPr="001F7509">
        <w:rPr>
          <w:rFonts w:ascii="Arial" w:eastAsia="DengXian" w:hAnsi="Arial" w:cs="Arial"/>
          <w:sz w:val="21"/>
          <w:szCs w:val="21"/>
        </w:rPr>
        <w:t xml:space="preserve"> and resampled to a 3 mm × 3 mm × 3 mm voxel size. </w:t>
      </w:r>
      <w:r w:rsidR="002F79BE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>Notably, GM volume</w:t>
      </w:r>
      <w:r w:rsidR="009B74D1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 xml:space="preserve"> of each subject</w:t>
      </w:r>
      <w:r w:rsidR="002F79BE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 xml:space="preserve">, created by DARTEL, </w:t>
      </w:r>
      <w:r w:rsidR="009B74D1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>was</w:t>
      </w:r>
      <w:r w:rsidR="002F79BE" w:rsidRPr="009B74D1">
        <w:rPr>
          <w:rFonts w:ascii="Arial" w:eastAsia="DengXian" w:hAnsi="Arial" w:cs="Arial" w:hint="eastAsia"/>
          <w:sz w:val="21"/>
          <w:szCs w:val="21"/>
          <w:highlight w:val="yellow"/>
          <w:lang w:val="en-US" w:eastAsia="zh-CN"/>
        </w:rPr>
        <w:t xml:space="preserve"> </w:t>
      </w:r>
      <w:r w:rsidR="002F79BE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>needed in further analysis</w:t>
      </w:r>
      <w:r w:rsidR="0090586D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>.</w:t>
      </w:r>
      <w:r w:rsidR="002F79BE" w:rsidRPr="009B74D1">
        <w:rPr>
          <w:rFonts w:ascii="Arial" w:eastAsia="DengXian" w:hAnsi="Arial" w:cs="Arial"/>
          <w:sz w:val="21"/>
          <w:szCs w:val="21"/>
          <w:highlight w:val="yellow"/>
          <w:lang w:val="en-US" w:eastAsia="zh-CN"/>
        </w:rPr>
        <w:t xml:space="preserve"> </w:t>
      </w:r>
      <w:r w:rsidRPr="001F7509">
        <w:rPr>
          <w:rFonts w:ascii="Arial" w:eastAsia="DengXian" w:hAnsi="Arial" w:cs="Arial"/>
          <w:sz w:val="21"/>
          <w:szCs w:val="21"/>
        </w:rPr>
        <w:t>What follows w</w:t>
      </w:r>
      <w:r w:rsidR="006D5869">
        <w:rPr>
          <w:rFonts w:ascii="Arial" w:eastAsia="DengXian" w:hAnsi="Arial" w:cs="Arial"/>
          <w:sz w:val="21"/>
          <w:szCs w:val="21"/>
          <w:lang w:val="en-US"/>
        </w:rPr>
        <w:t>ere</w:t>
      </w:r>
      <w:r w:rsidRPr="001F7509">
        <w:rPr>
          <w:rFonts w:ascii="Arial" w:eastAsia="DengXian" w:hAnsi="Arial" w:cs="Arial"/>
          <w:sz w:val="21"/>
          <w:szCs w:val="21"/>
        </w:rPr>
        <w:t xml:space="preserve"> spatial smoothing with a 6-mm full-width at half-maximum (FWHM) Gaussian kerne</w:t>
      </w:r>
      <w:bookmarkStart w:id="0" w:name="_GoBack"/>
      <w:bookmarkEnd w:id="0"/>
      <w:r w:rsidRPr="001F7509">
        <w:rPr>
          <w:rFonts w:ascii="Arial" w:eastAsia="DengXian" w:hAnsi="Arial" w:cs="Arial"/>
          <w:sz w:val="21"/>
          <w:szCs w:val="21"/>
        </w:rPr>
        <w:t>l and temporal band-pass filtering (0.01-0.08 Hz).</w:t>
      </w:r>
      <w:r w:rsidRPr="00951EDD">
        <w:rPr>
          <w:rFonts w:ascii="Arial" w:eastAsia="DengXian" w:hAnsi="Arial" w:cs="Arial"/>
          <w:sz w:val="21"/>
          <w:szCs w:val="21"/>
        </w:rPr>
        <w:t xml:space="preserve"> </w:t>
      </w:r>
    </w:p>
    <w:p w:rsidR="00534D83" w:rsidRPr="006E33FF" w:rsidRDefault="00534D83" w:rsidP="006E33FF">
      <w:pPr>
        <w:pStyle w:val="a3"/>
        <w:rPr>
          <w:rFonts w:ascii="Arial" w:eastAsia="DengXian" w:hAnsi="Arial" w:cs="Arial"/>
          <w:b/>
          <w:sz w:val="21"/>
          <w:szCs w:val="21"/>
        </w:rPr>
      </w:pPr>
      <w:r w:rsidRPr="00534D83">
        <w:rPr>
          <w:rFonts w:ascii="Arial" w:eastAsia="DengXian" w:hAnsi="Arial" w:cs="Arial"/>
          <w:b/>
          <w:sz w:val="21"/>
          <w:szCs w:val="21"/>
        </w:rPr>
        <w:t>References</w:t>
      </w:r>
    </w:p>
    <w:p w:rsidR="00787AE3" w:rsidRPr="004911D4" w:rsidRDefault="00534D83" w:rsidP="00787AE3">
      <w:pPr>
        <w:pStyle w:val="EndNoteBibliography"/>
        <w:ind w:left="720" w:hanging="720"/>
        <w:rPr>
          <w:rFonts w:ascii="Arial" w:hAnsi="Arial" w:cs="Arial"/>
          <w:noProof/>
          <w:sz w:val="21"/>
          <w:szCs w:val="21"/>
        </w:rPr>
      </w:pPr>
      <w:r w:rsidRPr="004911D4">
        <w:rPr>
          <w:rFonts w:ascii="Arial" w:hAnsi="Arial" w:cs="Arial"/>
          <w:sz w:val="21"/>
          <w:szCs w:val="21"/>
        </w:rPr>
        <w:fldChar w:fldCharType="begin"/>
      </w:r>
      <w:r w:rsidRPr="004911D4">
        <w:rPr>
          <w:rFonts w:ascii="Arial" w:hAnsi="Arial" w:cs="Arial"/>
          <w:sz w:val="21"/>
          <w:szCs w:val="21"/>
        </w:rPr>
        <w:instrText xml:space="preserve"> ADDIN EN.REFLIST </w:instrText>
      </w:r>
      <w:r w:rsidRPr="004911D4">
        <w:rPr>
          <w:rFonts w:ascii="Arial" w:hAnsi="Arial" w:cs="Arial"/>
          <w:sz w:val="21"/>
          <w:szCs w:val="21"/>
        </w:rPr>
        <w:fldChar w:fldCharType="separate"/>
      </w:r>
      <w:r w:rsidR="00787AE3" w:rsidRPr="004911D4">
        <w:rPr>
          <w:rFonts w:ascii="Arial" w:hAnsi="Arial" w:cs="Arial"/>
          <w:noProof/>
          <w:sz w:val="21"/>
          <w:szCs w:val="21"/>
        </w:rPr>
        <w:t>Ashburner, J., &amp; Friston, K. J. (2009). Computing average shaped tissue probability templates. Neuroimage, 45(2), 333-341. doi:10.1016/j.neuroimage.2008.12.008</w:t>
      </w:r>
    </w:p>
    <w:p w:rsidR="00787AE3" w:rsidRPr="004911D4" w:rsidRDefault="00787AE3" w:rsidP="00787AE3">
      <w:pPr>
        <w:pStyle w:val="EndNoteBibliography"/>
        <w:ind w:left="720" w:hanging="720"/>
        <w:rPr>
          <w:rFonts w:ascii="Arial" w:hAnsi="Arial" w:cs="Arial"/>
          <w:noProof/>
          <w:sz w:val="21"/>
          <w:szCs w:val="21"/>
        </w:rPr>
      </w:pPr>
      <w:r w:rsidRPr="004911D4">
        <w:rPr>
          <w:rFonts w:ascii="Arial" w:hAnsi="Arial" w:cs="Arial"/>
          <w:noProof/>
          <w:sz w:val="21"/>
          <w:szCs w:val="21"/>
        </w:rPr>
        <w:t xml:space="preserve">Fox, M. D., Zhang, D., Snyder, A. Z., &amp; Raichle, M. E. (2009). The global signal and </w:t>
      </w:r>
      <w:r w:rsidRPr="004911D4">
        <w:rPr>
          <w:rFonts w:ascii="Arial" w:hAnsi="Arial" w:cs="Arial"/>
          <w:noProof/>
          <w:sz w:val="21"/>
          <w:szCs w:val="21"/>
        </w:rPr>
        <w:lastRenderedPageBreak/>
        <w:t>observed anticorrelated resting state brain networks. J Neurophysiol, 101(6), 3270-3283. doi:10.1152/jn.90777.2008</w:t>
      </w:r>
    </w:p>
    <w:p w:rsidR="00787AE3" w:rsidRPr="004911D4" w:rsidRDefault="00787AE3" w:rsidP="00787AE3">
      <w:pPr>
        <w:pStyle w:val="EndNoteBibliography"/>
        <w:ind w:left="720" w:hanging="720"/>
        <w:rPr>
          <w:rFonts w:ascii="Arial" w:hAnsi="Arial" w:cs="Arial"/>
          <w:noProof/>
          <w:sz w:val="21"/>
          <w:szCs w:val="21"/>
        </w:rPr>
      </w:pPr>
      <w:r w:rsidRPr="004911D4">
        <w:rPr>
          <w:rFonts w:ascii="Arial" w:hAnsi="Arial" w:cs="Arial"/>
          <w:noProof/>
          <w:sz w:val="21"/>
          <w:szCs w:val="21"/>
        </w:rPr>
        <w:t>Gotts, S. J., Gilmore, A. W., &amp; Martin, A. (2020). Brain networks, dimensionality, and global signal averaging in resting-state fMRI: Hierarchical network structure results in low-dimensional spatiotemporal dynamics. Neuroimage, 205, 116289. doi:10.1016/j.neuroimage.2019.116289</w:t>
      </w:r>
    </w:p>
    <w:p w:rsidR="00CA5B79" w:rsidRPr="004911D4" w:rsidRDefault="00534D83">
      <w:pPr>
        <w:rPr>
          <w:rFonts w:ascii="Arial" w:hAnsi="Arial" w:cs="Arial"/>
          <w:szCs w:val="21"/>
        </w:rPr>
      </w:pPr>
      <w:r w:rsidRPr="004911D4">
        <w:rPr>
          <w:rFonts w:ascii="Arial" w:hAnsi="Arial" w:cs="Arial"/>
          <w:szCs w:val="21"/>
        </w:rPr>
        <w:fldChar w:fldCharType="end"/>
      </w:r>
    </w:p>
    <w:p w:rsidR="008C0A4A" w:rsidRDefault="008C0A4A"/>
    <w:p w:rsidR="003C65DA" w:rsidRDefault="003C65DA">
      <w:pPr>
        <w:sectPr w:rsidR="003C65DA" w:rsidSect="00B619B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C0A4A" w:rsidRDefault="008C0A4A"/>
    <w:p w:rsidR="008C0A4A" w:rsidRDefault="006E33FF">
      <w:pPr>
        <w:rPr>
          <w:rFonts w:ascii="Arial" w:hAnsi="Arial" w:cs="Arial"/>
        </w:rPr>
      </w:pPr>
      <w:r w:rsidRPr="00B4536A">
        <w:rPr>
          <w:rFonts w:ascii="Arial" w:hAnsi="Arial" w:cs="Arial"/>
        </w:rPr>
        <w:t>TABLE</w:t>
      </w:r>
      <w:r>
        <w:rPr>
          <w:rFonts w:ascii="Arial" w:hAnsi="Arial" w:cs="Arial"/>
        </w:rPr>
        <w:t xml:space="preserve">. </w:t>
      </w:r>
      <w:r w:rsidRPr="00AF5BF6">
        <w:rPr>
          <w:rFonts w:ascii="Arial" w:hAnsi="Arial" w:cs="Arial"/>
          <w:szCs w:val="21"/>
        </w:rPr>
        <w:t>S1</w:t>
      </w:r>
      <w:r w:rsidRPr="00B4536A">
        <w:rPr>
          <w:rFonts w:ascii="Arial" w:hAnsi="Arial" w:cs="Arial"/>
        </w:rPr>
        <w:t xml:space="preserve"> Mean coordinates of insular </w:t>
      </w:r>
      <w:r w:rsidRPr="00E44D72">
        <w:rPr>
          <w:rFonts w:ascii="Arial" w:hAnsi="Arial" w:cs="Arial"/>
          <w:bCs/>
          <w:szCs w:val="21"/>
        </w:rPr>
        <w:t>subdivisions</w:t>
      </w:r>
      <w:r w:rsidRPr="00B4536A">
        <w:rPr>
          <w:rFonts w:ascii="Arial" w:hAnsi="Arial" w:cs="Arial"/>
        </w:rPr>
        <w:t xml:space="preserve"> in MNI152 space</w:t>
      </w:r>
    </w:p>
    <w:tbl>
      <w:tblPr>
        <w:tblpPr w:leftFromText="180" w:rightFromText="180" w:vertAnchor="page" w:horzAnchor="margin" w:tblpY="2715"/>
        <w:tblW w:w="838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936"/>
        <w:gridCol w:w="884"/>
        <w:gridCol w:w="501"/>
        <w:gridCol w:w="349"/>
        <w:gridCol w:w="730"/>
        <w:gridCol w:w="121"/>
        <w:gridCol w:w="1866"/>
      </w:tblGrid>
      <w:tr w:rsidR="006E33FF" w:rsidRPr="00F659D4" w:rsidTr="006E33FF">
        <w:trPr>
          <w:trHeight w:val="360"/>
        </w:trPr>
        <w:tc>
          <w:tcPr>
            <w:tcW w:w="393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 xml:space="preserve">regions </w:t>
            </w:r>
          </w:p>
        </w:tc>
        <w:tc>
          <w:tcPr>
            <w:tcW w:w="2464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Mean MNI coordinates</w:t>
            </w:r>
          </w:p>
        </w:tc>
        <w:tc>
          <w:tcPr>
            <w:tcW w:w="1987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60"/>
        </w:trPr>
        <w:tc>
          <w:tcPr>
            <w:tcW w:w="393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200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Z</w:t>
            </w:r>
          </w:p>
        </w:tc>
        <w:tc>
          <w:tcPr>
            <w:tcW w:w="1866" w:type="dxa"/>
            <w:tcBorders>
              <w:bottom w:val="single" w:sz="4" w:space="0" w:color="auto"/>
            </w:tcBorders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76"/>
        </w:trPr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Left ventral anterior insula (</w:t>
            </w:r>
            <w:r w:rsidRPr="00F659D4">
              <w:rPr>
                <w:rFonts w:ascii="Arial" w:hAnsi="Arial" w:cs="Arial"/>
                <w:b/>
                <w:sz w:val="18"/>
                <w:szCs w:val="18"/>
              </w:rPr>
              <w:t>vAI_L</w:t>
            </w:r>
            <w:r w:rsidRPr="00F659D4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-33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-7</w:t>
            </w:r>
          </w:p>
        </w:tc>
        <w:tc>
          <w:tcPr>
            <w:tcW w:w="18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60"/>
        </w:trPr>
        <w:tc>
          <w:tcPr>
            <w:tcW w:w="393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Right ventral anterior insula (</w:t>
            </w:r>
            <w:r w:rsidRPr="00F659D4">
              <w:rPr>
                <w:rFonts w:ascii="Arial" w:hAnsi="Arial" w:cs="Arial"/>
                <w:b/>
                <w:sz w:val="18"/>
                <w:szCs w:val="18"/>
              </w:rPr>
              <w:t>vAI_R</w:t>
            </w:r>
            <w:r w:rsidRPr="00F659D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-6</w:t>
            </w:r>
          </w:p>
        </w:tc>
        <w:tc>
          <w:tcPr>
            <w:tcW w:w="186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60"/>
        </w:trPr>
        <w:tc>
          <w:tcPr>
            <w:tcW w:w="393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Left dorsal anterior insula (</w:t>
            </w:r>
            <w:r w:rsidRPr="00F659D4">
              <w:rPr>
                <w:rFonts w:ascii="Arial" w:hAnsi="Arial" w:cs="Arial"/>
                <w:b/>
                <w:sz w:val="18"/>
                <w:szCs w:val="18"/>
              </w:rPr>
              <w:t>dAI_L</w:t>
            </w:r>
            <w:r w:rsidRPr="00F659D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-38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86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60"/>
        </w:trPr>
        <w:tc>
          <w:tcPr>
            <w:tcW w:w="393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Right dorsal anterior insula (</w:t>
            </w:r>
            <w:r w:rsidRPr="00F659D4">
              <w:rPr>
                <w:rFonts w:ascii="Arial" w:hAnsi="Arial" w:cs="Arial"/>
                <w:b/>
                <w:sz w:val="18"/>
                <w:szCs w:val="18"/>
              </w:rPr>
              <w:t>dAI_R</w:t>
            </w:r>
            <w:r w:rsidRPr="00F659D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86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60"/>
        </w:trPr>
        <w:tc>
          <w:tcPr>
            <w:tcW w:w="393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Left posterior insula (</w:t>
            </w:r>
            <w:r w:rsidRPr="00F659D4">
              <w:rPr>
                <w:rFonts w:ascii="Arial" w:hAnsi="Arial" w:cs="Arial"/>
                <w:b/>
                <w:sz w:val="18"/>
                <w:szCs w:val="18"/>
              </w:rPr>
              <w:t>PI_L</w:t>
            </w:r>
            <w:r w:rsidRPr="00F659D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-38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-6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86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33FF" w:rsidRPr="00F659D4" w:rsidTr="006E33FF">
        <w:trPr>
          <w:trHeight w:val="360"/>
        </w:trPr>
        <w:tc>
          <w:tcPr>
            <w:tcW w:w="393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Right posterior insula (</w:t>
            </w:r>
            <w:r w:rsidRPr="00F659D4">
              <w:rPr>
                <w:rFonts w:ascii="Arial" w:hAnsi="Arial" w:cs="Arial"/>
                <w:b/>
                <w:sz w:val="18"/>
                <w:szCs w:val="18"/>
              </w:rPr>
              <w:t>PI_R</w:t>
            </w:r>
            <w:r w:rsidRPr="00F659D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-11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E33FF" w:rsidRPr="00F659D4" w:rsidRDefault="006E33FF" w:rsidP="006E33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59D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866" w:type="dxa"/>
            <w:shd w:val="clear" w:color="auto" w:fill="auto"/>
          </w:tcPr>
          <w:p w:rsidR="006E33FF" w:rsidRPr="00F659D4" w:rsidRDefault="006E33FF" w:rsidP="006E33F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E33FF" w:rsidRPr="00CA5B79" w:rsidRDefault="006E33FF"/>
    <w:sectPr w:rsidR="006E33FF" w:rsidRPr="00CA5B79" w:rsidSect="00B619B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21F26"/>
    <w:multiLevelType w:val="multilevel"/>
    <w:tmpl w:val="57CC93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0ewwfsuaxrw9er5wx5vxx2vr95pdfat09f&quot;&gt;My EndNote Library3&lt;record-ids&gt;&lt;item&gt;28&lt;/item&gt;&lt;item&gt;29&lt;/item&gt;&lt;item&gt;194&lt;/item&gt;&lt;/record-ids&gt;&lt;/item&gt;&lt;/Libraries&gt;"/>
  </w:docVars>
  <w:rsids>
    <w:rsidRoot w:val="00CA5B79"/>
    <w:rsid w:val="0000425F"/>
    <w:rsid w:val="00022FAB"/>
    <w:rsid w:val="0004717C"/>
    <w:rsid w:val="00051A85"/>
    <w:rsid w:val="00065159"/>
    <w:rsid w:val="000B713F"/>
    <w:rsid w:val="000F5547"/>
    <w:rsid w:val="00105E5D"/>
    <w:rsid w:val="00140556"/>
    <w:rsid w:val="001446DE"/>
    <w:rsid w:val="001953F6"/>
    <w:rsid w:val="001A7E85"/>
    <w:rsid w:val="001B4522"/>
    <w:rsid w:val="001F095A"/>
    <w:rsid w:val="001F7509"/>
    <w:rsid w:val="00205205"/>
    <w:rsid w:val="002416E9"/>
    <w:rsid w:val="00266AA5"/>
    <w:rsid w:val="002B1C48"/>
    <w:rsid w:val="002F79BE"/>
    <w:rsid w:val="003C65DA"/>
    <w:rsid w:val="004176EA"/>
    <w:rsid w:val="00444745"/>
    <w:rsid w:val="00474874"/>
    <w:rsid w:val="004911D4"/>
    <w:rsid w:val="004A6654"/>
    <w:rsid w:val="004B01DD"/>
    <w:rsid w:val="004B5892"/>
    <w:rsid w:val="004C22FB"/>
    <w:rsid w:val="004D46D9"/>
    <w:rsid w:val="004E3DAB"/>
    <w:rsid w:val="00504F49"/>
    <w:rsid w:val="00523CA7"/>
    <w:rsid w:val="00534D83"/>
    <w:rsid w:val="00551E63"/>
    <w:rsid w:val="005649A8"/>
    <w:rsid w:val="00580D3D"/>
    <w:rsid w:val="00594F13"/>
    <w:rsid w:val="005A1E96"/>
    <w:rsid w:val="00626D3F"/>
    <w:rsid w:val="006A6573"/>
    <w:rsid w:val="006B583A"/>
    <w:rsid w:val="006D5869"/>
    <w:rsid w:val="006D7534"/>
    <w:rsid w:val="006E33FF"/>
    <w:rsid w:val="00710BB4"/>
    <w:rsid w:val="00747F31"/>
    <w:rsid w:val="00755A01"/>
    <w:rsid w:val="0075671C"/>
    <w:rsid w:val="00762A35"/>
    <w:rsid w:val="00771F81"/>
    <w:rsid w:val="00787AE3"/>
    <w:rsid w:val="00846EDD"/>
    <w:rsid w:val="00877BF4"/>
    <w:rsid w:val="00885300"/>
    <w:rsid w:val="008C0A4A"/>
    <w:rsid w:val="008E1235"/>
    <w:rsid w:val="0090586D"/>
    <w:rsid w:val="00917102"/>
    <w:rsid w:val="00920AC0"/>
    <w:rsid w:val="0097479E"/>
    <w:rsid w:val="00983426"/>
    <w:rsid w:val="009B74D1"/>
    <w:rsid w:val="00B1487D"/>
    <w:rsid w:val="00B619B7"/>
    <w:rsid w:val="00B6727B"/>
    <w:rsid w:val="00B71346"/>
    <w:rsid w:val="00B8571C"/>
    <w:rsid w:val="00BC4344"/>
    <w:rsid w:val="00C10E2F"/>
    <w:rsid w:val="00C3528E"/>
    <w:rsid w:val="00C84E0D"/>
    <w:rsid w:val="00CA4AF4"/>
    <w:rsid w:val="00CA586F"/>
    <w:rsid w:val="00CA5B79"/>
    <w:rsid w:val="00CC5950"/>
    <w:rsid w:val="00DA512C"/>
    <w:rsid w:val="00DF4AB6"/>
    <w:rsid w:val="00E12616"/>
    <w:rsid w:val="00E15476"/>
    <w:rsid w:val="00E17230"/>
    <w:rsid w:val="00E850B3"/>
    <w:rsid w:val="00ED6EE2"/>
    <w:rsid w:val="00ED7813"/>
    <w:rsid w:val="00F26D24"/>
    <w:rsid w:val="00F73406"/>
    <w:rsid w:val="00F91229"/>
    <w:rsid w:val="00FA1608"/>
    <w:rsid w:val="00FC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04448-646F-4D4A-A983-8111CE759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5B79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1F7509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0"/>
      <w:lang w:val="x-none" w:eastAsia="x-none"/>
    </w:rPr>
  </w:style>
  <w:style w:type="character" w:customStyle="1" w:styleId="a4">
    <w:name w:val="普通(网站) 字符"/>
    <w:link w:val="a3"/>
    <w:uiPriority w:val="99"/>
    <w:rsid w:val="001F7509"/>
    <w:rPr>
      <w:rFonts w:ascii="宋体" w:eastAsia="宋体" w:hAnsi="宋体" w:cs="Times New Roman"/>
      <w:kern w:val="0"/>
      <w:sz w:val="24"/>
      <w:szCs w:val="20"/>
      <w:lang w:val="x-none" w:eastAsia="x-none"/>
    </w:rPr>
  </w:style>
  <w:style w:type="character" w:styleId="a5">
    <w:name w:val="annotation reference"/>
    <w:uiPriority w:val="99"/>
    <w:semiHidden/>
    <w:unhideWhenUsed/>
    <w:rsid w:val="001F7509"/>
    <w:rPr>
      <w:sz w:val="21"/>
      <w:szCs w:val="21"/>
    </w:rPr>
  </w:style>
  <w:style w:type="paragraph" w:styleId="a6">
    <w:name w:val="annotation text"/>
    <w:basedOn w:val="a"/>
    <w:link w:val="1"/>
    <w:uiPriority w:val="99"/>
    <w:unhideWhenUsed/>
    <w:rsid w:val="001F7509"/>
    <w:pPr>
      <w:jc w:val="left"/>
    </w:pPr>
    <w:rPr>
      <w:lang w:val="x-none" w:eastAsia="x-none"/>
    </w:rPr>
  </w:style>
  <w:style w:type="character" w:customStyle="1" w:styleId="a7">
    <w:name w:val="批注文字 字符"/>
    <w:basedOn w:val="a0"/>
    <w:uiPriority w:val="99"/>
    <w:semiHidden/>
    <w:rsid w:val="001F7509"/>
    <w:rPr>
      <w:rFonts w:ascii="DengXian" w:eastAsia="DengXian" w:hAnsi="DengXian" w:cs="Times New Roman"/>
    </w:rPr>
  </w:style>
  <w:style w:type="character" w:customStyle="1" w:styleId="1">
    <w:name w:val="批注文字 字符1"/>
    <w:link w:val="a6"/>
    <w:uiPriority w:val="99"/>
    <w:rsid w:val="001F7509"/>
    <w:rPr>
      <w:rFonts w:ascii="DengXian" w:eastAsia="DengXian" w:hAnsi="DengXian" w:cs="Times New Roman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1F7509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F7509"/>
    <w:rPr>
      <w:rFonts w:ascii="宋体" w:eastAsia="宋体" w:hAnsi="DengXi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34D83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4"/>
    <w:link w:val="EndNoteBibliographyTitle"/>
    <w:rsid w:val="00534D83"/>
    <w:rPr>
      <w:rFonts w:ascii="DengXian" w:eastAsia="DengXian" w:hAnsi="DengXian" w:cs="Times New Roman"/>
      <w:kern w:val="0"/>
      <w:sz w:val="20"/>
      <w:szCs w:val="20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534D83"/>
    <w:rPr>
      <w:sz w:val="20"/>
    </w:rPr>
  </w:style>
  <w:style w:type="character" w:customStyle="1" w:styleId="EndNoteBibliography0">
    <w:name w:val="EndNote Bibliography 字符"/>
    <w:basedOn w:val="a4"/>
    <w:link w:val="EndNoteBibliography"/>
    <w:rsid w:val="00534D83"/>
    <w:rPr>
      <w:rFonts w:ascii="DengXian" w:eastAsia="DengXian" w:hAnsi="DengXian" w:cs="Times New Roman"/>
      <w:kern w:val="0"/>
      <w:sz w:val="20"/>
      <w:szCs w:val="20"/>
      <w:lang w:val="x-none" w:eastAsia="x-none"/>
    </w:rPr>
  </w:style>
  <w:style w:type="character" w:styleId="aa">
    <w:name w:val="Hyperlink"/>
    <w:basedOn w:val="a0"/>
    <w:uiPriority w:val="99"/>
    <w:unhideWhenUsed/>
    <w:rsid w:val="00534D83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534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3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9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82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846</Words>
  <Characters>4825</Characters>
  <Application>Microsoft Office Word</Application>
  <DocSecurity>0</DocSecurity>
  <Lines>40</Lines>
  <Paragraphs>11</Paragraphs>
  <ScaleCrop>false</ScaleCrop>
  <Company/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</cp:revision>
  <dcterms:created xsi:type="dcterms:W3CDTF">2020-09-17T07:31:00Z</dcterms:created>
  <dcterms:modified xsi:type="dcterms:W3CDTF">2021-01-28T09:51:00Z</dcterms:modified>
</cp:coreProperties>
</file>