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B645238" w14:textId="77777777" w:rsidR="00D66907" w:rsidRDefault="00D66907" w:rsidP="00D66907">
      <w:pPr>
        <w:pStyle w:val="Heading2"/>
        <w:spacing w:line="480" w:lineRule="auto"/>
        <w:rPr>
          <w:rFonts w:ascii="Calibri" w:eastAsia="Calibri" w:hAnsi="Calibri"/>
          <w:b/>
          <w:color w:val="auto"/>
          <w:lang w:val="en-GB"/>
        </w:rPr>
      </w:pPr>
      <w:bookmarkStart w:id="0" w:name="_GoBack"/>
      <w:bookmarkEnd w:id="0"/>
      <w:r>
        <w:rPr>
          <w:rFonts w:ascii="Calibri" w:eastAsia="Calibri" w:hAnsi="Calibri"/>
          <w:b/>
          <w:color w:val="auto"/>
          <w:lang w:val="en-GB"/>
        </w:rPr>
        <w:t>Supplemental material</w:t>
      </w:r>
    </w:p>
    <w:p w14:paraId="32B30F87" w14:textId="7CBFB0CA" w:rsidR="00D66907" w:rsidRPr="0083720B" w:rsidRDefault="003C2EEF" w:rsidP="00D66907">
      <w:pPr>
        <w:spacing w:line="240" w:lineRule="auto"/>
        <w:rPr>
          <w:b/>
          <w:sz w:val="18"/>
          <w:szCs w:val="18"/>
          <w:lang w:val="en-GB"/>
        </w:rPr>
      </w:pPr>
      <w:r>
        <w:rPr>
          <w:b/>
          <w:sz w:val="18"/>
          <w:szCs w:val="18"/>
          <w:lang w:val="en-GB"/>
        </w:rPr>
        <w:t>Table</w:t>
      </w:r>
      <w:r w:rsidRPr="0083720B">
        <w:rPr>
          <w:b/>
          <w:sz w:val="18"/>
          <w:szCs w:val="18"/>
          <w:lang w:val="en-GB"/>
        </w:rPr>
        <w:t xml:space="preserve"> </w:t>
      </w:r>
      <w:r w:rsidR="00D66907" w:rsidRPr="0083720B">
        <w:rPr>
          <w:b/>
          <w:sz w:val="18"/>
          <w:szCs w:val="18"/>
          <w:lang w:val="en-GB"/>
        </w:rPr>
        <w:t>1. E</w:t>
      </w:r>
      <w:r>
        <w:rPr>
          <w:b/>
          <w:sz w:val="18"/>
          <w:szCs w:val="18"/>
          <w:lang w:val="en-GB"/>
        </w:rPr>
        <w:t>lectronic medication registration</w:t>
      </w:r>
      <w:r w:rsidR="00D66907" w:rsidRPr="0083720B">
        <w:rPr>
          <w:b/>
          <w:sz w:val="18"/>
          <w:szCs w:val="18"/>
          <w:lang w:val="en-GB"/>
        </w:rPr>
        <w:t xml:space="preserve"> prescription format</w:t>
      </w:r>
    </w:p>
    <w:tbl>
      <w:tblPr>
        <w:tblStyle w:val="TableGrid"/>
        <w:tblW w:w="10227" w:type="dxa"/>
        <w:tblInd w:w="-697" w:type="dxa"/>
        <w:tblLook w:val="04A0" w:firstRow="1" w:lastRow="0" w:firstColumn="1" w:lastColumn="0" w:noHBand="0" w:noVBand="1"/>
      </w:tblPr>
      <w:tblGrid>
        <w:gridCol w:w="2579"/>
        <w:gridCol w:w="7648"/>
      </w:tblGrid>
      <w:tr w:rsidR="00D66907" w:rsidRPr="003C58D5" w14:paraId="6804D063" w14:textId="77777777" w:rsidTr="003C58D5">
        <w:trPr>
          <w:trHeight w:val="317"/>
        </w:trPr>
        <w:tc>
          <w:tcPr>
            <w:tcW w:w="10227" w:type="dxa"/>
            <w:gridSpan w:val="2"/>
            <w:noWrap/>
            <w:hideMark/>
          </w:tcPr>
          <w:p w14:paraId="1A677813" w14:textId="77777777" w:rsidR="00D66907" w:rsidRPr="0083720B" w:rsidRDefault="00D66907" w:rsidP="00404A73">
            <w:pPr>
              <w:rPr>
                <w:rFonts w:eastAsiaTheme="majorEastAsia" w:cstheme="majorBidi"/>
                <w:b/>
                <w:sz w:val="20"/>
                <w:szCs w:val="20"/>
                <w:lang w:val="en-GB"/>
              </w:rPr>
            </w:pPr>
            <w:r w:rsidRPr="0083720B">
              <w:rPr>
                <w:rFonts w:eastAsiaTheme="majorEastAsia" w:cstheme="majorBidi"/>
                <w:b/>
                <w:sz w:val="20"/>
                <w:szCs w:val="20"/>
                <w:lang w:val="en-GB"/>
              </w:rPr>
              <w:t>1. Select antimicrobial agent</w:t>
            </w:r>
          </w:p>
          <w:p w14:paraId="0E763611" w14:textId="77777777" w:rsidR="00D66907" w:rsidRPr="0083720B" w:rsidRDefault="00D66907" w:rsidP="00404A73">
            <w:pPr>
              <w:rPr>
                <w:rFonts w:eastAsiaTheme="majorEastAsia" w:cstheme="majorBidi"/>
                <w:b/>
                <w:sz w:val="20"/>
                <w:szCs w:val="20"/>
                <w:lang w:val="en-GB"/>
              </w:rPr>
            </w:pPr>
          </w:p>
        </w:tc>
      </w:tr>
      <w:tr w:rsidR="00D66907" w:rsidRPr="003C6F55" w14:paraId="685193F8" w14:textId="77777777" w:rsidTr="003C58D5">
        <w:trPr>
          <w:trHeight w:val="541"/>
        </w:trPr>
        <w:tc>
          <w:tcPr>
            <w:tcW w:w="2579" w:type="dxa"/>
            <w:noWrap/>
            <w:hideMark/>
          </w:tcPr>
          <w:p w14:paraId="1BBB583C" w14:textId="77777777" w:rsidR="00D66907" w:rsidRPr="0083720B" w:rsidRDefault="00D66907" w:rsidP="00404A73">
            <w:pPr>
              <w:rPr>
                <w:rFonts w:eastAsiaTheme="majorEastAsia" w:cstheme="majorBidi"/>
                <w:b/>
                <w:sz w:val="20"/>
                <w:szCs w:val="20"/>
                <w:lang w:val="en-GB"/>
              </w:rPr>
            </w:pPr>
            <w:r w:rsidRPr="0083720B">
              <w:rPr>
                <w:rFonts w:eastAsiaTheme="majorEastAsia" w:cstheme="majorBidi"/>
                <w:b/>
                <w:sz w:val="20"/>
                <w:szCs w:val="20"/>
                <w:lang w:val="en-GB"/>
              </w:rPr>
              <w:t>2. Select indication</w:t>
            </w:r>
          </w:p>
        </w:tc>
        <w:tc>
          <w:tcPr>
            <w:tcW w:w="7648" w:type="dxa"/>
            <w:noWrap/>
            <w:hideMark/>
          </w:tcPr>
          <w:p w14:paraId="7D34A958" w14:textId="77777777" w:rsidR="00AB0AAE" w:rsidRPr="0083720B" w:rsidRDefault="00AB0AAE" w:rsidP="00D66907">
            <w:pPr>
              <w:rPr>
                <w:rFonts w:eastAsiaTheme="majorEastAsia" w:cstheme="majorBidi"/>
                <w:sz w:val="20"/>
                <w:szCs w:val="20"/>
                <w:lang w:val="en-GB"/>
              </w:rPr>
            </w:pPr>
            <w:r w:rsidRPr="0083720B">
              <w:rPr>
                <w:rFonts w:eastAsiaTheme="majorEastAsia" w:cstheme="minorHAnsi"/>
                <w:sz w:val="20"/>
                <w:szCs w:val="20"/>
                <w:lang w:val="en-GB"/>
              </w:rPr>
              <w:t>□</w:t>
            </w:r>
            <w:r w:rsidRPr="0083720B">
              <w:rPr>
                <w:rFonts w:eastAsiaTheme="majorEastAsia" w:cstheme="majorBidi"/>
                <w:sz w:val="20"/>
                <w:szCs w:val="20"/>
                <w:lang w:val="en-GB"/>
              </w:rPr>
              <w:t xml:space="preserve"> Empirical therapy  </w:t>
            </w:r>
            <w:r w:rsidRPr="0083720B">
              <w:rPr>
                <w:rFonts w:eastAsiaTheme="majorEastAsia" w:cstheme="minorHAnsi"/>
                <w:sz w:val="20"/>
                <w:szCs w:val="20"/>
                <w:lang w:val="en-GB"/>
              </w:rPr>
              <w:t>□ Targeted therapy  □ Prophylaxis  □ IV-oral switch</w:t>
            </w:r>
          </w:p>
        </w:tc>
      </w:tr>
      <w:tr w:rsidR="00D66907" w:rsidRPr="003C6F55" w14:paraId="6A94079A" w14:textId="77777777" w:rsidTr="003C58D5">
        <w:trPr>
          <w:trHeight w:val="1448"/>
        </w:trPr>
        <w:tc>
          <w:tcPr>
            <w:tcW w:w="2579" w:type="dxa"/>
            <w:noWrap/>
            <w:hideMark/>
          </w:tcPr>
          <w:p w14:paraId="1CA68CCE" w14:textId="77777777" w:rsidR="00D66907" w:rsidRPr="0083720B" w:rsidRDefault="00D66907" w:rsidP="00404A73">
            <w:pPr>
              <w:rPr>
                <w:rFonts w:eastAsiaTheme="majorEastAsia" w:cstheme="majorBidi"/>
                <w:b/>
                <w:sz w:val="20"/>
                <w:szCs w:val="20"/>
                <w:lang w:val="en-GB"/>
              </w:rPr>
            </w:pPr>
            <w:r w:rsidRPr="0083720B">
              <w:rPr>
                <w:rFonts w:eastAsiaTheme="majorEastAsia" w:cstheme="majorBidi"/>
                <w:b/>
                <w:sz w:val="20"/>
                <w:szCs w:val="20"/>
                <w:lang w:val="en-GB"/>
              </w:rPr>
              <w:t>3. Select focus of infection</w:t>
            </w:r>
          </w:p>
        </w:tc>
        <w:tc>
          <w:tcPr>
            <w:tcW w:w="7648" w:type="dxa"/>
            <w:noWrap/>
            <w:hideMark/>
          </w:tcPr>
          <w:p w14:paraId="3C746A0B" w14:textId="77777777" w:rsidR="003C58D5" w:rsidRPr="0083720B" w:rsidRDefault="00AB0AAE" w:rsidP="00AB0AAE">
            <w:pPr>
              <w:rPr>
                <w:rFonts w:eastAsiaTheme="majorEastAsia" w:cstheme="minorHAnsi"/>
                <w:sz w:val="20"/>
                <w:szCs w:val="20"/>
                <w:lang w:val="en-GB"/>
              </w:rPr>
            </w:pPr>
            <w:r w:rsidRPr="0083720B">
              <w:rPr>
                <w:rFonts w:eastAsiaTheme="majorEastAsia" w:cstheme="minorHAnsi"/>
                <w:sz w:val="20"/>
                <w:szCs w:val="20"/>
                <w:lang w:val="en-GB"/>
              </w:rPr>
              <w:t xml:space="preserve">□ Bones and joints  □ Central </w:t>
            </w:r>
            <w:r w:rsidR="003C58D5" w:rsidRPr="0083720B">
              <w:rPr>
                <w:rFonts w:eastAsiaTheme="majorEastAsia" w:cstheme="minorHAnsi"/>
                <w:sz w:val="20"/>
                <w:szCs w:val="20"/>
                <w:lang w:val="en-GB"/>
              </w:rPr>
              <w:t>nervous</w:t>
            </w:r>
            <w:r w:rsidRPr="0083720B">
              <w:rPr>
                <w:rFonts w:eastAsiaTheme="majorEastAsia" w:cstheme="minorHAnsi"/>
                <w:sz w:val="20"/>
                <w:szCs w:val="20"/>
                <w:lang w:val="en-GB"/>
              </w:rPr>
              <w:t xml:space="preserve"> system  □ Gastrointestinal  □ Yeast/mycosis </w:t>
            </w:r>
          </w:p>
          <w:p w14:paraId="5914EC1B" w14:textId="37D23CC4" w:rsidR="003C58D5" w:rsidRPr="0083720B" w:rsidRDefault="00AB0AAE" w:rsidP="00AB0AAE">
            <w:pPr>
              <w:rPr>
                <w:rFonts w:eastAsiaTheme="majorEastAsia" w:cstheme="minorHAnsi"/>
                <w:sz w:val="20"/>
                <w:szCs w:val="20"/>
                <w:lang w:val="en-GB"/>
              </w:rPr>
            </w:pPr>
            <w:r w:rsidRPr="0083720B">
              <w:rPr>
                <w:rFonts w:eastAsiaTheme="majorEastAsia" w:cstheme="minorHAnsi"/>
                <w:sz w:val="20"/>
                <w:szCs w:val="20"/>
                <w:lang w:val="en-GB"/>
              </w:rPr>
              <w:t>□</w:t>
            </w:r>
            <w:r w:rsidR="003C58D5" w:rsidRPr="0083720B">
              <w:rPr>
                <w:rFonts w:eastAsiaTheme="majorEastAsia" w:cstheme="minorHAnsi"/>
                <w:sz w:val="20"/>
                <w:szCs w:val="20"/>
                <w:lang w:val="en-GB"/>
              </w:rPr>
              <w:t xml:space="preserve"> </w:t>
            </w:r>
            <w:r w:rsidRPr="0083720B">
              <w:rPr>
                <w:rFonts w:eastAsiaTheme="majorEastAsia" w:cstheme="minorHAnsi"/>
                <w:sz w:val="20"/>
                <w:szCs w:val="20"/>
                <w:lang w:val="en-GB"/>
              </w:rPr>
              <w:t xml:space="preserve">Gynaecological infection  □ Skin and soft tissue  □ Intra-abdominal infection  □ Ear-nose- and </w:t>
            </w:r>
            <w:r w:rsidR="003C58D5" w:rsidRPr="0083720B">
              <w:rPr>
                <w:rFonts w:eastAsiaTheme="majorEastAsia" w:cstheme="minorHAnsi"/>
                <w:sz w:val="20"/>
                <w:szCs w:val="20"/>
                <w:lang w:val="en-GB"/>
              </w:rPr>
              <w:t>throat</w:t>
            </w:r>
            <w:r w:rsidRPr="0083720B">
              <w:rPr>
                <w:rFonts w:eastAsiaTheme="majorEastAsia" w:cstheme="minorHAnsi"/>
                <w:sz w:val="20"/>
                <w:szCs w:val="20"/>
                <w:lang w:val="en-GB"/>
              </w:rPr>
              <w:t xml:space="preserve"> infection  □ Febrile neutropenia  □ </w:t>
            </w:r>
            <w:r w:rsidR="00E4311A">
              <w:rPr>
                <w:rFonts w:eastAsiaTheme="majorEastAsia" w:cstheme="minorHAnsi"/>
                <w:sz w:val="20"/>
                <w:szCs w:val="20"/>
                <w:lang w:val="en-GB"/>
              </w:rPr>
              <w:t>CVL</w:t>
            </w:r>
            <w:r w:rsidR="00E4311A" w:rsidRPr="0083720B">
              <w:rPr>
                <w:rFonts w:eastAsiaTheme="majorEastAsia" w:cstheme="minorHAnsi"/>
                <w:sz w:val="20"/>
                <w:szCs w:val="20"/>
                <w:lang w:val="en-GB"/>
              </w:rPr>
              <w:t xml:space="preserve"> </w:t>
            </w:r>
            <w:r w:rsidRPr="0083720B">
              <w:rPr>
                <w:rFonts w:eastAsiaTheme="majorEastAsia" w:cstheme="minorHAnsi"/>
                <w:sz w:val="20"/>
                <w:szCs w:val="20"/>
                <w:lang w:val="en-GB"/>
              </w:rPr>
              <w:t xml:space="preserve">infection  □ Respiratory tract infection  □ Mediastinum  □ Eye □ Staphylococcus aureus </w:t>
            </w:r>
            <w:r w:rsidR="003C58D5" w:rsidRPr="0083720B">
              <w:rPr>
                <w:rFonts w:eastAsiaTheme="majorEastAsia" w:cstheme="minorHAnsi"/>
                <w:sz w:val="20"/>
                <w:szCs w:val="20"/>
                <w:lang w:val="en-GB"/>
              </w:rPr>
              <w:t>bacteraemia</w:t>
            </w:r>
            <w:r w:rsidRPr="0083720B">
              <w:rPr>
                <w:rFonts w:eastAsiaTheme="majorEastAsia" w:cstheme="minorHAnsi"/>
                <w:sz w:val="20"/>
                <w:szCs w:val="20"/>
                <w:lang w:val="en-GB"/>
              </w:rPr>
              <w:t xml:space="preserve">  □ Urinary tract infection </w:t>
            </w:r>
          </w:p>
          <w:p w14:paraId="12B2A5EC" w14:textId="77777777" w:rsidR="00AB0AAE" w:rsidRPr="0083720B" w:rsidRDefault="00AB0AAE" w:rsidP="00AB0AAE">
            <w:pPr>
              <w:rPr>
                <w:rFonts w:eastAsiaTheme="majorEastAsia" w:cstheme="minorHAnsi"/>
                <w:sz w:val="20"/>
                <w:szCs w:val="20"/>
                <w:lang w:val="en-GB"/>
              </w:rPr>
            </w:pPr>
            <w:r w:rsidRPr="0083720B">
              <w:rPr>
                <w:rFonts w:eastAsiaTheme="majorEastAsia" w:cstheme="minorHAnsi"/>
                <w:sz w:val="20"/>
                <w:szCs w:val="20"/>
                <w:lang w:val="en-GB"/>
              </w:rPr>
              <w:t>□ Unknown/sepsis of unknown cause  □ Other</w:t>
            </w:r>
          </w:p>
        </w:tc>
      </w:tr>
      <w:tr w:rsidR="00D66907" w:rsidRPr="003C58D5" w14:paraId="01C3EF67" w14:textId="77777777" w:rsidTr="003C58D5">
        <w:trPr>
          <w:trHeight w:val="541"/>
        </w:trPr>
        <w:tc>
          <w:tcPr>
            <w:tcW w:w="10227" w:type="dxa"/>
            <w:gridSpan w:val="2"/>
            <w:noWrap/>
          </w:tcPr>
          <w:p w14:paraId="4BF499FA" w14:textId="77777777" w:rsidR="00D66907" w:rsidRPr="0083720B" w:rsidRDefault="00D66907" w:rsidP="00404A73">
            <w:pPr>
              <w:rPr>
                <w:rFonts w:eastAsiaTheme="majorEastAsia" w:cstheme="majorBidi"/>
                <w:b/>
                <w:noProof/>
                <w:sz w:val="20"/>
                <w:szCs w:val="20"/>
                <w:lang w:val="en-GB" w:eastAsia="nl-NL"/>
              </w:rPr>
            </w:pPr>
            <w:r w:rsidRPr="0083720B">
              <w:rPr>
                <w:rFonts w:eastAsiaTheme="majorEastAsia" w:cstheme="majorBidi"/>
                <w:b/>
                <w:sz w:val="20"/>
                <w:szCs w:val="20"/>
                <w:lang w:val="en-GB"/>
              </w:rPr>
              <w:t>4. Select specified indication</w:t>
            </w:r>
          </w:p>
        </w:tc>
      </w:tr>
      <w:tr w:rsidR="00D66907" w:rsidRPr="003C6F55" w14:paraId="62AEF1F8" w14:textId="77777777" w:rsidTr="003C58D5">
        <w:trPr>
          <w:trHeight w:val="541"/>
        </w:trPr>
        <w:tc>
          <w:tcPr>
            <w:tcW w:w="2579" w:type="dxa"/>
            <w:noWrap/>
          </w:tcPr>
          <w:p w14:paraId="54C40541" w14:textId="77777777" w:rsidR="00D66907" w:rsidRPr="0083720B" w:rsidRDefault="00D66907" w:rsidP="00404A73">
            <w:pPr>
              <w:jc w:val="right"/>
              <w:rPr>
                <w:rFonts w:eastAsiaTheme="majorEastAsia" w:cstheme="majorBidi"/>
                <w:b/>
                <w:i/>
                <w:sz w:val="20"/>
                <w:szCs w:val="20"/>
                <w:lang w:val="en-GB"/>
              </w:rPr>
            </w:pPr>
            <w:r w:rsidRPr="0083720B">
              <w:rPr>
                <w:rFonts w:eastAsiaTheme="majorEastAsia" w:cstheme="majorBidi"/>
                <w:b/>
                <w:i/>
                <w:sz w:val="20"/>
                <w:szCs w:val="20"/>
                <w:lang w:val="en-GB"/>
              </w:rPr>
              <w:t>In case of Respiratory tract</w:t>
            </w:r>
            <w:r w:rsidR="003C58D5" w:rsidRPr="0083720B">
              <w:rPr>
                <w:rFonts w:eastAsiaTheme="majorEastAsia" w:cstheme="majorBidi"/>
                <w:b/>
                <w:i/>
                <w:sz w:val="20"/>
                <w:szCs w:val="20"/>
                <w:lang w:val="en-GB"/>
              </w:rPr>
              <w:t xml:space="preserve"> infection</w:t>
            </w:r>
          </w:p>
        </w:tc>
        <w:tc>
          <w:tcPr>
            <w:tcW w:w="7648" w:type="dxa"/>
            <w:noWrap/>
          </w:tcPr>
          <w:p w14:paraId="7F0A695A" w14:textId="77777777" w:rsidR="0083720B" w:rsidRDefault="003C58D5" w:rsidP="00404A73">
            <w:pPr>
              <w:rPr>
                <w:rFonts w:eastAsiaTheme="majorEastAsia" w:cstheme="minorHAnsi"/>
                <w:sz w:val="20"/>
                <w:szCs w:val="20"/>
                <w:lang w:val="en-GB"/>
              </w:rPr>
            </w:pPr>
            <w:r w:rsidRPr="0083720B">
              <w:rPr>
                <w:rFonts w:eastAsiaTheme="majorEastAsia" w:cstheme="minorHAnsi"/>
                <w:b/>
                <w:sz w:val="20"/>
                <w:szCs w:val="20"/>
                <w:lang w:val="en-GB"/>
              </w:rPr>
              <w:t xml:space="preserve">□ </w:t>
            </w:r>
            <w:r w:rsidRPr="0083720B">
              <w:rPr>
                <w:rFonts w:eastAsiaTheme="majorEastAsia" w:cstheme="minorHAnsi"/>
                <w:sz w:val="20"/>
                <w:szCs w:val="20"/>
                <w:lang w:val="en-GB"/>
              </w:rPr>
              <w:t xml:space="preserve">Bronchitis- exacerbation of COPD  □ Community acquired pneumonia – severe  </w:t>
            </w:r>
          </w:p>
          <w:p w14:paraId="4D789143" w14:textId="77777777" w:rsidR="0083720B" w:rsidRDefault="003C58D5" w:rsidP="00404A73">
            <w:pPr>
              <w:rPr>
                <w:rFonts w:eastAsiaTheme="majorEastAsia" w:cstheme="minorHAnsi"/>
                <w:sz w:val="20"/>
                <w:szCs w:val="20"/>
                <w:lang w:val="en-GB"/>
              </w:rPr>
            </w:pPr>
            <w:r w:rsidRPr="0083720B">
              <w:rPr>
                <w:rFonts w:eastAsiaTheme="majorEastAsia" w:cstheme="minorHAnsi"/>
                <w:sz w:val="20"/>
                <w:szCs w:val="20"/>
                <w:lang w:val="en-GB"/>
              </w:rPr>
              <w:t xml:space="preserve">□ Community acquired pneumonia mild to moderate severe  □ Aspiration pneumonia </w:t>
            </w:r>
          </w:p>
          <w:p w14:paraId="2569A304" w14:textId="77777777" w:rsidR="00D66907" w:rsidRPr="0083720B" w:rsidRDefault="003C58D5" w:rsidP="00404A73">
            <w:pPr>
              <w:rPr>
                <w:rFonts w:eastAsiaTheme="majorEastAsia" w:cstheme="minorHAnsi"/>
                <w:sz w:val="20"/>
                <w:szCs w:val="20"/>
                <w:lang w:val="en-GB"/>
              </w:rPr>
            </w:pPr>
            <w:r w:rsidRPr="0083720B">
              <w:rPr>
                <w:rFonts w:eastAsiaTheme="majorEastAsia" w:cstheme="minorHAnsi"/>
                <w:sz w:val="20"/>
                <w:szCs w:val="20"/>
                <w:lang w:val="en-GB"/>
              </w:rPr>
              <w:t>□ Hospital acquired pneumonia  □ Lung abscess/pleural empyema  □ Other</w:t>
            </w:r>
          </w:p>
          <w:p w14:paraId="609F849A" w14:textId="77777777" w:rsidR="003C58D5" w:rsidRPr="0083720B" w:rsidRDefault="003C58D5" w:rsidP="00404A73">
            <w:pPr>
              <w:rPr>
                <w:rFonts w:eastAsiaTheme="majorEastAsia" w:cstheme="majorBidi"/>
                <w:sz w:val="20"/>
                <w:szCs w:val="20"/>
                <w:lang w:val="en-GB"/>
              </w:rPr>
            </w:pPr>
          </w:p>
        </w:tc>
      </w:tr>
      <w:tr w:rsidR="00D66907" w:rsidRPr="003C6F55" w14:paraId="2B3F75C5" w14:textId="77777777" w:rsidTr="003C58D5">
        <w:trPr>
          <w:trHeight w:val="541"/>
        </w:trPr>
        <w:tc>
          <w:tcPr>
            <w:tcW w:w="2579" w:type="dxa"/>
            <w:noWrap/>
          </w:tcPr>
          <w:p w14:paraId="6C8591C1" w14:textId="7AF583E7" w:rsidR="00D66907" w:rsidRPr="0083720B" w:rsidRDefault="00D66907" w:rsidP="00E4311A">
            <w:pPr>
              <w:jc w:val="right"/>
              <w:rPr>
                <w:rFonts w:eastAsiaTheme="majorEastAsia" w:cstheme="majorBidi"/>
                <w:b/>
                <w:i/>
                <w:sz w:val="20"/>
                <w:szCs w:val="20"/>
                <w:lang w:val="en-GB"/>
              </w:rPr>
            </w:pPr>
            <w:r w:rsidRPr="0083720B">
              <w:rPr>
                <w:rFonts w:eastAsiaTheme="majorEastAsia" w:cstheme="majorBidi"/>
                <w:b/>
                <w:i/>
                <w:sz w:val="20"/>
                <w:szCs w:val="20"/>
                <w:lang w:val="en-GB"/>
              </w:rPr>
              <w:t xml:space="preserve">In case of </w:t>
            </w:r>
            <w:r w:rsidR="00E4311A">
              <w:rPr>
                <w:rFonts w:eastAsiaTheme="majorEastAsia" w:cstheme="majorBidi"/>
                <w:b/>
                <w:i/>
                <w:sz w:val="20"/>
                <w:szCs w:val="20"/>
                <w:lang w:val="en-GB"/>
              </w:rPr>
              <w:t>U</w:t>
            </w:r>
            <w:r w:rsidRPr="0083720B">
              <w:rPr>
                <w:rFonts w:eastAsiaTheme="majorEastAsia" w:cstheme="majorBidi"/>
                <w:b/>
                <w:i/>
                <w:sz w:val="20"/>
                <w:szCs w:val="20"/>
                <w:lang w:val="en-GB"/>
              </w:rPr>
              <w:t>rinary tract</w:t>
            </w:r>
            <w:r w:rsidR="003C58D5" w:rsidRPr="0083720B">
              <w:rPr>
                <w:rFonts w:eastAsiaTheme="majorEastAsia" w:cstheme="majorBidi"/>
                <w:b/>
                <w:i/>
                <w:sz w:val="20"/>
                <w:szCs w:val="20"/>
                <w:lang w:val="en-GB"/>
              </w:rPr>
              <w:t xml:space="preserve"> infection</w:t>
            </w:r>
          </w:p>
        </w:tc>
        <w:tc>
          <w:tcPr>
            <w:tcW w:w="7648" w:type="dxa"/>
            <w:noWrap/>
          </w:tcPr>
          <w:p w14:paraId="5B359112" w14:textId="77777777" w:rsidR="0083720B" w:rsidRDefault="003C58D5" w:rsidP="0083720B">
            <w:pPr>
              <w:rPr>
                <w:rFonts w:eastAsiaTheme="majorEastAsia" w:cstheme="minorHAnsi"/>
                <w:sz w:val="20"/>
                <w:szCs w:val="20"/>
                <w:lang w:val="en-GB"/>
              </w:rPr>
            </w:pPr>
            <w:r w:rsidRPr="0083720B">
              <w:rPr>
                <w:rFonts w:eastAsiaTheme="majorEastAsia" w:cstheme="minorHAnsi"/>
                <w:sz w:val="20"/>
                <w:szCs w:val="20"/>
                <w:lang w:val="en-GB"/>
              </w:rPr>
              <w:t xml:space="preserve">□ Cystitis  □ Prostatitis, </w:t>
            </w:r>
            <w:r w:rsidR="0083720B" w:rsidRPr="0083720B">
              <w:rPr>
                <w:rFonts w:eastAsiaTheme="majorEastAsia" w:cstheme="minorHAnsi"/>
                <w:sz w:val="20"/>
                <w:szCs w:val="20"/>
                <w:lang w:val="en-GB"/>
              </w:rPr>
              <w:t>chronic</w:t>
            </w:r>
            <w:r w:rsidRPr="0083720B">
              <w:rPr>
                <w:rFonts w:eastAsiaTheme="majorEastAsia" w:cstheme="minorHAnsi"/>
                <w:sz w:val="20"/>
                <w:szCs w:val="20"/>
                <w:lang w:val="en-GB"/>
              </w:rPr>
              <w:t xml:space="preserve">  □ Pyelonephritis  □</w:t>
            </w:r>
            <w:r w:rsidR="0083720B" w:rsidRPr="0083720B">
              <w:rPr>
                <w:rFonts w:eastAsiaTheme="majorEastAsia" w:cstheme="minorHAnsi"/>
                <w:sz w:val="20"/>
                <w:szCs w:val="20"/>
                <w:lang w:val="en-GB"/>
              </w:rPr>
              <w:t xml:space="preserve"> Catheter-associated u</w:t>
            </w:r>
            <w:r w:rsidRPr="0083720B">
              <w:rPr>
                <w:rFonts w:eastAsiaTheme="majorEastAsia" w:cstheme="minorHAnsi"/>
                <w:sz w:val="20"/>
                <w:szCs w:val="20"/>
                <w:lang w:val="en-GB"/>
              </w:rPr>
              <w:t xml:space="preserve">rinary tract infection </w:t>
            </w:r>
            <w:r w:rsidR="0083720B" w:rsidRPr="0083720B">
              <w:rPr>
                <w:rFonts w:eastAsiaTheme="majorEastAsia" w:cstheme="minorHAnsi"/>
                <w:sz w:val="20"/>
                <w:szCs w:val="20"/>
                <w:lang w:val="en-GB"/>
              </w:rPr>
              <w:t xml:space="preserve"> □ Polycystic kidney urinary tract infection  □ </w:t>
            </w:r>
            <w:proofErr w:type="spellStart"/>
            <w:r w:rsidR="0083720B" w:rsidRPr="0083720B">
              <w:rPr>
                <w:rFonts w:eastAsiaTheme="majorEastAsia" w:cstheme="minorHAnsi"/>
                <w:sz w:val="20"/>
                <w:szCs w:val="20"/>
                <w:lang w:val="en-GB"/>
              </w:rPr>
              <w:t>Urosepsis</w:t>
            </w:r>
            <w:proofErr w:type="spellEnd"/>
            <w:r w:rsidR="0083720B" w:rsidRPr="0083720B">
              <w:rPr>
                <w:rFonts w:eastAsiaTheme="majorEastAsia" w:cstheme="minorHAnsi"/>
                <w:sz w:val="20"/>
                <w:szCs w:val="20"/>
                <w:lang w:val="en-GB"/>
              </w:rPr>
              <w:t xml:space="preserve">  </w:t>
            </w:r>
          </w:p>
          <w:p w14:paraId="310B5866" w14:textId="77777777" w:rsidR="00D66907" w:rsidRPr="0083720B" w:rsidRDefault="0083720B" w:rsidP="0083720B">
            <w:pPr>
              <w:rPr>
                <w:rFonts w:eastAsiaTheme="majorEastAsia" w:cstheme="minorHAnsi"/>
                <w:sz w:val="20"/>
                <w:szCs w:val="20"/>
                <w:lang w:val="en-GB"/>
              </w:rPr>
            </w:pPr>
            <w:r w:rsidRPr="0083720B">
              <w:rPr>
                <w:rFonts w:eastAsiaTheme="majorEastAsia" w:cstheme="minorHAnsi"/>
                <w:sz w:val="20"/>
                <w:szCs w:val="20"/>
                <w:lang w:val="en-GB"/>
              </w:rPr>
              <w:t>□ Urinary tract infection in renal transplant</w:t>
            </w:r>
          </w:p>
          <w:p w14:paraId="1B4B1A5F" w14:textId="77777777" w:rsidR="0083720B" w:rsidRPr="0083720B" w:rsidRDefault="0083720B" w:rsidP="0083720B">
            <w:pPr>
              <w:rPr>
                <w:rFonts w:eastAsiaTheme="majorEastAsia" w:cstheme="majorBidi"/>
                <w:sz w:val="20"/>
                <w:szCs w:val="20"/>
                <w:lang w:val="en-GB"/>
              </w:rPr>
            </w:pPr>
          </w:p>
        </w:tc>
      </w:tr>
      <w:tr w:rsidR="00D66907" w:rsidRPr="003C6F55" w14:paraId="39318313" w14:textId="77777777" w:rsidTr="003C58D5">
        <w:trPr>
          <w:trHeight w:val="541"/>
        </w:trPr>
        <w:tc>
          <w:tcPr>
            <w:tcW w:w="2579" w:type="dxa"/>
            <w:noWrap/>
            <w:hideMark/>
          </w:tcPr>
          <w:p w14:paraId="3C95D671" w14:textId="77777777" w:rsidR="00D66907" w:rsidRPr="0083720B" w:rsidRDefault="00D66907" w:rsidP="0083720B">
            <w:pPr>
              <w:tabs>
                <w:tab w:val="right" w:pos="2319"/>
              </w:tabs>
              <w:jc w:val="right"/>
              <w:rPr>
                <w:rFonts w:eastAsiaTheme="majorEastAsia" w:cstheme="majorBidi"/>
                <w:b/>
                <w:i/>
                <w:sz w:val="20"/>
                <w:szCs w:val="20"/>
                <w:lang w:val="en-GB"/>
              </w:rPr>
            </w:pPr>
            <w:r w:rsidRPr="0083720B">
              <w:rPr>
                <w:rFonts w:eastAsiaTheme="majorEastAsia" w:cstheme="majorBidi"/>
                <w:b/>
                <w:i/>
                <w:sz w:val="20"/>
                <w:szCs w:val="20"/>
                <w:lang w:val="en-GB"/>
              </w:rPr>
              <w:tab/>
              <w:t xml:space="preserve">In case of </w:t>
            </w:r>
            <w:r w:rsidR="003C58D5" w:rsidRPr="0083720B">
              <w:rPr>
                <w:rFonts w:eastAsiaTheme="majorEastAsia" w:cstheme="majorBidi"/>
                <w:b/>
                <w:i/>
                <w:sz w:val="20"/>
                <w:szCs w:val="20"/>
                <w:lang w:val="en-GB"/>
              </w:rPr>
              <w:t>Febrile neutropenia</w:t>
            </w:r>
          </w:p>
        </w:tc>
        <w:tc>
          <w:tcPr>
            <w:tcW w:w="7648" w:type="dxa"/>
            <w:noWrap/>
            <w:hideMark/>
          </w:tcPr>
          <w:p w14:paraId="5B5078A7" w14:textId="77777777" w:rsidR="00D66907" w:rsidRPr="0083720B" w:rsidRDefault="0083720B" w:rsidP="003C58D5">
            <w:pPr>
              <w:keepNext/>
              <w:rPr>
                <w:rFonts w:eastAsiaTheme="majorEastAsia" w:cstheme="majorBidi"/>
                <w:sz w:val="20"/>
                <w:szCs w:val="20"/>
                <w:lang w:val="en-GB"/>
              </w:rPr>
            </w:pPr>
            <w:r w:rsidRPr="0083720B">
              <w:rPr>
                <w:rFonts w:eastAsiaTheme="majorEastAsia" w:cstheme="minorHAnsi"/>
                <w:sz w:val="20"/>
                <w:szCs w:val="20"/>
                <w:lang w:val="en-GB"/>
              </w:rPr>
              <w:t>□ Low-risk neutropenia  □ High-risk neutropenia  □ Not applicable</w:t>
            </w:r>
          </w:p>
        </w:tc>
      </w:tr>
    </w:tbl>
    <w:p w14:paraId="35EC2AD9" w14:textId="6D4312EC" w:rsidR="002A2C25" w:rsidRDefault="002A2C25" w:rsidP="003C2EEF">
      <w:pPr>
        <w:rPr>
          <w:b/>
          <w:sz w:val="18"/>
          <w:szCs w:val="18"/>
          <w:lang w:val="en-GB"/>
        </w:rPr>
      </w:pPr>
    </w:p>
    <w:p w14:paraId="35C629B1" w14:textId="56AC3BEB" w:rsidR="002A2C25" w:rsidRPr="003C6F55" w:rsidRDefault="002A2C25" w:rsidP="003C6F55">
      <w:pPr>
        <w:rPr>
          <w:sz w:val="18"/>
          <w:szCs w:val="18"/>
          <w:lang w:val="en-GB"/>
        </w:rPr>
      </w:pPr>
    </w:p>
    <w:sectPr w:rsidR="002A2C25" w:rsidRPr="003C6F5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AEB7A5" w16cex:dateUtc="2022-02-01T15:50:00Z"/>
  <w16cex:commentExtensible w16cex:durableId="25AEB7A6" w16cex:dateUtc="2022-02-01T15:49:00Z"/>
  <w16cex:commentExtensible w16cex:durableId="25AEB7A7" w16cex:dateUtc="2022-02-01T15:51:00Z"/>
  <w16cex:commentExtensible w16cex:durableId="25AEB7A8" w16cex:dateUtc="2022-02-01T15:52:00Z"/>
  <w16cex:commentExtensible w16cex:durableId="25AEB7A9" w16cex:dateUtc="2022-02-01T15:53:00Z"/>
  <w16cex:commentExtensible w16cex:durableId="25AEB7B0" w16cex:dateUtc="2022-02-09T20:5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322FB71C" w16cid:durableId="25AEB7A5"/>
  <w16cid:commentId w16cid:paraId="3FD73EBC" w16cid:durableId="25AEB7A6"/>
  <w16cid:commentId w16cid:paraId="531D7EEE" w16cid:durableId="25AEB7A7"/>
  <w16cid:commentId w16cid:paraId="090FAD07" w16cid:durableId="25AEB7A8"/>
  <w16cid:commentId w16cid:paraId="4F60E5AB" w16cid:durableId="25AEB7A9"/>
  <w16cid:commentId w16cid:paraId="3804E784" w16cid:durableId="25AEB7B0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6907"/>
    <w:rsid w:val="001114B0"/>
    <w:rsid w:val="002454F8"/>
    <w:rsid w:val="002618ED"/>
    <w:rsid w:val="002865F7"/>
    <w:rsid w:val="002A2C25"/>
    <w:rsid w:val="002A2C92"/>
    <w:rsid w:val="003345CC"/>
    <w:rsid w:val="003B3CBE"/>
    <w:rsid w:val="003C2EEF"/>
    <w:rsid w:val="003C58D5"/>
    <w:rsid w:val="003C6F55"/>
    <w:rsid w:val="00404A73"/>
    <w:rsid w:val="00481600"/>
    <w:rsid w:val="004A55C8"/>
    <w:rsid w:val="004C5DB6"/>
    <w:rsid w:val="0055723D"/>
    <w:rsid w:val="005743AE"/>
    <w:rsid w:val="0058591A"/>
    <w:rsid w:val="00607CC8"/>
    <w:rsid w:val="0064705F"/>
    <w:rsid w:val="007A65D2"/>
    <w:rsid w:val="0083720B"/>
    <w:rsid w:val="00915C8F"/>
    <w:rsid w:val="009612D8"/>
    <w:rsid w:val="00977D2F"/>
    <w:rsid w:val="00AB0AAE"/>
    <w:rsid w:val="00B951FC"/>
    <w:rsid w:val="00C032AC"/>
    <w:rsid w:val="00CC3B1F"/>
    <w:rsid w:val="00D220E8"/>
    <w:rsid w:val="00D6222A"/>
    <w:rsid w:val="00D66907"/>
    <w:rsid w:val="00DE3E39"/>
    <w:rsid w:val="00E24965"/>
    <w:rsid w:val="00E4311A"/>
    <w:rsid w:val="00E60626"/>
    <w:rsid w:val="00E80ED5"/>
    <w:rsid w:val="00FE1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2DE658"/>
  <w15:chartTrackingRefBased/>
  <w15:docId w15:val="{7249D646-C972-4C04-9016-EA2134D464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6690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  <w:u w:color="000000"/>
      <w:lang w:eastAsia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D66907"/>
    <w:rPr>
      <w:rFonts w:asciiTheme="majorHAnsi" w:eastAsiaTheme="majorEastAsia" w:hAnsiTheme="majorHAnsi" w:cstheme="majorBidi"/>
      <w:color w:val="365F91" w:themeColor="accent1" w:themeShade="BF"/>
      <w:sz w:val="26"/>
      <w:szCs w:val="26"/>
      <w:u w:color="000000"/>
      <w:lang w:eastAsia="nl-NL"/>
    </w:rPr>
  </w:style>
  <w:style w:type="table" w:styleId="TableGrid">
    <w:name w:val="Table Grid"/>
    <w:basedOn w:val="TableNormal"/>
    <w:uiPriority w:val="59"/>
    <w:rsid w:val="00D669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D66907"/>
    <w:pPr>
      <w:spacing w:line="240" w:lineRule="auto"/>
    </w:pPr>
    <w:rPr>
      <w:i/>
      <w:iCs/>
      <w:color w:val="1F497D" w:themeColor="text2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83720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3720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3720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3720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3720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3720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720B"/>
    <w:rPr>
      <w:rFonts w:ascii="Segoe UI" w:hAnsi="Segoe UI" w:cs="Segoe UI"/>
      <w:sz w:val="18"/>
      <w:szCs w:val="18"/>
    </w:rPr>
  </w:style>
  <w:style w:type="table" w:customStyle="1" w:styleId="Onopgemaaktetabel21">
    <w:name w:val="Onopgemaakte tabel 21"/>
    <w:basedOn w:val="TableNormal"/>
    <w:uiPriority w:val="42"/>
    <w:rsid w:val="0083720B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2">
    <w:name w:val="Plain Table 2"/>
    <w:basedOn w:val="TableNormal"/>
    <w:uiPriority w:val="42"/>
    <w:rsid w:val="00404A73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NoSpacing">
    <w:name w:val="No Spacing"/>
    <w:uiPriority w:val="1"/>
    <w:qFormat/>
    <w:rsid w:val="00E80ED5"/>
    <w:pPr>
      <w:spacing w:after="0" w:line="240" w:lineRule="auto"/>
    </w:pPr>
  </w:style>
  <w:style w:type="paragraph" w:styleId="Revision">
    <w:name w:val="Revision"/>
    <w:hidden/>
    <w:uiPriority w:val="99"/>
    <w:semiHidden/>
    <w:rsid w:val="00B951F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96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50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30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97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10" Type="http://schemas.microsoft.com/office/2016/09/relationships/commentsIds" Target="commentsIds.xml"/><Relationship Id="rId4" Type="http://schemas.openxmlformats.org/officeDocument/2006/relationships/fontTable" Target="fontTable.xml"/><Relationship Id="rId9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197</Words>
  <Characters>1089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AMC</Company>
  <LinksUpToDate>false</LinksUpToDate>
  <CharactersWithSpaces>1284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Broek, A.K. van den</dc:creator>
  <cp:keywords/>
  <dc:description/>
  <cp:lastModifiedBy>Court, J.R. de la (Jara)</cp:lastModifiedBy>
  <cp:revision>2</cp:revision>
  <dcterms:created xsi:type="dcterms:W3CDTF">2022-03-15T14:19:00Z</dcterms:created>
  <dcterms:modified xsi:type="dcterms:W3CDTF">2022-03-15T14:19:00Z</dcterms:modified>
</cp:coreProperties>
</file>