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6AA80E" w14:textId="510478C2" w:rsidR="009D1E20" w:rsidRPr="009D1E20" w:rsidRDefault="002F4AAA" w:rsidP="009D1E20">
      <w:pPr>
        <w:widowControl/>
        <w:spacing w:line="360" w:lineRule="auto"/>
        <w:jc w:val="center"/>
        <w:rPr>
          <w:rFonts w:ascii="Times New Roman" w:eastAsia="楷体" w:hAnsi="Times New Roman" w:cs="Times New Roman"/>
          <w:b/>
          <w:bCs/>
          <w:noProof/>
          <w:kern w:val="0"/>
          <w:szCs w:val="21"/>
        </w:rPr>
      </w:pPr>
      <w:bookmarkStart w:id="0" w:name="OLE_LINK1"/>
      <w:bookmarkStart w:id="1" w:name="OLE_LINK2"/>
      <w:r w:rsidRPr="002F4AAA">
        <w:rPr>
          <w:rFonts w:ascii="Times New Roman" w:eastAsia="楷体" w:hAnsi="Times New Roman" w:cs="Times New Roman"/>
          <w:b/>
          <w:bCs/>
          <w:noProof/>
          <w:kern w:val="0"/>
          <w:szCs w:val="21"/>
        </w:rPr>
        <w:t>Supplemental</w:t>
      </w:r>
      <w:r w:rsidR="009D1E20" w:rsidRPr="009D1E20">
        <w:rPr>
          <w:rFonts w:ascii="Times New Roman" w:eastAsia="楷体" w:hAnsi="Times New Roman" w:cs="Times New Roman"/>
          <w:b/>
          <w:bCs/>
          <w:noProof/>
          <w:kern w:val="0"/>
          <w:szCs w:val="21"/>
        </w:rPr>
        <w:t xml:space="preserve"> table 1</w:t>
      </w:r>
      <w:bookmarkEnd w:id="0"/>
      <w:bookmarkEnd w:id="1"/>
      <w:r w:rsidR="009D1E20">
        <w:rPr>
          <w:rFonts w:ascii="Times New Roman" w:eastAsia="楷体" w:hAnsi="Times New Roman" w:cs="Times New Roman"/>
          <w:b/>
          <w:bCs/>
          <w:noProof/>
          <w:kern w:val="0"/>
          <w:szCs w:val="21"/>
        </w:rPr>
        <w:t>.</w:t>
      </w:r>
      <w:r w:rsidR="009D1E20" w:rsidRPr="009D1E20">
        <w:rPr>
          <w:rFonts w:ascii="Times New Roman" w:eastAsia="楷体" w:hAnsi="Times New Roman" w:cs="Times New Roman"/>
          <w:b/>
          <w:bCs/>
          <w:noProof/>
          <w:kern w:val="0"/>
          <w:szCs w:val="21"/>
        </w:rPr>
        <w:t xml:space="preserve"> Statistical analysis of the sex and age distribution of </w:t>
      </w:r>
    </w:p>
    <w:p w14:paraId="40BDE6B2" w14:textId="4B816A9F" w:rsidR="009D1E20" w:rsidRPr="009D1E20" w:rsidRDefault="009D1E20" w:rsidP="009D1E20">
      <w:pPr>
        <w:widowControl/>
        <w:spacing w:line="360" w:lineRule="auto"/>
        <w:jc w:val="center"/>
        <w:rPr>
          <w:rFonts w:ascii="Times New Roman" w:eastAsia="楷体" w:hAnsi="Times New Roman" w:cs="Times New Roman"/>
          <w:b/>
          <w:bCs/>
          <w:noProof/>
          <w:kern w:val="0"/>
          <w:szCs w:val="21"/>
        </w:rPr>
      </w:pPr>
      <w:r w:rsidRPr="009D1E20">
        <w:rPr>
          <w:rFonts w:ascii="Times New Roman" w:eastAsia="楷体" w:hAnsi="Times New Roman" w:cs="Times New Roman"/>
          <w:b/>
          <w:bCs/>
          <w:noProof/>
          <w:kern w:val="0"/>
          <w:szCs w:val="21"/>
        </w:rPr>
        <w:t>head and neck cancer and</w:t>
      </w:r>
      <w:r w:rsidR="00FC40CA">
        <w:rPr>
          <w:rFonts w:ascii="Times New Roman" w:eastAsia="楷体" w:hAnsi="Times New Roman" w:cs="Times New Roman"/>
          <w:b/>
          <w:bCs/>
          <w:noProof/>
          <w:kern w:val="0"/>
          <w:szCs w:val="21"/>
        </w:rPr>
        <w:t xml:space="preserve"> </w:t>
      </w:r>
      <w:bookmarkStart w:id="2" w:name="_GoBack"/>
      <w:bookmarkEnd w:id="2"/>
      <w:r w:rsidRPr="009D1E20">
        <w:rPr>
          <w:rFonts w:ascii="Times New Roman" w:eastAsia="楷体" w:hAnsi="Times New Roman" w:cs="Times New Roman"/>
          <w:b/>
          <w:bCs/>
          <w:noProof/>
          <w:kern w:val="0"/>
          <w:szCs w:val="21"/>
        </w:rPr>
        <w:t>normal control group</w:t>
      </w:r>
    </w:p>
    <w:tbl>
      <w:tblPr>
        <w:tblW w:w="0" w:type="auto"/>
        <w:tblInd w:w="-106" w:type="dxa"/>
        <w:tblBorders>
          <w:top w:val="single" w:sz="8" w:space="0" w:color="auto"/>
          <w:bottom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34"/>
        <w:gridCol w:w="978"/>
        <w:gridCol w:w="1861"/>
        <w:gridCol w:w="1258"/>
        <w:gridCol w:w="1536"/>
        <w:gridCol w:w="1355"/>
      </w:tblGrid>
      <w:tr w:rsidR="009D1E20" w:rsidRPr="009D1E20" w14:paraId="7FCE6EC6" w14:textId="77777777" w:rsidTr="00891244">
        <w:trPr>
          <w:trHeight w:val="574"/>
        </w:trPr>
        <w:tc>
          <w:tcPr>
            <w:tcW w:w="1534" w:type="dxa"/>
            <w:tcBorders>
              <w:top w:val="single" w:sz="8" w:space="0" w:color="auto"/>
              <w:bottom w:val="single" w:sz="8" w:space="0" w:color="auto"/>
            </w:tcBorders>
          </w:tcPr>
          <w:p w14:paraId="50480AB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Group</w:t>
            </w:r>
          </w:p>
        </w:tc>
        <w:tc>
          <w:tcPr>
            <w:tcW w:w="978" w:type="dxa"/>
            <w:tcBorders>
              <w:top w:val="single" w:sz="8" w:space="0" w:color="auto"/>
              <w:bottom w:val="single" w:sz="8" w:space="0" w:color="auto"/>
            </w:tcBorders>
          </w:tcPr>
          <w:p w14:paraId="76CEDB79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gender</w:t>
            </w:r>
          </w:p>
        </w:tc>
        <w:tc>
          <w:tcPr>
            <w:tcW w:w="1861" w:type="dxa"/>
            <w:tcBorders>
              <w:top w:val="single" w:sz="8" w:space="0" w:color="auto"/>
              <w:bottom w:val="single" w:sz="8" w:space="0" w:color="auto"/>
            </w:tcBorders>
          </w:tcPr>
          <w:p w14:paraId="78C6B37B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number /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percent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258" w:type="dxa"/>
            <w:tcBorders>
              <w:top w:val="single" w:sz="8" w:space="0" w:color="auto"/>
              <w:bottom w:val="single" w:sz="8" w:space="0" w:color="auto"/>
            </w:tcBorders>
          </w:tcPr>
          <w:p w14:paraId="79E05FB4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</w:t>
            </w:r>
            <w:r w:rsidRPr="009D1E2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  <w:vertAlign w:val="superscript"/>
              </w:rPr>
              <w:t>a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value</w:t>
            </w:r>
          </w:p>
        </w:tc>
        <w:tc>
          <w:tcPr>
            <w:tcW w:w="1536" w:type="dxa"/>
            <w:tcBorders>
              <w:top w:val="single" w:sz="8" w:space="0" w:color="auto"/>
              <w:bottom w:val="single" w:sz="8" w:space="0" w:color="auto"/>
            </w:tcBorders>
          </w:tcPr>
          <w:p w14:paraId="2FC47D7E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average age</w:t>
            </w:r>
          </w:p>
        </w:tc>
        <w:tc>
          <w:tcPr>
            <w:tcW w:w="1355" w:type="dxa"/>
            <w:tcBorders>
              <w:top w:val="single" w:sz="8" w:space="0" w:color="auto"/>
              <w:bottom w:val="single" w:sz="8" w:space="0" w:color="auto"/>
            </w:tcBorders>
          </w:tcPr>
          <w:p w14:paraId="200F236A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</w:t>
            </w:r>
            <w:r w:rsidRPr="009D1E2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  <w:vertAlign w:val="superscript"/>
              </w:rPr>
              <w:t>b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value</w:t>
            </w:r>
          </w:p>
        </w:tc>
      </w:tr>
      <w:tr w:rsidR="009D1E20" w:rsidRPr="009D1E20" w14:paraId="0AC08545" w14:textId="77777777" w:rsidTr="00891244">
        <w:trPr>
          <w:trHeight w:val="297"/>
        </w:trPr>
        <w:tc>
          <w:tcPr>
            <w:tcW w:w="1534" w:type="dxa"/>
            <w:vMerge w:val="restart"/>
            <w:tcBorders>
              <w:top w:val="single" w:sz="8" w:space="0" w:color="auto"/>
              <w:bottom w:val="nil"/>
            </w:tcBorders>
            <w:shd w:val="clear" w:color="auto" w:fill="DBEFF5"/>
          </w:tcPr>
          <w:p w14:paraId="2D7C96E5" w14:textId="77777777" w:rsidR="009D1E20" w:rsidRPr="009D1E20" w:rsidRDefault="009D1E20" w:rsidP="009D1E2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1FB59780" w14:textId="77777777" w:rsidR="009D1E20" w:rsidRPr="009D1E20" w:rsidRDefault="009D1E20" w:rsidP="009D1E2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normal control</w:t>
            </w:r>
          </w:p>
          <w:p w14:paraId="1481C7D8" w14:textId="77777777" w:rsidR="009D1E20" w:rsidRPr="009D1E20" w:rsidRDefault="009D1E20" w:rsidP="009D1E20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8" w:space="0" w:color="auto"/>
              <w:bottom w:val="nil"/>
            </w:tcBorders>
            <w:shd w:val="clear" w:color="auto" w:fill="DBEFF5"/>
          </w:tcPr>
          <w:p w14:paraId="51DC61BD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male</w:t>
            </w:r>
          </w:p>
        </w:tc>
        <w:tc>
          <w:tcPr>
            <w:tcW w:w="1861" w:type="dxa"/>
            <w:tcBorders>
              <w:top w:val="single" w:sz="8" w:space="0" w:color="auto"/>
              <w:bottom w:val="nil"/>
            </w:tcBorders>
            <w:shd w:val="clear" w:color="auto" w:fill="DBEFF5"/>
          </w:tcPr>
          <w:p w14:paraId="0E9E795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85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70.2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 w:val="restart"/>
            <w:tcBorders>
              <w:top w:val="single" w:sz="8" w:space="0" w:color="auto"/>
              <w:bottom w:val="nil"/>
            </w:tcBorders>
            <w:shd w:val="clear" w:color="auto" w:fill="DBEFF5"/>
          </w:tcPr>
          <w:p w14:paraId="70A0A9E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5EA2294D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0E1765E3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8" w:space="0" w:color="auto"/>
              <w:bottom w:val="nil"/>
            </w:tcBorders>
            <w:shd w:val="clear" w:color="auto" w:fill="DBEFF5"/>
          </w:tcPr>
          <w:p w14:paraId="32AC730F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42.4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13.0</w:t>
            </w:r>
          </w:p>
        </w:tc>
        <w:tc>
          <w:tcPr>
            <w:tcW w:w="1355" w:type="dxa"/>
            <w:vMerge w:val="restart"/>
            <w:tcBorders>
              <w:top w:val="single" w:sz="8" w:space="0" w:color="auto"/>
              <w:bottom w:val="nil"/>
            </w:tcBorders>
            <w:shd w:val="clear" w:color="auto" w:fill="DBEFF5"/>
          </w:tcPr>
          <w:p w14:paraId="1CC6C5C4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109DB657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0D68DBAF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9D1E20" w:rsidRPr="009D1E20" w14:paraId="4E0A7303" w14:textId="77777777" w:rsidTr="00891244">
        <w:trPr>
          <w:trHeight w:val="297"/>
        </w:trPr>
        <w:tc>
          <w:tcPr>
            <w:tcW w:w="1534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16C5607E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nil"/>
              <w:bottom w:val="nil"/>
            </w:tcBorders>
            <w:shd w:val="clear" w:color="auto" w:fill="DBEFF5"/>
          </w:tcPr>
          <w:p w14:paraId="2D136CA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female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DBEFF5"/>
          </w:tcPr>
          <w:p w14:paraId="5D3B58CB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29.8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48CA4AB3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bottom w:val="nil"/>
            </w:tcBorders>
            <w:shd w:val="clear" w:color="auto" w:fill="DBEFF5"/>
          </w:tcPr>
          <w:p w14:paraId="13A07E89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40.6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11.4</w:t>
            </w:r>
          </w:p>
        </w:tc>
        <w:tc>
          <w:tcPr>
            <w:tcW w:w="1355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0F230884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9D1E20" w:rsidRPr="009D1E20" w14:paraId="3BB9F5AF" w14:textId="77777777" w:rsidTr="00891244">
        <w:trPr>
          <w:trHeight w:val="297"/>
        </w:trPr>
        <w:tc>
          <w:tcPr>
            <w:tcW w:w="1534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01EB29BD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nil"/>
              <w:bottom w:val="nil"/>
            </w:tcBorders>
            <w:shd w:val="clear" w:color="auto" w:fill="DBEFF5"/>
          </w:tcPr>
          <w:p w14:paraId="35ACDD8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DBEFF5"/>
          </w:tcPr>
          <w:p w14:paraId="43BA46ED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121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5C3FD141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bottom w:val="nil"/>
            </w:tcBorders>
            <w:shd w:val="clear" w:color="auto" w:fill="DBEFF5"/>
          </w:tcPr>
          <w:p w14:paraId="174B9EAE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41.8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12.5</w:t>
            </w:r>
          </w:p>
        </w:tc>
        <w:tc>
          <w:tcPr>
            <w:tcW w:w="1355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4B133A8C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9D1E20" w:rsidRPr="009D1E20" w14:paraId="426D4A6F" w14:textId="77777777" w:rsidTr="00891244">
        <w:trPr>
          <w:trHeight w:val="297"/>
        </w:trPr>
        <w:tc>
          <w:tcPr>
            <w:tcW w:w="1534" w:type="dxa"/>
            <w:vMerge w:val="restart"/>
            <w:tcBorders>
              <w:top w:val="nil"/>
            </w:tcBorders>
          </w:tcPr>
          <w:p w14:paraId="681318D5" w14:textId="77777777" w:rsidR="009D1E20" w:rsidRPr="009D1E20" w:rsidRDefault="009D1E20" w:rsidP="009D1E2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3FAC908D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nasopharyngeal carcinoma </w:t>
            </w:r>
          </w:p>
        </w:tc>
        <w:tc>
          <w:tcPr>
            <w:tcW w:w="978" w:type="dxa"/>
            <w:tcBorders>
              <w:top w:val="nil"/>
            </w:tcBorders>
          </w:tcPr>
          <w:p w14:paraId="5A323DA6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male</w:t>
            </w:r>
          </w:p>
        </w:tc>
        <w:tc>
          <w:tcPr>
            <w:tcW w:w="1861" w:type="dxa"/>
            <w:tcBorders>
              <w:top w:val="nil"/>
            </w:tcBorders>
          </w:tcPr>
          <w:p w14:paraId="5473EDA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77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 w:val="restart"/>
            <w:tcBorders>
              <w:top w:val="nil"/>
            </w:tcBorders>
          </w:tcPr>
          <w:p w14:paraId="7E704201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</w:tcBorders>
          </w:tcPr>
          <w:p w14:paraId="33A11E9E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48.1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8.7</w:t>
            </w:r>
          </w:p>
        </w:tc>
        <w:tc>
          <w:tcPr>
            <w:tcW w:w="1355" w:type="dxa"/>
            <w:tcBorders>
              <w:top w:val="nil"/>
            </w:tcBorders>
          </w:tcPr>
          <w:p w14:paraId="47206FC9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</w:t>
            </w:r>
          </w:p>
        </w:tc>
      </w:tr>
      <w:tr w:rsidR="009D1E20" w:rsidRPr="009D1E20" w14:paraId="2C6823A7" w14:textId="77777777" w:rsidTr="00891244">
        <w:trPr>
          <w:trHeight w:val="545"/>
        </w:trPr>
        <w:tc>
          <w:tcPr>
            <w:tcW w:w="1534" w:type="dxa"/>
            <w:vMerge/>
          </w:tcPr>
          <w:p w14:paraId="75CD6B0C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</w:tcPr>
          <w:p w14:paraId="6490ACAF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female</w:t>
            </w:r>
          </w:p>
        </w:tc>
        <w:tc>
          <w:tcPr>
            <w:tcW w:w="1861" w:type="dxa"/>
          </w:tcPr>
          <w:p w14:paraId="1D3DA33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/>
          </w:tcPr>
          <w:p w14:paraId="60AA8509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</w:tcPr>
          <w:p w14:paraId="08BE9C3D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41.6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12.5</w:t>
            </w:r>
          </w:p>
        </w:tc>
        <w:tc>
          <w:tcPr>
            <w:tcW w:w="1355" w:type="dxa"/>
          </w:tcPr>
          <w:p w14:paraId="137C8E34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0.741</w:t>
            </w:r>
          </w:p>
        </w:tc>
      </w:tr>
      <w:tr w:rsidR="009D1E20" w:rsidRPr="009D1E20" w14:paraId="2A40A76E" w14:textId="77777777" w:rsidTr="00891244">
        <w:trPr>
          <w:trHeight w:val="71"/>
        </w:trPr>
        <w:tc>
          <w:tcPr>
            <w:tcW w:w="1534" w:type="dxa"/>
            <w:vMerge/>
            <w:tcBorders>
              <w:bottom w:val="nil"/>
            </w:tcBorders>
          </w:tcPr>
          <w:p w14:paraId="322C917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  <w:tcBorders>
              <w:bottom w:val="nil"/>
            </w:tcBorders>
          </w:tcPr>
          <w:p w14:paraId="72D4525F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1861" w:type="dxa"/>
            <w:tcBorders>
              <w:bottom w:val="nil"/>
            </w:tcBorders>
          </w:tcPr>
          <w:p w14:paraId="5668FACD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tcBorders>
              <w:bottom w:val="nil"/>
            </w:tcBorders>
          </w:tcPr>
          <w:p w14:paraId="146A60B8" w14:textId="5C18BEAC" w:rsidR="009D1E20" w:rsidRPr="009D1E20" w:rsidRDefault="009628E5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0.259</w:t>
            </w:r>
          </w:p>
        </w:tc>
        <w:tc>
          <w:tcPr>
            <w:tcW w:w="1536" w:type="dxa"/>
            <w:tcBorders>
              <w:bottom w:val="nil"/>
            </w:tcBorders>
          </w:tcPr>
          <w:p w14:paraId="500D28F1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46.6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10.0</w:t>
            </w:r>
          </w:p>
        </w:tc>
        <w:tc>
          <w:tcPr>
            <w:tcW w:w="1355" w:type="dxa"/>
            <w:tcBorders>
              <w:bottom w:val="nil"/>
            </w:tcBorders>
          </w:tcPr>
          <w:p w14:paraId="23E884F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0.499</w:t>
            </w:r>
          </w:p>
        </w:tc>
      </w:tr>
      <w:tr w:rsidR="009D1E20" w:rsidRPr="009D1E20" w14:paraId="1B6DD42D" w14:textId="77777777" w:rsidTr="00891244">
        <w:trPr>
          <w:trHeight w:val="297"/>
        </w:trPr>
        <w:tc>
          <w:tcPr>
            <w:tcW w:w="1534" w:type="dxa"/>
            <w:vMerge w:val="restart"/>
            <w:tcBorders>
              <w:top w:val="nil"/>
              <w:bottom w:val="nil"/>
            </w:tcBorders>
            <w:shd w:val="clear" w:color="auto" w:fill="DBEFF5"/>
          </w:tcPr>
          <w:p w14:paraId="0D64024D" w14:textId="77777777" w:rsidR="009D1E20" w:rsidRPr="009D1E20" w:rsidRDefault="009D1E20" w:rsidP="009D1E2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50B9078F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oral</w:t>
            </w:r>
          </w:p>
          <w:p w14:paraId="6563CCA4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carcinoma</w:t>
            </w:r>
          </w:p>
        </w:tc>
        <w:tc>
          <w:tcPr>
            <w:tcW w:w="978" w:type="dxa"/>
            <w:tcBorders>
              <w:top w:val="nil"/>
              <w:bottom w:val="nil"/>
            </w:tcBorders>
            <w:shd w:val="clear" w:color="auto" w:fill="DBEFF5"/>
          </w:tcPr>
          <w:p w14:paraId="40AEABA9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male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DBEFF5"/>
          </w:tcPr>
          <w:p w14:paraId="07FC447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83.6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 w:val="restart"/>
            <w:tcBorders>
              <w:top w:val="nil"/>
              <w:bottom w:val="nil"/>
            </w:tcBorders>
            <w:shd w:val="clear" w:color="auto" w:fill="DBEFF5"/>
          </w:tcPr>
          <w:p w14:paraId="73DA78EA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1F5DAF5B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bottom w:val="nil"/>
            </w:tcBorders>
            <w:shd w:val="clear" w:color="auto" w:fill="DBEFF5"/>
          </w:tcPr>
          <w:p w14:paraId="681D03C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52.3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10.6</w:t>
            </w:r>
          </w:p>
        </w:tc>
        <w:tc>
          <w:tcPr>
            <w:tcW w:w="1355" w:type="dxa"/>
            <w:tcBorders>
              <w:top w:val="nil"/>
              <w:bottom w:val="nil"/>
            </w:tcBorders>
            <w:shd w:val="clear" w:color="auto" w:fill="DBEFF5"/>
          </w:tcPr>
          <w:p w14:paraId="3C26112E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0.490</w:t>
            </w:r>
          </w:p>
        </w:tc>
      </w:tr>
      <w:tr w:rsidR="009D1E20" w:rsidRPr="009D1E20" w14:paraId="5450ACDB" w14:textId="77777777" w:rsidTr="00891244">
        <w:trPr>
          <w:trHeight w:val="518"/>
        </w:trPr>
        <w:tc>
          <w:tcPr>
            <w:tcW w:w="1534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5F717A3E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nil"/>
              <w:bottom w:val="nil"/>
            </w:tcBorders>
            <w:shd w:val="clear" w:color="auto" w:fill="DBEFF5"/>
          </w:tcPr>
          <w:p w14:paraId="1F6B89B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female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DBEFF5"/>
          </w:tcPr>
          <w:p w14:paraId="7B8E3E16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16.4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1AF0DCB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bottom w:val="nil"/>
            </w:tcBorders>
            <w:shd w:val="clear" w:color="auto" w:fill="DBEFF5"/>
          </w:tcPr>
          <w:p w14:paraId="254F07CF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46.7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15.3</w:t>
            </w:r>
          </w:p>
        </w:tc>
        <w:tc>
          <w:tcPr>
            <w:tcW w:w="1355" w:type="dxa"/>
            <w:tcBorders>
              <w:top w:val="nil"/>
              <w:bottom w:val="nil"/>
            </w:tcBorders>
            <w:shd w:val="clear" w:color="auto" w:fill="DBEFF5"/>
          </w:tcPr>
          <w:p w14:paraId="63EB48B1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0.224</w:t>
            </w:r>
          </w:p>
        </w:tc>
      </w:tr>
      <w:tr w:rsidR="009D1E20" w:rsidRPr="009D1E20" w14:paraId="208F87AF" w14:textId="77777777" w:rsidTr="00891244">
        <w:trPr>
          <w:trHeight w:val="97"/>
        </w:trPr>
        <w:tc>
          <w:tcPr>
            <w:tcW w:w="1534" w:type="dxa"/>
            <w:vMerge/>
            <w:tcBorders>
              <w:top w:val="nil"/>
              <w:bottom w:val="nil"/>
            </w:tcBorders>
            <w:shd w:val="clear" w:color="auto" w:fill="DBEFF5"/>
          </w:tcPr>
          <w:p w14:paraId="36041F6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nil"/>
              <w:bottom w:val="nil"/>
            </w:tcBorders>
            <w:shd w:val="clear" w:color="auto" w:fill="DBEFF5"/>
          </w:tcPr>
          <w:p w14:paraId="5734B39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DBEFF5"/>
          </w:tcPr>
          <w:p w14:paraId="1BD987A9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auto" w:fill="DBEFF5"/>
          </w:tcPr>
          <w:p w14:paraId="03362AE6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0.059</w:t>
            </w:r>
          </w:p>
        </w:tc>
        <w:tc>
          <w:tcPr>
            <w:tcW w:w="1536" w:type="dxa"/>
            <w:tcBorders>
              <w:top w:val="nil"/>
              <w:bottom w:val="nil"/>
            </w:tcBorders>
            <w:shd w:val="clear" w:color="auto" w:fill="DBEFF5"/>
          </w:tcPr>
          <w:p w14:paraId="50187E7D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51.6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11.2</w:t>
            </w:r>
          </w:p>
        </w:tc>
        <w:tc>
          <w:tcPr>
            <w:tcW w:w="1355" w:type="dxa"/>
            <w:tcBorders>
              <w:top w:val="nil"/>
              <w:bottom w:val="nil"/>
            </w:tcBorders>
            <w:shd w:val="clear" w:color="auto" w:fill="DBEFF5"/>
          </w:tcPr>
          <w:p w14:paraId="56B95F7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0.055</w:t>
            </w:r>
          </w:p>
        </w:tc>
      </w:tr>
      <w:tr w:rsidR="009D1E20" w:rsidRPr="009D1E20" w14:paraId="435681AF" w14:textId="77777777" w:rsidTr="00891244">
        <w:trPr>
          <w:trHeight w:val="351"/>
        </w:trPr>
        <w:tc>
          <w:tcPr>
            <w:tcW w:w="1534" w:type="dxa"/>
            <w:vMerge w:val="restart"/>
            <w:tcBorders>
              <w:top w:val="nil"/>
              <w:bottom w:val="nil"/>
            </w:tcBorders>
          </w:tcPr>
          <w:p w14:paraId="3D55144C" w14:textId="77777777" w:rsidR="009D1E20" w:rsidRPr="009D1E20" w:rsidRDefault="009D1E20" w:rsidP="009D1E2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03F88BA5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thyroid cancer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14:paraId="7111D8DC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male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54B9584C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24.6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 w:val="restart"/>
            <w:tcBorders>
              <w:top w:val="nil"/>
              <w:bottom w:val="nil"/>
            </w:tcBorders>
          </w:tcPr>
          <w:p w14:paraId="657D367F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bottom w:val="nil"/>
            </w:tcBorders>
          </w:tcPr>
          <w:p w14:paraId="0FA08CA4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43.4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11.6</w:t>
            </w:r>
          </w:p>
        </w:tc>
        <w:tc>
          <w:tcPr>
            <w:tcW w:w="1355" w:type="dxa"/>
            <w:tcBorders>
              <w:top w:val="nil"/>
              <w:bottom w:val="nil"/>
            </w:tcBorders>
          </w:tcPr>
          <w:p w14:paraId="1D4035A3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</w:tr>
      <w:tr w:rsidR="009D1E20" w:rsidRPr="009D1E20" w14:paraId="495E11DF" w14:textId="77777777" w:rsidTr="00891244">
        <w:trPr>
          <w:trHeight w:val="351"/>
        </w:trPr>
        <w:tc>
          <w:tcPr>
            <w:tcW w:w="1534" w:type="dxa"/>
            <w:vMerge/>
            <w:tcBorders>
              <w:top w:val="nil"/>
              <w:bottom w:val="nil"/>
            </w:tcBorders>
          </w:tcPr>
          <w:p w14:paraId="68B9FDC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nil"/>
              <w:bottom w:val="nil"/>
            </w:tcBorders>
          </w:tcPr>
          <w:p w14:paraId="42488D29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female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745C32A3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43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75.4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vMerge/>
            <w:tcBorders>
              <w:top w:val="nil"/>
              <w:bottom w:val="nil"/>
            </w:tcBorders>
          </w:tcPr>
          <w:p w14:paraId="100F81C4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bottom w:val="nil"/>
            </w:tcBorders>
          </w:tcPr>
          <w:p w14:paraId="3DF1FB1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43.7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12.7</w:t>
            </w:r>
          </w:p>
        </w:tc>
        <w:tc>
          <w:tcPr>
            <w:tcW w:w="1355" w:type="dxa"/>
            <w:tcBorders>
              <w:top w:val="nil"/>
              <w:bottom w:val="nil"/>
            </w:tcBorders>
          </w:tcPr>
          <w:p w14:paraId="0739A43B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0.252</w:t>
            </w:r>
          </w:p>
        </w:tc>
      </w:tr>
      <w:tr w:rsidR="009D1E20" w:rsidRPr="009D1E20" w14:paraId="19517ECB" w14:textId="77777777" w:rsidTr="00891244">
        <w:trPr>
          <w:trHeight w:val="351"/>
        </w:trPr>
        <w:tc>
          <w:tcPr>
            <w:tcW w:w="1534" w:type="dxa"/>
            <w:vMerge/>
            <w:tcBorders>
              <w:top w:val="nil"/>
              <w:bottom w:val="single" w:sz="4" w:space="0" w:color="auto"/>
            </w:tcBorders>
          </w:tcPr>
          <w:p w14:paraId="38E078D2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nil"/>
              <w:bottom w:val="single" w:sz="4" w:space="0" w:color="auto"/>
            </w:tcBorders>
          </w:tcPr>
          <w:p w14:paraId="1687DDD8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1861" w:type="dxa"/>
            <w:tcBorders>
              <w:top w:val="nil"/>
              <w:bottom w:val="single" w:sz="4" w:space="0" w:color="auto"/>
            </w:tcBorders>
          </w:tcPr>
          <w:p w14:paraId="75565ADE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57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％）</w:t>
            </w:r>
          </w:p>
        </w:tc>
        <w:tc>
          <w:tcPr>
            <w:tcW w:w="1258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CE8E7B8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＜</w:t>
            </w: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536" w:type="dxa"/>
            <w:tcBorders>
              <w:top w:val="nil"/>
              <w:bottom w:val="single" w:sz="4" w:space="0" w:color="auto"/>
            </w:tcBorders>
          </w:tcPr>
          <w:p w14:paraId="5E0E3510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43.6</w:t>
            </w:r>
            <w:r w:rsidRPr="009D1E20">
              <w:rPr>
                <w:rFonts w:ascii="Times New Roman" w:eastAsia="宋体" w:hAnsi="Times New Roman" w:cs="宋体" w:hint="eastAsia"/>
                <w:kern w:val="0"/>
                <w:szCs w:val="21"/>
              </w:rPr>
              <w:t>±</w:t>
            </w:r>
            <w:r w:rsidRPr="009D1E20">
              <w:rPr>
                <w:rFonts w:ascii="Times New Roman" w:eastAsia="宋体" w:hAnsi="Times New Roman" w:cs="Times New Roman"/>
                <w:kern w:val="0"/>
                <w:szCs w:val="21"/>
              </w:rPr>
              <w:t>12.3</w:t>
            </w:r>
          </w:p>
        </w:tc>
        <w:tc>
          <w:tcPr>
            <w:tcW w:w="1355" w:type="dxa"/>
            <w:tcBorders>
              <w:top w:val="nil"/>
              <w:bottom w:val="single" w:sz="4" w:space="0" w:color="auto"/>
            </w:tcBorders>
          </w:tcPr>
          <w:p w14:paraId="6216A1FE" w14:textId="77777777" w:rsidR="009D1E20" w:rsidRPr="009D1E20" w:rsidRDefault="009D1E20" w:rsidP="009D1E2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1E2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0.055</w:t>
            </w:r>
          </w:p>
        </w:tc>
      </w:tr>
    </w:tbl>
    <w:p w14:paraId="6679EC57" w14:textId="77777777" w:rsidR="009D1E20" w:rsidRPr="009D1E20" w:rsidRDefault="009D1E20" w:rsidP="009D1E20">
      <w:pPr>
        <w:rPr>
          <w:rFonts w:ascii="Times New Roman" w:eastAsia="等线" w:hAnsi="Times New Roman" w:cs="Times New Roman"/>
          <w:szCs w:val="21"/>
        </w:rPr>
      </w:pPr>
      <w:r w:rsidRPr="009D1E20">
        <w:rPr>
          <w:rFonts w:ascii="Times New Roman" w:eastAsia="等线" w:hAnsi="Times New Roman" w:cs="Times New Roman"/>
          <w:szCs w:val="21"/>
        </w:rPr>
        <w:t xml:space="preserve">Note: </w:t>
      </w:r>
      <w:r w:rsidRPr="009D1E20">
        <w:rPr>
          <w:rFonts w:ascii="Times New Roman" w:eastAsia="等线" w:hAnsi="Times New Roman" w:cs="Times New Roman"/>
          <w:i/>
          <w:iCs/>
          <w:szCs w:val="21"/>
        </w:rPr>
        <w:t>P</w:t>
      </w:r>
      <w:r w:rsidRPr="009D1E20">
        <w:rPr>
          <w:rFonts w:ascii="Times New Roman" w:eastAsia="等线" w:hAnsi="Times New Roman" w:cs="Times New Roman"/>
          <w:i/>
          <w:iCs/>
          <w:szCs w:val="21"/>
          <w:vertAlign w:val="superscript"/>
        </w:rPr>
        <w:t>a</w:t>
      </w:r>
      <w:r w:rsidRPr="009D1E20">
        <w:rPr>
          <w:rFonts w:ascii="Times New Roman" w:eastAsia="等线" w:hAnsi="Times New Roman" w:cs="Times New Roman"/>
          <w:szCs w:val="21"/>
        </w:rPr>
        <w:t xml:space="preserve"> represents the difference between the sex ratio of male and female in each tumor group and the normal control group.</w:t>
      </w:r>
    </w:p>
    <w:p w14:paraId="6E6CA117" w14:textId="77777777" w:rsidR="009D1E20" w:rsidRPr="009D1E20" w:rsidRDefault="009D1E20" w:rsidP="009D1E20">
      <w:pPr>
        <w:rPr>
          <w:rFonts w:ascii="Times New Roman" w:eastAsia="等线" w:hAnsi="Times New Roman" w:cs="Times New Roman"/>
          <w:szCs w:val="21"/>
        </w:rPr>
      </w:pPr>
      <w:r w:rsidRPr="009D1E20">
        <w:rPr>
          <w:rFonts w:ascii="Times New Roman" w:eastAsia="等线" w:hAnsi="Times New Roman" w:cs="Times New Roman"/>
          <w:i/>
          <w:iCs/>
          <w:szCs w:val="21"/>
        </w:rPr>
        <w:t>P</w:t>
      </w:r>
      <w:r w:rsidRPr="009D1E20">
        <w:rPr>
          <w:rFonts w:ascii="Times New Roman" w:eastAsia="等线" w:hAnsi="Times New Roman" w:cs="Times New Roman"/>
          <w:i/>
          <w:iCs/>
          <w:szCs w:val="21"/>
          <w:vertAlign w:val="superscript"/>
        </w:rPr>
        <w:t>b</w:t>
      </w:r>
      <w:r w:rsidRPr="009D1E20">
        <w:rPr>
          <w:rFonts w:ascii="Times New Roman" w:eastAsia="等线" w:hAnsi="Times New Roman" w:cs="Times New Roman"/>
          <w:szCs w:val="21"/>
        </w:rPr>
        <w:t xml:space="preserve"> represents the age difference between male patients, female patients or general patients in each tumor group and the corresponding comparison of the normal control group.</w:t>
      </w:r>
    </w:p>
    <w:p w14:paraId="3EF2959D" w14:textId="77777777" w:rsidR="00903100" w:rsidRPr="009D1E20" w:rsidRDefault="00903100"/>
    <w:sectPr w:rsidR="00903100" w:rsidRPr="009D1E20" w:rsidSect="00913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C222A8" w14:textId="77777777" w:rsidR="00304939" w:rsidRDefault="00304939" w:rsidP="009D1E20">
      <w:r>
        <w:separator/>
      </w:r>
    </w:p>
  </w:endnote>
  <w:endnote w:type="continuationSeparator" w:id="0">
    <w:p w14:paraId="6E87E1C9" w14:textId="77777777" w:rsidR="00304939" w:rsidRDefault="00304939" w:rsidP="009D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9BE0A" w14:textId="77777777" w:rsidR="00304939" w:rsidRDefault="00304939" w:rsidP="009D1E20">
      <w:r>
        <w:separator/>
      </w:r>
    </w:p>
  </w:footnote>
  <w:footnote w:type="continuationSeparator" w:id="0">
    <w:p w14:paraId="474ACCBA" w14:textId="77777777" w:rsidR="00304939" w:rsidRDefault="00304939" w:rsidP="009D1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9F2"/>
    <w:rsid w:val="00006D90"/>
    <w:rsid w:val="002E7B10"/>
    <w:rsid w:val="002F4AAA"/>
    <w:rsid w:val="003005F3"/>
    <w:rsid w:val="00304939"/>
    <w:rsid w:val="003E2131"/>
    <w:rsid w:val="006109F2"/>
    <w:rsid w:val="00903100"/>
    <w:rsid w:val="009628E5"/>
    <w:rsid w:val="009D1E20"/>
    <w:rsid w:val="00AF1354"/>
    <w:rsid w:val="00FC4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624D49"/>
  <w15:chartTrackingRefBased/>
  <w15:docId w15:val="{C0534E20-14E7-458A-A991-B520E379C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1E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1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1E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春梅 范</cp:lastModifiedBy>
  <cp:revision>5</cp:revision>
  <dcterms:created xsi:type="dcterms:W3CDTF">2018-11-14T13:18:00Z</dcterms:created>
  <dcterms:modified xsi:type="dcterms:W3CDTF">2020-06-05T05:11:00Z</dcterms:modified>
</cp:coreProperties>
</file>