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F4AB7A" w14:textId="77777777" w:rsidR="001A0941" w:rsidRDefault="001A0941" w:rsidP="001A0941">
      <w:pPr>
        <w:tabs>
          <w:tab w:val="left" w:pos="270"/>
        </w:tabs>
        <w:spacing w:line="360" w:lineRule="auto"/>
        <w:jc w:val="center"/>
        <w:rPr>
          <w:b/>
          <w:bCs/>
          <w:lang w:val="en-US"/>
        </w:rPr>
      </w:pPr>
      <w:bookmarkStart w:id="0" w:name="_GoBack"/>
      <w:bookmarkEnd w:id="0"/>
      <w:r>
        <w:rPr>
          <w:b/>
          <w:bCs/>
          <w:lang w:val="en-US"/>
        </w:rPr>
        <w:t>Appendix 1 – Summary of Equations</w:t>
      </w:r>
    </w:p>
    <w:p w14:paraId="476356D0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b/>
          <w:bCs/>
          <w:lang w:val="en-US"/>
        </w:rPr>
      </w:pPr>
      <w:r w:rsidRPr="00596A6E">
        <w:rPr>
          <w:b/>
          <w:bCs/>
          <w:lang w:val="en-US"/>
        </w:rPr>
        <w:t>1</w:t>
      </w:r>
      <w:r w:rsidRPr="00596A6E">
        <w:rPr>
          <w:b/>
          <w:bCs/>
          <w:vertAlign w:val="superscript"/>
          <w:lang w:val="en-US"/>
        </w:rPr>
        <w:t>st</w:t>
      </w:r>
      <w:r w:rsidRPr="00596A6E">
        <w:rPr>
          <w:b/>
          <w:bCs/>
          <w:lang w:val="en-US"/>
        </w:rPr>
        <w:t xml:space="preserve"> model:</w:t>
      </w:r>
    </w:p>
    <w:p w14:paraId="49064E31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lang w:val="en-US"/>
        </w:rPr>
      </w:pPr>
      <w:r w:rsidRPr="00596A6E">
        <w:rPr>
          <w:lang w:val="en-US"/>
        </w:rPr>
        <w:t xml:space="preserve">The SHF for event </w:t>
      </w:r>
      <w:r w:rsidRPr="00596A6E">
        <w:rPr>
          <w:i/>
          <w:iCs/>
          <w:lang w:val="en-US"/>
        </w:rPr>
        <w:t>p</w:t>
      </w:r>
      <w:r w:rsidRPr="00596A6E">
        <w:rPr>
          <w:lang w:val="en-US"/>
        </w:rPr>
        <w:t xml:space="preserve"> (get pregnant) can be expressed as:</w:t>
      </w:r>
    </w:p>
    <w:p w14:paraId="11F28578" w14:textId="77777777" w:rsidR="001A0941" w:rsidRPr="00596A6E" w:rsidRDefault="001A0941" w:rsidP="001A0941">
      <w:pPr>
        <w:tabs>
          <w:tab w:val="center" w:pos="4320"/>
          <w:tab w:val="right" w:pos="8460"/>
        </w:tabs>
        <w:spacing w:line="360" w:lineRule="auto"/>
        <w:rPr>
          <w:lang w:val="en-US"/>
        </w:rPr>
      </w:pPr>
      <w:r w:rsidRPr="00596A6E">
        <w:rPr>
          <w:rFonts w:eastAsiaTheme="minorEastAsia"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</m:d>
        <m:r>
          <w:rPr>
            <w:rFonts w:ascii="Cambria Math" w:hAnsi="Cambria Math"/>
            <w:sz w:val="24"/>
            <w:szCs w:val="24"/>
            <w:lang w:val="en-US"/>
          </w:rPr>
          <m:t>=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lim</m:t>
                </m:r>
              </m:e>
              <m:lim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∆→0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Pr⁡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(t&lt;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&lt;t+∆t|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&gt;t∪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T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p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'</m:t>
                        </m:r>
                      </m:sup>
                    </m:sSup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≤t,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p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'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≠p)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∆t</m:t>
                </m:r>
              </m:den>
            </m:f>
          </m:e>
        </m:func>
      </m:oMath>
      <w:r w:rsidRPr="00596A6E">
        <w:rPr>
          <w:rFonts w:eastAsiaTheme="minorEastAsia"/>
          <w:lang w:val="en-US"/>
        </w:rPr>
        <w:t xml:space="preserve"> </w:t>
      </w:r>
      <w:r w:rsidRPr="00596A6E">
        <w:rPr>
          <w:rFonts w:eastAsiaTheme="minorEastAsia"/>
          <w:lang w:val="en-US"/>
        </w:rPr>
        <w:tab/>
        <w:t>(1)</w:t>
      </w:r>
    </w:p>
    <w:p w14:paraId="1FF71401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lang w:val="en-US"/>
        </w:rPr>
      </w:pPr>
      <w:r w:rsidRPr="00596A6E">
        <w:rPr>
          <w:lang w:val="en-US"/>
        </w:rPr>
        <w:tab/>
        <w:t xml:space="preserve">The above function estimates the hazard rate for event type </w:t>
      </w:r>
      <w:r w:rsidRPr="00596A6E">
        <w:rPr>
          <w:i/>
          <w:iCs/>
          <w:lang w:val="en-US"/>
        </w:rPr>
        <w:t>p</w:t>
      </w:r>
      <w:r w:rsidRPr="00596A6E">
        <w:rPr>
          <w:lang w:val="en-US"/>
        </w:rPr>
        <w:t xml:space="preserve">, at time </w:t>
      </w:r>
      <w:r w:rsidRPr="00596A6E">
        <w:rPr>
          <w:i/>
          <w:iCs/>
          <w:lang w:val="en-US"/>
        </w:rPr>
        <w:t>t</w:t>
      </w:r>
      <w:r w:rsidRPr="00596A6E">
        <w:rPr>
          <w:lang w:val="en-US"/>
        </w:rPr>
        <w:t xml:space="preserve">, based on the risk set that remains at time </w:t>
      </w:r>
      <w:r w:rsidRPr="00596A6E">
        <w:rPr>
          <w:i/>
          <w:iCs/>
          <w:lang w:val="en-US"/>
        </w:rPr>
        <w:t>t</w:t>
      </w:r>
      <w:r w:rsidRPr="00596A6E">
        <w:rPr>
          <w:lang w:val="en-US"/>
        </w:rPr>
        <w:t xml:space="preserve"> after accounting for all previously occurring event types, including competing events. The cumulative incidence function (CIF) based proportional hazard model is then defined as:</w:t>
      </w:r>
    </w:p>
    <w:p w14:paraId="64C721CF" w14:textId="77777777" w:rsidR="001A0941" w:rsidRPr="00596A6E" w:rsidRDefault="001A0941" w:rsidP="001A0941">
      <w:pPr>
        <w:tabs>
          <w:tab w:val="center" w:pos="4320"/>
          <w:tab w:val="right" w:pos="8460"/>
        </w:tabs>
        <w:spacing w:line="360" w:lineRule="auto"/>
        <w:rPr>
          <w:rFonts w:eastAsiaTheme="minorEastAsia"/>
          <w:lang w:val="en-US"/>
        </w:rPr>
      </w:pPr>
      <w:r w:rsidRPr="00596A6E">
        <w:rPr>
          <w:rFonts w:eastAsiaTheme="minorEastAsia"/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CIF</m:t>
            </m:r>
          </m:e>
          <m:sub>
            <m:r>
              <w:rPr>
                <w:rFonts w:ascii="Cambria Math" w:hAnsi="Cambria Math"/>
                <w:lang w:val="en-US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t</m:t>
            </m:r>
          </m:e>
        </m:d>
        <m:r>
          <w:rPr>
            <w:rFonts w:ascii="Cambria Math" w:hAnsi="Cambria Math"/>
            <w:lang w:val="en-US"/>
          </w:rPr>
          <m:t>=1-</m:t>
        </m:r>
        <m:r>
          <m:rPr>
            <m:sty m:val="p"/>
          </m:rPr>
          <w:rPr>
            <w:rFonts w:ascii="Cambria Math" w:hAnsi="Cambria Math"/>
            <w:lang w:val="en-US"/>
          </w:rPr>
          <m:t>exp⁡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-exp</m:t>
            </m:r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Xβ</m:t>
                </m:r>
              </m:e>
            </m:d>
            <m:nary>
              <m:naryPr>
                <m:limLoc m:val="subSup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0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dt</m:t>
                </m:r>
              </m:e>
            </m:nary>
          </m:e>
        </m:d>
      </m:oMath>
      <w:r w:rsidRPr="00596A6E">
        <w:rPr>
          <w:rFonts w:eastAsiaTheme="minorEastAsia"/>
          <w:lang w:val="en-US"/>
        </w:rPr>
        <w:t xml:space="preserve"> </w:t>
      </w:r>
      <w:r w:rsidRPr="00596A6E">
        <w:rPr>
          <w:rFonts w:eastAsiaTheme="minorEastAsia"/>
          <w:lang w:val="en-US"/>
        </w:rPr>
        <w:tab/>
        <w:t>(2)</w:t>
      </w:r>
    </w:p>
    <w:p w14:paraId="4668EBEC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lang w:val="en-US"/>
        </w:rPr>
      </w:pPr>
      <w:r w:rsidRPr="00596A6E">
        <w:rPr>
          <w:lang w:val="en-US"/>
        </w:rPr>
        <w:tab/>
        <w:t>We can interpret the betas as we do for the betas estimated from a Cox model, except that the competing risk model estimates the effect of certain covariates in the presence of competing events. The exponential of beta coefficients represents the sub-hazard ratios. A coefficient greater than 1 means that increasing that covariate is associated with a higher incidence of success (getting pregnant). The Sub-distribution hazard ratios also describe the relative effect of covariates on the sub-distribution hazard function. Therefore, the covariates may be interpreted as having an effect on the cumulative incidence function or the probability of events occurring over time [</w:t>
      </w:r>
      <w:r w:rsidRPr="00596A6E">
        <w:rPr>
          <w:lang w:val="en-US"/>
        </w:rPr>
        <w:fldChar w:fldCharType="begin"/>
      </w:r>
      <w:r w:rsidRPr="00596A6E">
        <w:rPr>
          <w:lang w:val="en-US"/>
        </w:rPr>
        <w:instrText xml:space="preserve"> REF _Ref60848598 \r \h </w:instrText>
      </w:r>
      <w:r w:rsidRPr="00596A6E">
        <w:rPr>
          <w:lang w:val="en-US"/>
        </w:rPr>
      </w:r>
      <w:r w:rsidRPr="00596A6E">
        <w:rPr>
          <w:lang w:val="en-US"/>
        </w:rPr>
        <w:fldChar w:fldCharType="separate"/>
      </w:r>
      <w:r w:rsidRPr="00596A6E">
        <w:rPr>
          <w:cs/>
          <w:lang w:val="en-US"/>
        </w:rPr>
        <w:t>‎</w:t>
      </w:r>
      <w:r w:rsidRPr="00596A6E">
        <w:rPr>
          <w:lang w:val="en-US"/>
        </w:rPr>
        <w:t>6</w:t>
      </w:r>
      <w:r w:rsidRPr="00596A6E">
        <w:rPr>
          <w:lang w:val="en-US"/>
        </w:rPr>
        <w:fldChar w:fldCharType="end"/>
      </w:r>
      <w:r w:rsidRPr="00596A6E">
        <w:rPr>
          <w:lang w:val="en-US"/>
        </w:rPr>
        <w:t xml:space="preserve">]. </w:t>
      </w:r>
    </w:p>
    <w:p w14:paraId="422FA1E3" w14:textId="77777777" w:rsidR="001A0941" w:rsidRPr="00596A6E" w:rsidRDefault="001A0941" w:rsidP="001A0941">
      <w:pPr>
        <w:rPr>
          <w:lang w:val="en-US"/>
        </w:rPr>
      </w:pPr>
    </w:p>
    <w:p w14:paraId="3862638C" w14:textId="77777777" w:rsidR="001A0941" w:rsidRPr="00596A6E" w:rsidRDefault="001A0941" w:rsidP="001A0941">
      <w:pPr>
        <w:rPr>
          <w:b/>
          <w:bCs/>
          <w:lang w:val="en-US"/>
        </w:rPr>
      </w:pPr>
      <w:r>
        <w:rPr>
          <w:b/>
          <w:bCs/>
          <w:lang w:val="en-US"/>
        </w:rPr>
        <w:t>2</w:t>
      </w:r>
      <w:r w:rsidRPr="00596A6E">
        <w:rPr>
          <w:b/>
          <w:bCs/>
          <w:vertAlign w:val="superscript"/>
          <w:lang w:val="en-US"/>
        </w:rPr>
        <w:t>nd</w:t>
      </w:r>
      <w:r>
        <w:rPr>
          <w:b/>
          <w:bCs/>
          <w:lang w:val="en-US"/>
        </w:rPr>
        <w:t xml:space="preserve"> </w:t>
      </w:r>
      <w:r w:rsidRPr="00596A6E">
        <w:rPr>
          <w:b/>
          <w:bCs/>
          <w:lang w:val="en-US"/>
        </w:rPr>
        <w:t>Model:</w:t>
      </w:r>
    </w:p>
    <w:p w14:paraId="3191C2C8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rFonts w:cstheme="minorHAnsi"/>
          <w:lang w:val="en-US"/>
        </w:rPr>
      </w:pPr>
      <w:r w:rsidRPr="00596A6E">
        <w:rPr>
          <w:rFonts w:cstheme="minorHAnsi"/>
          <w:lang w:val="en-US"/>
        </w:rPr>
        <w:tab/>
        <w:t>The system of equations to be estimated is:</w:t>
      </w:r>
    </w:p>
    <w:p w14:paraId="3FEA5317" w14:textId="77777777" w:rsidR="001A0941" w:rsidRPr="00596A6E" w:rsidRDefault="001A0941" w:rsidP="001A0941">
      <w:pPr>
        <w:tabs>
          <w:tab w:val="center" w:pos="4320"/>
          <w:tab w:val="right" w:pos="8460"/>
        </w:tabs>
        <w:rPr>
          <w:rFonts w:cstheme="minorHAnsi"/>
          <w:lang w:val="en-US"/>
        </w:rPr>
      </w:pPr>
      <w:r w:rsidRPr="00596A6E">
        <w:rPr>
          <w:rFonts w:eastAsiaTheme="minorEastAsia" w:cstheme="minorHAnsi"/>
          <w:lang w:val="en-US"/>
        </w:rPr>
        <w:tab/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theme="minorHAnsi"/>
                <w:i/>
                <w:lang w:val="en-US"/>
              </w:rPr>
            </m:ctrlPr>
          </m:mPr>
          <m:mr>
            <m:e>
              <m:sSubSup>
                <m:sSubSupPr>
                  <m:ctrlPr>
                    <w:rPr>
                      <w:rFonts w:ascii="Cambria Math" w:hAnsi="Cambria Math" w:cstheme="minorHAnsi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theme="minorHAnsi"/>
                      <w:lang w:val="en-US"/>
                    </w:rPr>
                    <m:t>1i</m:t>
                  </m:r>
                </m:sub>
                <m:sup>
                  <m:r>
                    <w:rPr>
                      <w:rFonts w:ascii="Cambria Math" w:hAnsi="Cambria Math" w:cstheme="minorHAnsi"/>
                      <w:lang w:val="en-US"/>
                    </w:rPr>
                    <m:t>*</m:t>
                  </m:r>
                </m:sup>
              </m:sSubSup>
              <m:r>
                <w:rPr>
                  <w:rFonts w:ascii="Cambria Math" w:eastAsiaTheme="minorEastAsia" w:hAnsi="Cambria Math" w:cstheme="minorHAnsi"/>
                  <w:lang w:val="en-US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theme="minorHAnsi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1i</m:t>
                  </m:r>
                </m:sub>
              </m:sSub>
            </m:e>
          </m:mr>
          <m:mr>
            <m:e>
              <m:sSubSup>
                <m:sSubSupPr>
                  <m:ctrlPr>
                    <w:rPr>
                      <w:rFonts w:ascii="Cambria Math" w:hAnsi="Cambria Math" w:cstheme="minorHAnsi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theme="minorHAnsi"/>
                      <w:lang w:val="en-US"/>
                    </w:rPr>
                    <m:t>2i</m:t>
                  </m:r>
                </m:sub>
                <m:sup>
                  <m:r>
                    <w:rPr>
                      <w:rFonts w:ascii="Cambria Math" w:hAnsi="Cambria Math" w:cstheme="minorHAnsi"/>
                      <w:lang w:val="en-US"/>
                    </w:rPr>
                    <m:t>*</m:t>
                  </m:r>
                </m:sup>
              </m:sSubSup>
              <m:r>
                <w:rPr>
                  <w:rFonts w:ascii="Cambria Math" w:eastAsiaTheme="minorEastAsia" w:hAnsi="Cambria Math" w:cstheme="minorHAnsi"/>
                  <w:lang w:val="en-US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theme="minorHAnsi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n-US"/>
                    </w:rPr>
                    <m:t>2i</m:t>
                  </m:r>
                </m:sub>
              </m:sSub>
            </m:e>
          </m:mr>
        </m:m>
      </m:oMath>
      <w:r w:rsidRPr="00596A6E">
        <w:rPr>
          <w:rFonts w:cstheme="minorHAnsi"/>
          <w:lang w:val="en-US"/>
        </w:rPr>
        <w:t xml:space="preserve"> </w:t>
      </w:r>
      <w:r w:rsidRPr="00596A6E">
        <w:rPr>
          <w:rFonts w:cstheme="minorHAnsi"/>
          <w:lang w:val="en-US"/>
        </w:rPr>
        <w:tab/>
        <w:t>(3)</w:t>
      </w:r>
    </w:p>
    <w:p w14:paraId="1B826A6E" w14:textId="77777777" w:rsidR="001A0941" w:rsidRPr="00596A6E" w:rsidRDefault="001A0941" w:rsidP="001A0941">
      <w:pPr>
        <w:tabs>
          <w:tab w:val="left" w:pos="270"/>
        </w:tabs>
        <w:spacing w:line="360" w:lineRule="auto"/>
        <w:jc w:val="both"/>
        <w:rPr>
          <w:rFonts w:cstheme="minorHAnsi"/>
          <w:lang w:val="en-US"/>
        </w:rPr>
      </w:pPr>
      <w:r w:rsidRPr="00596A6E">
        <w:rPr>
          <w:rFonts w:cstheme="minorHAnsi"/>
          <w:lang w:val="en-US"/>
        </w:rPr>
        <w:tab/>
        <w:t xml:space="preserve">For individual </w:t>
      </w:r>
      <w:r w:rsidRPr="00596A6E">
        <w:rPr>
          <w:rFonts w:cstheme="minorHAnsi"/>
          <w:i/>
          <w:iCs/>
          <w:lang w:val="en-US"/>
        </w:rPr>
        <w:t>i</w:t>
      </w:r>
      <w:r w:rsidRPr="00596A6E">
        <w:rPr>
          <w:rFonts w:cstheme="minorHAnsi"/>
          <w:lang w:val="en-US"/>
        </w:rPr>
        <w:t xml:space="preserve">, </w:t>
      </w:r>
      <w:r w:rsidRPr="00596A6E">
        <w:rPr>
          <w:rFonts w:cstheme="minorHAnsi"/>
          <w:i/>
          <w:iCs/>
          <w:lang w:val="en-US"/>
        </w:rPr>
        <w:t>i</w:t>
      </w:r>
      <w:r w:rsidRPr="00596A6E">
        <w:rPr>
          <w:rFonts w:cstheme="minorHAnsi"/>
          <w:lang w:val="en-US"/>
        </w:rPr>
        <w:t>=1,…</w:t>
      </w:r>
      <w:r w:rsidRPr="00596A6E">
        <w:rPr>
          <w:rFonts w:cstheme="minorHAnsi"/>
          <w:i/>
          <w:iCs/>
          <w:lang w:val="en-US"/>
        </w:rPr>
        <w:t>N</w:t>
      </w:r>
      <w:r w:rsidRPr="00596A6E">
        <w:rPr>
          <w:rFonts w:cstheme="minorHAnsi"/>
          <w:lang w:val="en-US"/>
        </w:rPr>
        <w:t xml:space="preserve">, where </w:t>
      </w:r>
      <w:r w:rsidRPr="00596A6E">
        <w:rPr>
          <w:rFonts w:cstheme="minorHAnsi"/>
          <w:i/>
          <w:lang w:val="en-US"/>
        </w:rPr>
        <w:t>y*</w:t>
      </w:r>
      <w:r w:rsidRPr="00596A6E">
        <w:rPr>
          <w:rFonts w:cstheme="minorHAnsi"/>
          <w:i/>
          <w:vertAlign w:val="subscript"/>
          <w:lang w:val="en-US"/>
        </w:rPr>
        <w:t>1</w:t>
      </w:r>
      <w:r w:rsidRPr="00596A6E">
        <w:rPr>
          <w:rFonts w:cstheme="minorHAnsi"/>
          <w:lang w:val="en-US"/>
        </w:rPr>
        <w:t xml:space="preserve"> and </w:t>
      </w:r>
      <w:r w:rsidRPr="00596A6E">
        <w:rPr>
          <w:rFonts w:cstheme="minorHAnsi"/>
          <w:i/>
          <w:lang w:val="en-US"/>
        </w:rPr>
        <w:t>y*</w:t>
      </w:r>
      <w:r w:rsidRPr="00596A6E">
        <w:rPr>
          <w:rFonts w:cstheme="minorHAnsi"/>
          <w:i/>
          <w:vertAlign w:val="subscript"/>
          <w:lang w:val="en-US"/>
        </w:rPr>
        <w:t>2</w:t>
      </w:r>
      <w:r w:rsidRPr="00596A6E">
        <w:rPr>
          <w:rFonts w:cstheme="minorHAnsi"/>
          <w:lang w:val="en-US"/>
        </w:rPr>
        <w:t xml:space="preserve">, are unobserved latent variables indicating the propensity of being treated by ART in private or public clinics, respectively. </w:t>
      </w:r>
      <w:r w:rsidRPr="00596A6E">
        <w:rPr>
          <w:rFonts w:cstheme="minorHAnsi"/>
          <w:i/>
          <w:iCs/>
          <w:lang w:val="en-US"/>
        </w:rPr>
        <w:t>X</w:t>
      </w:r>
      <w:r w:rsidRPr="00596A6E">
        <w:rPr>
          <w:rFonts w:cstheme="minorHAnsi"/>
          <w:i/>
          <w:iCs/>
          <w:vertAlign w:val="subscript"/>
          <w:lang w:val="en-US"/>
        </w:rPr>
        <w:t>i</w:t>
      </w:r>
      <w:r w:rsidRPr="00596A6E">
        <w:rPr>
          <w:rFonts w:cstheme="minorHAnsi"/>
          <w:lang w:val="en-US"/>
        </w:rPr>
        <w:t xml:space="preserve"> denotes the vector of covariates. The remaining terms in (3) are the vectors of parameters to be estimated </w:t>
      </w:r>
      <m:oMath>
        <m:sSub>
          <m:sSubPr>
            <m:ctrlPr>
              <w:rPr>
                <w:rFonts w:ascii="Cambria Math" w:eastAsiaTheme="minorEastAsia" w:hAnsi="Cambria Math" w:cstheme="minorHAnsi"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1</m:t>
            </m:r>
          </m:sub>
        </m:sSub>
      </m:oMath>
      <w:r w:rsidRPr="00596A6E">
        <w:rPr>
          <w:rFonts w:eastAsiaTheme="minorEastAsia" w:cstheme="minorHAnsi"/>
          <w:lang w:val="en-US"/>
        </w:rPr>
        <w:t xml:space="preserve"> </w:t>
      </w:r>
      <w:r w:rsidRPr="00596A6E">
        <w:rPr>
          <w:rFonts w:cstheme="minorHAnsi"/>
          <w:lang w:val="en-US"/>
        </w:rPr>
        <w:t>and</w:t>
      </w:r>
      <m:oMath>
        <m:r>
          <w:rPr>
            <w:rFonts w:ascii="Cambria Math" w:hAnsi="Cambria Math" w:cstheme="minorHAnsi"/>
            <w:lang w:val="en-US"/>
          </w:rPr>
          <m:t xml:space="preserve"> </m:t>
        </m:r>
        <m:sSub>
          <m:sSubPr>
            <m:ctrlPr>
              <w:rPr>
                <w:rFonts w:ascii="Cambria Math" w:eastAsiaTheme="minorEastAsia" w:hAnsi="Cambria Math" w:cstheme="minorHAnsi"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2</m:t>
            </m:r>
          </m:sub>
        </m:sSub>
      </m:oMath>
      <w:r w:rsidRPr="00596A6E">
        <w:rPr>
          <w:rFonts w:cstheme="minorHAnsi"/>
          <w:lang w:val="en-US"/>
        </w:rPr>
        <w:t xml:space="preserve">; the random error terms, </w:t>
      </w:r>
      <m:oMath>
        <m:sSub>
          <m:sSubPr>
            <m:ctrlPr>
              <w:rPr>
                <w:rFonts w:ascii="Cambria Math" w:eastAsiaTheme="minorEastAsia" w:hAnsi="Cambria Math" w:cstheme="minorHAnsi"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1</m:t>
            </m:r>
            <m:r>
              <w:rPr>
                <w:rFonts w:ascii="Cambria Math" w:eastAsiaTheme="minorEastAsia" w:hAnsi="Cambria Math" w:cstheme="minorHAnsi"/>
                <w:lang w:val="en-US"/>
              </w:rPr>
              <m:t>i</m:t>
            </m:r>
          </m:sub>
        </m:sSub>
      </m:oMath>
      <w:r w:rsidRPr="00596A6E">
        <w:rPr>
          <w:rFonts w:eastAsia="AdvTimes-i" w:cstheme="minorHAnsi"/>
          <w:lang w:val="en-US"/>
        </w:rPr>
        <w:t xml:space="preserve"> </w:t>
      </w:r>
      <w:r w:rsidRPr="00596A6E">
        <w:rPr>
          <w:rFonts w:cstheme="minorHAnsi"/>
          <w:lang w:val="en-US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 w:cstheme="minorHAnsi"/>
                <w:lang w:val="en-US"/>
              </w:rPr>
            </m:ctrlPr>
          </m:sSubPr>
          <m:e>
            <m:r>
              <w:rPr>
                <w:rFonts w:ascii="Cambria Math" w:eastAsiaTheme="minorEastAsia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theme="minorHAnsi"/>
                <w:lang w:val="en-US"/>
              </w:rPr>
              <m:t>2</m:t>
            </m:r>
            <m:r>
              <w:rPr>
                <w:rFonts w:ascii="Cambria Math" w:eastAsiaTheme="minorEastAsia" w:hAnsi="Cambria Math" w:cstheme="minorHAnsi"/>
                <w:lang w:val="en-US"/>
              </w:rPr>
              <m:t>i</m:t>
            </m:r>
          </m:sub>
        </m:sSub>
      </m:oMath>
      <w:r w:rsidRPr="00596A6E">
        <w:rPr>
          <w:rFonts w:eastAsiaTheme="minorEastAsia" w:cstheme="minorHAnsi"/>
          <w:lang w:val="en-US"/>
        </w:rPr>
        <w:t>,</w:t>
      </w:r>
      <w:r w:rsidRPr="00596A6E">
        <w:rPr>
          <w:rFonts w:cstheme="minorHAnsi"/>
          <w:lang w:val="en-US"/>
        </w:rPr>
        <w:t xml:space="preserve"> where </w:t>
      </w:r>
      <m:oMath>
        <m:r>
          <m:rPr>
            <m:sty m:val="p"/>
          </m:rPr>
          <w:rPr>
            <w:rFonts w:ascii="Cambria Math" w:hAnsi="Cambria Math" w:cstheme="minorHAnsi"/>
            <w:lang w:val="en-US"/>
          </w:rPr>
          <m:t>(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1</m:t>
            </m:r>
            <m:r>
              <w:rPr>
                <w:rFonts w:ascii="Cambria Math" w:hAnsi="Cambria Math" w:cstheme="minorHAnsi"/>
                <w:lang w:val="en-US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,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  <m:r>
              <w:rPr>
                <w:rFonts w:ascii="Cambria Math" w:hAnsi="Cambria Math" w:cstheme="minorHAnsi"/>
                <w:lang w:val="en-US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theme="minorHAnsi"/>
            <w:lang w:val="en-US"/>
          </w:rPr>
          <m:t>)~</m:t>
        </m:r>
        <m:r>
          <w:rPr>
            <w:rFonts w:ascii="Cambria Math" w:eastAsiaTheme="minorEastAsia" w:hAnsi="Cambria Math" w:cstheme="minorHAnsi"/>
            <w:lang w:val="en-US"/>
          </w:rPr>
          <m:t>BVN</m:t>
        </m:r>
        <m:r>
          <m:rPr>
            <m:sty m:val="p"/>
          </m:rPr>
          <w:rPr>
            <w:rFonts w:ascii="Cambria Math" w:eastAsiaTheme="minorEastAsia" w:hAnsi="Cambria Math" w:cstheme="minorHAnsi"/>
            <w:lang w:val="en-US"/>
          </w:rPr>
          <m:t>(0,0,1,1,</m:t>
        </m:r>
        <m:r>
          <w:rPr>
            <w:rFonts w:ascii="Cambria Math" w:eastAsiaTheme="minorEastAsia" w:hAnsi="Cambria Math" w:cstheme="minorHAnsi"/>
            <w:lang w:val="en-US"/>
          </w:rPr>
          <m:t>ρ</m:t>
        </m:r>
        <m:r>
          <m:rPr>
            <m:sty m:val="p"/>
          </m:rPr>
          <w:rPr>
            <w:rFonts w:ascii="Cambria Math" w:eastAsiaTheme="minorEastAsia" w:hAnsi="Cambria Math" w:cstheme="minorHAnsi"/>
            <w:lang w:val="en-US"/>
          </w:rPr>
          <m:t>)</m:t>
        </m:r>
      </m:oMath>
      <w:r w:rsidRPr="00596A6E">
        <w:rPr>
          <w:rFonts w:cstheme="minorHAnsi"/>
          <w:lang w:val="en-US"/>
        </w:rPr>
        <w:t xml:space="preserve">; and the correlation coefficient, </w:t>
      </w:r>
      <m:oMath>
        <m:r>
          <w:rPr>
            <w:rFonts w:ascii="Cambria Math" w:hAnsi="Cambria Math" w:cstheme="minorHAnsi"/>
            <w:lang w:val="en-US"/>
          </w:rPr>
          <m:t>ρ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=</m:t>
        </m:r>
        <m:r>
          <w:rPr>
            <w:rFonts w:ascii="Cambria Math" w:hAnsi="Cambria Math" w:cstheme="minorHAnsi"/>
            <w:lang w:val="en-US"/>
          </w:rPr>
          <m:t>corr</m:t>
        </m:r>
        <m:r>
          <m:rPr>
            <m:sty m:val="p"/>
          </m:rPr>
          <w:rPr>
            <w:rFonts w:ascii="Cambria Math" w:hAnsi="Cambria Math" w:cstheme="minorHAnsi"/>
            <w:lang w:val="en-US"/>
          </w:rPr>
          <m:t>(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1</m:t>
            </m:r>
            <m:r>
              <w:rPr>
                <w:rFonts w:ascii="Cambria Math" w:hAnsi="Cambria Math" w:cstheme="minorHAnsi"/>
                <w:lang w:val="en-US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theme="minorHAnsi"/>
            <w:lang w:val="en-US"/>
          </w:rPr>
          <m:t>,</m:t>
        </m:r>
        <m:sSub>
          <m:sSubPr>
            <m:ctrlPr>
              <w:rPr>
                <w:rFonts w:ascii="Cambria Math" w:hAnsi="Cambria Math" w:cstheme="minorHAnsi"/>
                <w:lang w:val="en-US"/>
              </w:rPr>
            </m:ctrlPr>
          </m:sSubPr>
          <m:e>
            <m:r>
              <w:rPr>
                <w:rFonts w:ascii="Cambria Math" w:hAnsi="Cambria Math" w:cstheme="minorHAnsi"/>
                <w:lang w:val="en-US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lang w:val="en-US"/>
              </w:rPr>
              <m:t>2</m:t>
            </m:r>
            <m:r>
              <w:rPr>
                <w:rFonts w:ascii="Cambria Math" w:hAnsi="Cambria Math" w:cstheme="minorHAnsi"/>
                <w:lang w:val="en-US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theme="minorHAnsi"/>
            <w:lang w:val="en-US"/>
          </w:rPr>
          <m:t>)</m:t>
        </m:r>
      </m:oMath>
      <w:r w:rsidRPr="00596A6E">
        <w:rPr>
          <w:rFonts w:eastAsiaTheme="minorEastAsia" w:cstheme="minorHAnsi"/>
          <w:lang w:val="en-US"/>
        </w:rPr>
        <w:t>.</w:t>
      </w:r>
    </w:p>
    <w:p w14:paraId="7539C5F7" w14:textId="77777777" w:rsidR="001A0941" w:rsidRPr="00596A6E" w:rsidRDefault="001A0941" w:rsidP="001A0941">
      <w:pPr>
        <w:rPr>
          <w:lang w:val="en-US"/>
        </w:rPr>
      </w:pPr>
    </w:p>
    <w:p w14:paraId="5D4CEB88" w14:textId="77777777" w:rsidR="001A0941" w:rsidRPr="001A0941" w:rsidRDefault="001A0941" w:rsidP="001A0941">
      <w:pPr>
        <w:rPr>
          <w:lang w:val="en-US"/>
        </w:rPr>
      </w:pPr>
    </w:p>
    <w:sectPr w:rsidR="001A0941" w:rsidRPr="001A0941" w:rsidSect="006437B7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5B39DE" w14:textId="77777777" w:rsidR="004C4876" w:rsidRDefault="004C4876" w:rsidP="00397A32">
      <w:pPr>
        <w:spacing w:after="0" w:line="240" w:lineRule="auto"/>
      </w:pPr>
      <w:r>
        <w:separator/>
      </w:r>
    </w:p>
  </w:endnote>
  <w:endnote w:type="continuationSeparator" w:id="0">
    <w:p w14:paraId="1AC1D9D9" w14:textId="77777777" w:rsidR="004C4876" w:rsidRDefault="004C4876" w:rsidP="0039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UnicodeMS">
    <w:altName w:val="Batang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vTimes-i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22DF4D" w14:textId="77777777" w:rsidR="004C4876" w:rsidRDefault="004C4876" w:rsidP="00397A32">
      <w:pPr>
        <w:spacing w:after="0" w:line="240" w:lineRule="auto"/>
      </w:pPr>
      <w:r>
        <w:separator/>
      </w:r>
    </w:p>
  </w:footnote>
  <w:footnote w:type="continuationSeparator" w:id="0">
    <w:p w14:paraId="6AA737C7" w14:textId="77777777" w:rsidR="004C4876" w:rsidRDefault="004C4876" w:rsidP="0039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428914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150C555" w14:textId="5A514254" w:rsidR="00270F9E" w:rsidRDefault="00270F9E" w:rsidP="005607C1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535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934266" w14:textId="77777777" w:rsidR="00270F9E" w:rsidRDefault="00270F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22857"/>
    <w:multiLevelType w:val="hybridMultilevel"/>
    <w:tmpl w:val="ABB25D2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72351"/>
    <w:multiLevelType w:val="hybridMultilevel"/>
    <w:tmpl w:val="1CE6E9C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548CE"/>
    <w:multiLevelType w:val="hybridMultilevel"/>
    <w:tmpl w:val="ACAA68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D1CD9"/>
    <w:multiLevelType w:val="hybridMultilevel"/>
    <w:tmpl w:val="D110D8B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B67AC"/>
    <w:multiLevelType w:val="hybridMultilevel"/>
    <w:tmpl w:val="7AE03E52"/>
    <w:lvl w:ilvl="0" w:tplc="01C2F1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4547D2"/>
    <w:multiLevelType w:val="hybridMultilevel"/>
    <w:tmpl w:val="10947B9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017A11"/>
    <w:multiLevelType w:val="hybridMultilevel"/>
    <w:tmpl w:val="7F9C032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891395"/>
    <w:multiLevelType w:val="hybridMultilevel"/>
    <w:tmpl w:val="04B6364A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560165D"/>
    <w:multiLevelType w:val="hybridMultilevel"/>
    <w:tmpl w:val="5660064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1D1643"/>
    <w:multiLevelType w:val="hybridMultilevel"/>
    <w:tmpl w:val="133419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0F7637"/>
    <w:multiLevelType w:val="hybridMultilevel"/>
    <w:tmpl w:val="D36424FA"/>
    <w:lvl w:ilvl="0" w:tplc="ED84999E">
      <w:start w:val="1"/>
      <w:numFmt w:val="decimal"/>
      <w:lvlText w:val="%1)"/>
      <w:lvlJc w:val="left"/>
      <w:pPr>
        <w:ind w:left="720" w:hanging="360"/>
      </w:pPr>
      <w:rPr>
        <w:rFonts w:eastAsia="ArialUnicodeM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D22D61"/>
    <w:multiLevelType w:val="hybridMultilevel"/>
    <w:tmpl w:val="5B70340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F930DF"/>
    <w:multiLevelType w:val="hybridMultilevel"/>
    <w:tmpl w:val="40EAAA5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AE6C91"/>
    <w:multiLevelType w:val="hybridMultilevel"/>
    <w:tmpl w:val="67F81D0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11"/>
  </w:num>
  <w:num w:numId="5">
    <w:abstractNumId w:val="6"/>
  </w:num>
  <w:num w:numId="6">
    <w:abstractNumId w:val="7"/>
  </w:num>
  <w:num w:numId="7">
    <w:abstractNumId w:val="8"/>
  </w:num>
  <w:num w:numId="8">
    <w:abstractNumId w:val="13"/>
  </w:num>
  <w:num w:numId="9">
    <w:abstractNumId w:val="12"/>
  </w:num>
  <w:num w:numId="10">
    <w:abstractNumId w:val="0"/>
  </w:num>
  <w:num w:numId="11">
    <w:abstractNumId w:val="2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848"/>
    <w:rsid w:val="00000345"/>
    <w:rsid w:val="00000CA8"/>
    <w:rsid w:val="00001AA4"/>
    <w:rsid w:val="00002A41"/>
    <w:rsid w:val="00002D11"/>
    <w:rsid w:val="0000429E"/>
    <w:rsid w:val="000065FC"/>
    <w:rsid w:val="0000726B"/>
    <w:rsid w:val="00010F0B"/>
    <w:rsid w:val="00011172"/>
    <w:rsid w:val="00011926"/>
    <w:rsid w:val="000121E4"/>
    <w:rsid w:val="000124E8"/>
    <w:rsid w:val="00012B91"/>
    <w:rsid w:val="00012D14"/>
    <w:rsid w:val="00013619"/>
    <w:rsid w:val="00013707"/>
    <w:rsid w:val="00013946"/>
    <w:rsid w:val="00013984"/>
    <w:rsid w:val="0001435D"/>
    <w:rsid w:val="00014482"/>
    <w:rsid w:val="000153E7"/>
    <w:rsid w:val="00017AFC"/>
    <w:rsid w:val="00017DC2"/>
    <w:rsid w:val="000201B8"/>
    <w:rsid w:val="000209E7"/>
    <w:rsid w:val="00023672"/>
    <w:rsid w:val="00023751"/>
    <w:rsid w:val="00023776"/>
    <w:rsid w:val="00023A68"/>
    <w:rsid w:val="00024428"/>
    <w:rsid w:val="00024699"/>
    <w:rsid w:val="000249BB"/>
    <w:rsid w:val="00024B3B"/>
    <w:rsid w:val="000268DB"/>
    <w:rsid w:val="00026920"/>
    <w:rsid w:val="000275F9"/>
    <w:rsid w:val="00027E65"/>
    <w:rsid w:val="0003026B"/>
    <w:rsid w:val="00031B19"/>
    <w:rsid w:val="000324DE"/>
    <w:rsid w:val="0003316F"/>
    <w:rsid w:val="00033972"/>
    <w:rsid w:val="00033B87"/>
    <w:rsid w:val="000349F4"/>
    <w:rsid w:val="000357C5"/>
    <w:rsid w:val="00040A2D"/>
    <w:rsid w:val="00041271"/>
    <w:rsid w:val="000415ED"/>
    <w:rsid w:val="00042011"/>
    <w:rsid w:val="00042201"/>
    <w:rsid w:val="00042837"/>
    <w:rsid w:val="00042A93"/>
    <w:rsid w:val="000431B4"/>
    <w:rsid w:val="0004375C"/>
    <w:rsid w:val="000444A5"/>
    <w:rsid w:val="000445C2"/>
    <w:rsid w:val="0004472E"/>
    <w:rsid w:val="00044CFF"/>
    <w:rsid w:val="0004570B"/>
    <w:rsid w:val="00046477"/>
    <w:rsid w:val="00047671"/>
    <w:rsid w:val="00047EA7"/>
    <w:rsid w:val="00051357"/>
    <w:rsid w:val="00051AE7"/>
    <w:rsid w:val="00052A49"/>
    <w:rsid w:val="00052D4B"/>
    <w:rsid w:val="00054AE8"/>
    <w:rsid w:val="000552EE"/>
    <w:rsid w:val="00056B47"/>
    <w:rsid w:val="00057745"/>
    <w:rsid w:val="00057F32"/>
    <w:rsid w:val="00060006"/>
    <w:rsid w:val="0006032F"/>
    <w:rsid w:val="00060FD9"/>
    <w:rsid w:val="00061257"/>
    <w:rsid w:val="00062185"/>
    <w:rsid w:val="00063057"/>
    <w:rsid w:val="000637F7"/>
    <w:rsid w:val="000650D9"/>
    <w:rsid w:val="00067499"/>
    <w:rsid w:val="00070F99"/>
    <w:rsid w:val="000736F4"/>
    <w:rsid w:val="000748D0"/>
    <w:rsid w:val="00074B28"/>
    <w:rsid w:val="0008429E"/>
    <w:rsid w:val="00084EAD"/>
    <w:rsid w:val="000851EE"/>
    <w:rsid w:val="00085E49"/>
    <w:rsid w:val="0008648B"/>
    <w:rsid w:val="000865FA"/>
    <w:rsid w:val="00086607"/>
    <w:rsid w:val="00086ABA"/>
    <w:rsid w:val="00086B76"/>
    <w:rsid w:val="0008701F"/>
    <w:rsid w:val="00091831"/>
    <w:rsid w:val="0009187C"/>
    <w:rsid w:val="00092848"/>
    <w:rsid w:val="00092919"/>
    <w:rsid w:val="00092C65"/>
    <w:rsid w:val="0009360D"/>
    <w:rsid w:val="0009526E"/>
    <w:rsid w:val="00095F7B"/>
    <w:rsid w:val="00097650"/>
    <w:rsid w:val="00097881"/>
    <w:rsid w:val="000A56A1"/>
    <w:rsid w:val="000A74BA"/>
    <w:rsid w:val="000A760E"/>
    <w:rsid w:val="000A7F63"/>
    <w:rsid w:val="000B146A"/>
    <w:rsid w:val="000B16CC"/>
    <w:rsid w:val="000B19CE"/>
    <w:rsid w:val="000B2583"/>
    <w:rsid w:val="000B2CEA"/>
    <w:rsid w:val="000B3482"/>
    <w:rsid w:val="000B6716"/>
    <w:rsid w:val="000B69DA"/>
    <w:rsid w:val="000B7E7C"/>
    <w:rsid w:val="000C1CF8"/>
    <w:rsid w:val="000C2D55"/>
    <w:rsid w:val="000C32A3"/>
    <w:rsid w:val="000C4761"/>
    <w:rsid w:val="000C59F8"/>
    <w:rsid w:val="000C5CE0"/>
    <w:rsid w:val="000C5EB5"/>
    <w:rsid w:val="000C62EB"/>
    <w:rsid w:val="000C6AED"/>
    <w:rsid w:val="000C7B02"/>
    <w:rsid w:val="000C7E7F"/>
    <w:rsid w:val="000C7E8D"/>
    <w:rsid w:val="000D07FE"/>
    <w:rsid w:val="000D1920"/>
    <w:rsid w:val="000D46A3"/>
    <w:rsid w:val="000D5B63"/>
    <w:rsid w:val="000D7F19"/>
    <w:rsid w:val="000E1399"/>
    <w:rsid w:val="000E1765"/>
    <w:rsid w:val="000E26B4"/>
    <w:rsid w:val="000E3B2D"/>
    <w:rsid w:val="000E471A"/>
    <w:rsid w:val="000E51BF"/>
    <w:rsid w:val="000E727C"/>
    <w:rsid w:val="000E7488"/>
    <w:rsid w:val="000E7B88"/>
    <w:rsid w:val="000F08D5"/>
    <w:rsid w:val="000F193A"/>
    <w:rsid w:val="000F2B73"/>
    <w:rsid w:val="000F35E2"/>
    <w:rsid w:val="000F537E"/>
    <w:rsid w:val="000F5632"/>
    <w:rsid w:val="000F5A3C"/>
    <w:rsid w:val="000F5BAA"/>
    <w:rsid w:val="000F610E"/>
    <w:rsid w:val="000F646E"/>
    <w:rsid w:val="00101580"/>
    <w:rsid w:val="00101A08"/>
    <w:rsid w:val="0010405C"/>
    <w:rsid w:val="001045A3"/>
    <w:rsid w:val="00105A64"/>
    <w:rsid w:val="00105C38"/>
    <w:rsid w:val="00105CDA"/>
    <w:rsid w:val="00106903"/>
    <w:rsid w:val="0011045B"/>
    <w:rsid w:val="00110D22"/>
    <w:rsid w:val="00111385"/>
    <w:rsid w:val="001117BB"/>
    <w:rsid w:val="001134BD"/>
    <w:rsid w:val="0011393B"/>
    <w:rsid w:val="001156B4"/>
    <w:rsid w:val="00115EAC"/>
    <w:rsid w:val="001165FB"/>
    <w:rsid w:val="0011794A"/>
    <w:rsid w:val="00121703"/>
    <w:rsid w:val="0012268F"/>
    <w:rsid w:val="001245B8"/>
    <w:rsid w:val="00124E13"/>
    <w:rsid w:val="00125E46"/>
    <w:rsid w:val="00126754"/>
    <w:rsid w:val="0013052E"/>
    <w:rsid w:val="00130781"/>
    <w:rsid w:val="00131524"/>
    <w:rsid w:val="00131E4C"/>
    <w:rsid w:val="00132E76"/>
    <w:rsid w:val="001334FD"/>
    <w:rsid w:val="001336E5"/>
    <w:rsid w:val="00133ACD"/>
    <w:rsid w:val="00134198"/>
    <w:rsid w:val="00134A03"/>
    <w:rsid w:val="00135071"/>
    <w:rsid w:val="00137377"/>
    <w:rsid w:val="00137554"/>
    <w:rsid w:val="00142D23"/>
    <w:rsid w:val="0014373A"/>
    <w:rsid w:val="00143B35"/>
    <w:rsid w:val="0014594A"/>
    <w:rsid w:val="00145CB6"/>
    <w:rsid w:val="00145EDD"/>
    <w:rsid w:val="00147075"/>
    <w:rsid w:val="00147A3E"/>
    <w:rsid w:val="00151DC1"/>
    <w:rsid w:val="001524EE"/>
    <w:rsid w:val="001534D2"/>
    <w:rsid w:val="00153606"/>
    <w:rsid w:val="00154C92"/>
    <w:rsid w:val="001554DC"/>
    <w:rsid w:val="00160144"/>
    <w:rsid w:val="00160166"/>
    <w:rsid w:val="00160815"/>
    <w:rsid w:val="00161803"/>
    <w:rsid w:val="00163D35"/>
    <w:rsid w:val="0016402D"/>
    <w:rsid w:val="00164EFF"/>
    <w:rsid w:val="0016751C"/>
    <w:rsid w:val="0016779B"/>
    <w:rsid w:val="00167B15"/>
    <w:rsid w:val="001718EA"/>
    <w:rsid w:val="00171E2D"/>
    <w:rsid w:val="00171E6E"/>
    <w:rsid w:val="00172109"/>
    <w:rsid w:val="00172851"/>
    <w:rsid w:val="00173D56"/>
    <w:rsid w:val="0017489A"/>
    <w:rsid w:val="00174F89"/>
    <w:rsid w:val="0017501F"/>
    <w:rsid w:val="00175135"/>
    <w:rsid w:val="00175AE3"/>
    <w:rsid w:val="001766FA"/>
    <w:rsid w:val="00177803"/>
    <w:rsid w:val="001805C4"/>
    <w:rsid w:val="00180673"/>
    <w:rsid w:val="00183321"/>
    <w:rsid w:val="00183ADC"/>
    <w:rsid w:val="001843B1"/>
    <w:rsid w:val="001848C4"/>
    <w:rsid w:val="001858A5"/>
    <w:rsid w:val="00186678"/>
    <w:rsid w:val="001867A9"/>
    <w:rsid w:val="00187EED"/>
    <w:rsid w:val="0019111F"/>
    <w:rsid w:val="001923D5"/>
    <w:rsid w:val="001929A4"/>
    <w:rsid w:val="00193E28"/>
    <w:rsid w:val="0019526D"/>
    <w:rsid w:val="00196D1B"/>
    <w:rsid w:val="00197217"/>
    <w:rsid w:val="001A0941"/>
    <w:rsid w:val="001A0EFD"/>
    <w:rsid w:val="001A11BF"/>
    <w:rsid w:val="001A2FF8"/>
    <w:rsid w:val="001A3143"/>
    <w:rsid w:val="001A31D6"/>
    <w:rsid w:val="001A419C"/>
    <w:rsid w:val="001A5DA1"/>
    <w:rsid w:val="001A5E91"/>
    <w:rsid w:val="001A6D98"/>
    <w:rsid w:val="001B1055"/>
    <w:rsid w:val="001B131D"/>
    <w:rsid w:val="001B288B"/>
    <w:rsid w:val="001B3882"/>
    <w:rsid w:val="001B448A"/>
    <w:rsid w:val="001B4548"/>
    <w:rsid w:val="001B7B0A"/>
    <w:rsid w:val="001C05F1"/>
    <w:rsid w:val="001C0D27"/>
    <w:rsid w:val="001C1A01"/>
    <w:rsid w:val="001C1D88"/>
    <w:rsid w:val="001C4AA3"/>
    <w:rsid w:val="001C50F1"/>
    <w:rsid w:val="001C557E"/>
    <w:rsid w:val="001C5A36"/>
    <w:rsid w:val="001C681A"/>
    <w:rsid w:val="001C78F6"/>
    <w:rsid w:val="001D0955"/>
    <w:rsid w:val="001D0972"/>
    <w:rsid w:val="001D1971"/>
    <w:rsid w:val="001D1DE2"/>
    <w:rsid w:val="001D22D4"/>
    <w:rsid w:val="001D3684"/>
    <w:rsid w:val="001D3AF9"/>
    <w:rsid w:val="001D4F85"/>
    <w:rsid w:val="001D53B0"/>
    <w:rsid w:val="001D5F26"/>
    <w:rsid w:val="001D6551"/>
    <w:rsid w:val="001D748F"/>
    <w:rsid w:val="001D7B13"/>
    <w:rsid w:val="001E125C"/>
    <w:rsid w:val="001E17B0"/>
    <w:rsid w:val="001E3A98"/>
    <w:rsid w:val="001E3AD4"/>
    <w:rsid w:val="001E460D"/>
    <w:rsid w:val="001E464D"/>
    <w:rsid w:val="001E5B67"/>
    <w:rsid w:val="001E6213"/>
    <w:rsid w:val="001E7533"/>
    <w:rsid w:val="001E7993"/>
    <w:rsid w:val="001F03DD"/>
    <w:rsid w:val="001F071F"/>
    <w:rsid w:val="001F0955"/>
    <w:rsid w:val="001F1362"/>
    <w:rsid w:val="001F205B"/>
    <w:rsid w:val="001F2BEC"/>
    <w:rsid w:val="001F2CA5"/>
    <w:rsid w:val="001F2CD6"/>
    <w:rsid w:val="001F363B"/>
    <w:rsid w:val="001F3AD2"/>
    <w:rsid w:val="001F4032"/>
    <w:rsid w:val="001F57C2"/>
    <w:rsid w:val="001F60C7"/>
    <w:rsid w:val="001F6B3A"/>
    <w:rsid w:val="001F7059"/>
    <w:rsid w:val="001F7746"/>
    <w:rsid w:val="001F7DA6"/>
    <w:rsid w:val="0020013C"/>
    <w:rsid w:val="0020042A"/>
    <w:rsid w:val="00200736"/>
    <w:rsid w:val="00201157"/>
    <w:rsid w:val="002015D0"/>
    <w:rsid w:val="00202160"/>
    <w:rsid w:val="00202553"/>
    <w:rsid w:val="00203654"/>
    <w:rsid w:val="00204A9F"/>
    <w:rsid w:val="00204B6E"/>
    <w:rsid w:val="0020523C"/>
    <w:rsid w:val="0020555A"/>
    <w:rsid w:val="00207925"/>
    <w:rsid w:val="00210161"/>
    <w:rsid w:val="0021147F"/>
    <w:rsid w:val="00211547"/>
    <w:rsid w:val="00212B07"/>
    <w:rsid w:val="002144BF"/>
    <w:rsid w:val="00214EDF"/>
    <w:rsid w:val="002153C6"/>
    <w:rsid w:val="00216D0D"/>
    <w:rsid w:val="00217BE2"/>
    <w:rsid w:val="00220491"/>
    <w:rsid w:val="00222C20"/>
    <w:rsid w:val="00223BBA"/>
    <w:rsid w:val="00224668"/>
    <w:rsid w:val="0022469B"/>
    <w:rsid w:val="00224C16"/>
    <w:rsid w:val="002274A2"/>
    <w:rsid w:val="0022753D"/>
    <w:rsid w:val="00227563"/>
    <w:rsid w:val="0022762D"/>
    <w:rsid w:val="002303BB"/>
    <w:rsid w:val="002304CC"/>
    <w:rsid w:val="00231C39"/>
    <w:rsid w:val="00234512"/>
    <w:rsid w:val="0023625A"/>
    <w:rsid w:val="002369D6"/>
    <w:rsid w:val="002369EF"/>
    <w:rsid w:val="002435B3"/>
    <w:rsid w:val="002435E0"/>
    <w:rsid w:val="00244007"/>
    <w:rsid w:val="00244F44"/>
    <w:rsid w:val="00245C9B"/>
    <w:rsid w:val="002472CA"/>
    <w:rsid w:val="002502B3"/>
    <w:rsid w:val="0025272B"/>
    <w:rsid w:val="00252CAB"/>
    <w:rsid w:val="00253C3D"/>
    <w:rsid w:val="0025507B"/>
    <w:rsid w:val="002565F1"/>
    <w:rsid w:val="00257650"/>
    <w:rsid w:val="002607DD"/>
    <w:rsid w:val="00260F41"/>
    <w:rsid w:val="00261432"/>
    <w:rsid w:val="00261685"/>
    <w:rsid w:val="0026172A"/>
    <w:rsid w:val="00262E95"/>
    <w:rsid w:val="002650F4"/>
    <w:rsid w:val="0026648C"/>
    <w:rsid w:val="002707E4"/>
    <w:rsid w:val="00270F9E"/>
    <w:rsid w:val="002714C0"/>
    <w:rsid w:val="00271564"/>
    <w:rsid w:val="00272856"/>
    <w:rsid w:val="0027399C"/>
    <w:rsid w:val="002744CE"/>
    <w:rsid w:val="002759C0"/>
    <w:rsid w:val="00275F41"/>
    <w:rsid w:val="00276881"/>
    <w:rsid w:val="002822DE"/>
    <w:rsid w:val="002845DA"/>
    <w:rsid w:val="0028529C"/>
    <w:rsid w:val="002870BE"/>
    <w:rsid w:val="002875D3"/>
    <w:rsid w:val="0029119F"/>
    <w:rsid w:val="00291D6D"/>
    <w:rsid w:val="0029300D"/>
    <w:rsid w:val="00293069"/>
    <w:rsid w:val="00293231"/>
    <w:rsid w:val="00293420"/>
    <w:rsid w:val="00293421"/>
    <w:rsid w:val="002942BE"/>
    <w:rsid w:val="002948DB"/>
    <w:rsid w:val="00295C02"/>
    <w:rsid w:val="00296829"/>
    <w:rsid w:val="002974DD"/>
    <w:rsid w:val="002A0A16"/>
    <w:rsid w:val="002A0A89"/>
    <w:rsid w:val="002A0DCB"/>
    <w:rsid w:val="002A1543"/>
    <w:rsid w:val="002A29D7"/>
    <w:rsid w:val="002A3183"/>
    <w:rsid w:val="002A39C2"/>
    <w:rsid w:val="002A3FC6"/>
    <w:rsid w:val="002A4CBE"/>
    <w:rsid w:val="002A5737"/>
    <w:rsid w:val="002A66D3"/>
    <w:rsid w:val="002A73D8"/>
    <w:rsid w:val="002A771D"/>
    <w:rsid w:val="002B23C2"/>
    <w:rsid w:val="002B3658"/>
    <w:rsid w:val="002B3C18"/>
    <w:rsid w:val="002B4A64"/>
    <w:rsid w:val="002B796A"/>
    <w:rsid w:val="002C31ED"/>
    <w:rsid w:val="002C326B"/>
    <w:rsid w:val="002C5068"/>
    <w:rsid w:val="002C6286"/>
    <w:rsid w:val="002C6959"/>
    <w:rsid w:val="002D0021"/>
    <w:rsid w:val="002D011D"/>
    <w:rsid w:val="002D1EB9"/>
    <w:rsid w:val="002D2E36"/>
    <w:rsid w:val="002D35F5"/>
    <w:rsid w:val="002D47D3"/>
    <w:rsid w:val="002D4AA3"/>
    <w:rsid w:val="002D6F0E"/>
    <w:rsid w:val="002D78E4"/>
    <w:rsid w:val="002D7DA7"/>
    <w:rsid w:val="002E162D"/>
    <w:rsid w:val="002E1F54"/>
    <w:rsid w:val="002E2B33"/>
    <w:rsid w:val="002E3C19"/>
    <w:rsid w:val="002E55E4"/>
    <w:rsid w:val="002F090B"/>
    <w:rsid w:val="002F13D8"/>
    <w:rsid w:val="002F31B4"/>
    <w:rsid w:val="002F3B6A"/>
    <w:rsid w:val="002F4F07"/>
    <w:rsid w:val="002F5023"/>
    <w:rsid w:val="002F5940"/>
    <w:rsid w:val="002F6A23"/>
    <w:rsid w:val="002F6ABA"/>
    <w:rsid w:val="002F6EE8"/>
    <w:rsid w:val="0030128F"/>
    <w:rsid w:val="00303B63"/>
    <w:rsid w:val="00306A6E"/>
    <w:rsid w:val="00307678"/>
    <w:rsid w:val="00307DEA"/>
    <w:rsid w:val="0031083A"/>
    <w:rsid w:val="00310EC4"/>
    <w:rsid w:val="00313D86"/>
    <w:rsid w:val="003178A2"/>
    <w:rsid w:val="00317F5D"/>
    <w:rsid w:val="00320249"/>
    <w:rsid w:val="00320BFB"/>
    <w:rsid w:val="00320E4B"/>
    <w:rsid w:val="00321FBD"/>
    <w:rsid w:val="0032317D"/>
    <w:rsid w:val="00323622"/>
    <w:rsid w:val="00327368"/>
    <w:rsid w:val="003274D8"/>
    <w:rsid w:val="003312E1"/>
    <w:rsid w:val="0033237D"/>
    <w:rsid w:val="0033264C"/>
    <w:rsid w:val="00332C0D"/>
    <w:rsid w:val="00334183"/>
    <w:rsid w:val="00334549"/>
    <w:rsid w:val="003345D6"/>
    <w:rsid w:val="0033606C"/>
    <w:rsid w:val="00336C5D"/>
    <w:rsid w:val="00337377"/>
    <w:rsid w:val="003373D0"/>
    <w:rsid w:val="00337EFF"/>
    <w:rsid w:val="0034005A"/>
    <w:rsid w:val="00341478"/>
    <w:rsid w:val="00342AC3"/>
    <w:rsid w:val="00342E14"/>
    <w:rsid w:val="0034306E"/>
    <w:rsid w:val="00343388"/>
    <w:rsid w:val="00343671"/>
    <w:rsid w:val="00343BBA"/>
    <w:rsid w:val="00343ED5"/>
    <w:rsid w:val="0034476E"/>
    <w:rsid w:val="003454C5"/>
    <w:rsid w:val="003459B6"/>
    <w:rsid w:val="0034681B"/>
    <w:rsid w:val="00350790"/>
    <w:rsid w:val="00351AE8"/>
    <w:rsid w:val="003528FD"/>
    <w:rsid w:val="00352907"/>
    <w:rsid w:val="00353655"/>
    <w:rsid w:val="0035670C"/>
    <w:rsid w:val="003572AB"/>
    <w:rsid w:val="00357FBA"/>
    <w:rsid w:val="00362A82"/>
    <w:rsid w:val="00364319"/>
    <w:rsid w:val="0036530E"/>
    <w:rsid w:val="0036671C"/>
    <w:rsid w:val="00366768"/>
    <w:rsid w:val="003668B5"/>
    <w:rsid w:val="003668F0"/>
    <w:rsid w:val="00366DC1"/>
    <w:rsid w:val="00367290"/>
    <w:rsid w:val="0037226E"/>
    <w:rsid w:val="00375488"/>
    <w:rsid w:val="00375E09"/>
    <w:rsid w:val="00380C15"/>
    <w:rsid w:val="00382C4C"/>
    <w:rsid w:val="00383E3D"/>
    <w:rsid w:val="00384C6F"/>
    <w:rsid w:val="003856F0"/>
    <w:rsid w:val="003864D6"/>
    <w:rsid w:val="00392026"/>
    <w:rsid w:val="00392396"/>
    <w:rsid w:val="0039274B"/>
    <w:rsid w:val="00392E0E"/>
    <w:rsid w:val="00393323"/>
    <w:rsid w:val="003950DC"/>
    <w:rsid w:val="0039580E"/>
    <w:rsid w:val="0039773E"/>
    <w:rsid w:val="00397A32"/>
    <w:rsid w:val="00397BC1"/>
    <w:rsid w:val="003A00D5"/>
    <w:rsid w:val="003A05A9"/>
    <w:rsid w:val="003A2FE3"/>
    <w:rsid w:val="003A30A7"/>
    <w:rsid w:val="003A447F"/>
    <w:rsid w:val="003A5E96"/>
    <w:rsid w:val="003B049C"/>
    <w:rsid w:val="003B0DAB"/>
    <w:rsid w:val="003B58DC"/>
    <w:rsid w:val="003B6A73"/>
    <w:rsid w:val="003B6CF8"/>
    <w:rsid w:val="003B76B0"/>
    <w:rsid w:val="003C01A3"/>
    <w:rsid w:val="003C07D3"/>
    <w:rsid w:val="003C17E3"/>
    <w:rsid w:val="003C18D8"/>
    <w:rsid w:val="003C209A"/>
    <w:rsid w:val="003C3063"/>
    <w:rsid w:val="003D2287"/>
    <w:rsid w:val="003D23AB"/>
    <w:rsid w:val="003D398B"/>
    <w:rsid w:val="003D3FAE"/>
    <w:rsid w:val="003D4C44"/>
    <w:rsid w:val="003D4D73"/>
    <w:rsid w:val="003D7D1E"/>
    <w:rsid w:val="003E0C0D"/>
    <w:rsid w:val="003E376A"/>
    <w:rsid w:val="003E3F37"/>
    <w:rsid w:val="003E4C64"/>
    <w:rsid w:val="003E4CBE"/>
    <w:rsid w:val="003E5081"/>
    <w:rsid w:val="003E5EED"/>
    <w:rsid w:val="003E641D"/>
    <w:rsid w:val="003E66AB"/>
    <w:rsid w:val="003E6DD9"/>
    <w:rsid w:val="003E770F"/>
    <w:rsid w:val="003F10F5"/>
    <w:rsid w:val="003F285F"/>
    <w:rsid w:val="003F5407"/>
    <w:rsid w:val="003F5893"/>
    <w:rsid w:val="003F6795"/>
    <w:rsid w:val="003F6C8F"/>
    <w:rsid w:val="003F6D4B"/>
    <w:rsid w:val="003F7079"/>
    <w:rsid w:val="004024A9"/>
    <w:rsid w:val="004032EE"/>
    <w:rsid w:val="00403A09"/>
    <w:rsid w:val="00404DA2"/>
    <w:rsid w:val="00404F19"/>
    <w:rsid w:val="004059D8"/>
    <w:rsid w:val="004059F5"/>
    <w:rsid w:val="00406FA1"/>
    <w:rsid w:val="00412E3C"/>
    <w:rsid w:val="00413FD8"/>
    <w:rsid w:val="00414296"/>
    <w:rsid w:val="00414F18"/>
    <w:rsid w:val="00420494"/>
    <w:rsid w:val="004222DA"/>
    <w:rsid w:val="00422314"/>
    <w:rsid w:val="00422526"/>
    <w:rsid w:val="004230D2"/>
    <w:rsid w:val="0042357C"/>
    <w:rsid w:val="00423DA8"/>
    <w:rsid w:val="0042471F"/>
    <w:rsid w:val="00424EC2"/>
    <w:rsid w:val="00426161"/>
    <w:rsid w:val="004268B6"/>
    <w:rsid w:val="00426E6C"/>
    <w:rsid w:val="00431299"/>
    <w:rsid w:val="004328F1"/>
    <w:rsid w:val="00436A56"/>
    <w:rsid w:val="0043776F"/>
    <w:rsid w:val="00437EAF"/>
    <w:rsid w:val="004404E9"/>
    <w:rsid w:val="00441642"/>
    <w:rsid w:val="00441973"/>
    <w:rsid w:val="0044259E"/>
    <w:rsid w:val="00442774"/>
    <w:rsid w:val="00442802"/>
    <w:rsid w:val="00442E8B"/>
    <w:rsid w:val="00443EBC"/>
    <w:rsid w:val="00444CA9"/>
    <w:rsid w:val="004460E6"/>
    <w:rsid w:val="004460F8"/>
    <w:rsid w:val="0044785A"/>
    <w:rsid w:val="0044797C"/>
    <w:rsid w:val="0045097C"/>
    <w:rsid w:val="00450A66"/>
    <w:rsid w:val="004513D8"/>
    <w:rsid w:val="0045319A"/>
    <w:rsid w:val="00453B04"/>
    <w:rsid w:val="00453D47"/>
    <w:rsid w:val="0045718D"/>
    <w:rsid w:val="004577DC"/>
    <w:rsid w:val="00457FD3"/>
    <w:rsid w:val="004612E7"/>
    <w:rsid w:val="0046142F"/>
    <w:rsid w:val="0046181A"/>
    <w:rsid w:val="0046194D"/>
    <w:rsid w:val="004629AF"/>
    <w:rsid w:val="004632A5"/>
    <w:rsid w:val="004633E7"/>
    <w:rsid w:val="00463653"/>
    <w:rsid w:val="00463861"/>
    <w:rsid w:val="00463891"/>
    <w:rsid w:val="004642D4"/>
    <w:rsid w:val="004663FC"/>
    <w:rsid w:val="00467F86"/>
    <w:rsid w:val="004704C3"/>
    <w:rsid w:val="00472D42"/>
    <w:rsid w:val="004737FF"/>
    <w:rsid w:val="00473D76"/>
    <w:rsid w:val="0047483B"/>
    <w:rsid w:val="0047509D"/>
    <w:rsid w:val="0047526E"/>
    <w:rsid w:val="00475B16"/>
    <w:rsid w:val="004773BB"/>
    <w:rsid w:val="00477C5C"/>
    <w:rsid w:val="00481675"/>
    <w:rsid w:val="004816A3"/>
    <w:rsid w:val="00481F70"/>
    <w:rsid w:val="00482734"/>
    <w:rsid w:val="00483A36"/>
    <w:rsid w:val="00483A4A"/>
    <w:rsid w:val="0048655D"/>
    <w:rsid w:val="00486BFB"/>
    <w:rsid w:val="00486F0E"/>
    <w:rsid w:val="004871EF"/>
    <w:rsid w:val="00492094"/>
    <w:rsid w:val="00492193"/>
    <w:rsid w:val="004935C2"/>
    <w:rsid w:val="00494AC5"/>
    <w:rsid w:val="00494BC8"/>
    <w:rsid w:val="004956F8"/>
    <w:rsid w:val="0049737C"/>
    <w:rsid w:val="004A068C"/>
    <w:rsid w:val="004A0DFB"/>
    <w:rsid w:val="004A0E2E"/>
    <w:rsid w:val="004A340E"/>
    <w:rsid w:val="004A3590"/>
    <w:rsid w:val="004A43BA"/>
    <w:rsid w:val="004A4520"/>
    <w:rsid w:val="004A53B2"/>
    <w:rsid w:val="004A6973"/>
    <w:rsid w:val="004A7D93"/>
    <w:rsid w:val="004B0774"/>
    <w:rsid w:val="004B0E1B"/>
    <w:rsid w:val="004B20E7"/>
    <w:rsid w:val="004B3C5A"/>
    <w:rsid w:val="004B5066"/>
    <w:rsid w:val="004B58F9"/>
    <w:rsid w:val="004B5D66"/>
    <w:rsid w:val="004B78A5"/>
    <w:rsid w:val="004B7E6A"/>
    <w:rsid w:val="004C07E5"/>
    <w:rsid w:val="004C080B"/>
    <w:rsid w:val="004C145C"/>
    <w:rsid w:val="004C1D75"/>
    <w:rsid w:val="004C2147"/>
    <w:rsid w:val="004C2A91"/>
    <w:rsid w:val="004C4870"/>
    <w:rsid w:val="004C4876"/>
    <w:rsid w:val="004C4A09"/>
    <w:rsid w:val="004C4B26"/>
    <w:rsid w:val="004C4DE2"/>
    <w:rsid w:val="004C4FC0"/>
    <w:rsid w:val="004C559C"/>
    <w:rsid w:val="004C66D4"/>
    <w:rsid w:val="004C6AD9"/>
    <w:rsid w:val="004C6BAB"/>
    <w:rsid w:val="004C7955"/>
    <w:rsid w:val="004D0244"/>
    <w:rsid w:val="004D1114"/>
    <w:rsid w:val="004D159B"/>
    <w:rsid w:val="004D1AA3"/>
    <w:rsid w:val="004D2775"/>
    <w:rsid w:val="004D3E27"/>
    <w:rsid w:val="004D4409"/>
    <w:rsid w:val="004E1951"/>
    <w:rsid w:val="004E29FC"/>
    <w:rsid w:val="004E2FD0"/>
    <w:rsid w:val="004E3384"/>
    <w:rsid w:val="004E44AB"/>
    <w:rsid w:val="004E5850"/>
    <w:rsid w:val="004E6559"/>
    <w:rsid w:val="004E7E39"/>
    <w:rsid w:val="004F0A5C"/>
    <w:rsid w:val="004F15DD"/>
    <w:rsid w:val="004F17CF"/>
    <w:rsid w:val="004F23E8"/>
    <w:rsid w:val="004F7606"/>
    <w:rsid w:val="00500089"/>
    <w:rsid w:val="00500654"/>
    <w:rsid w:val="00500E15"/>
    <w:rsid w:val="00501FE6"/>
    <w:rsid w:val="0050208A"/>
    <w:rsid w:val="00502460"/>
    <w:rsid w:val="00502BE4"/>
    <w:rsid w:val="00504184"/>
    <w:rsid w:val="0050484C"/>
    <w:rsid w:val="005056C4"/>
    <w:rsid w:val="005056E1"/>
    <w:rsid w:val="005059DC"/>
    <w:rsid w:val="00507159"/>
    <w:rsid w:val="00507B8B"/>
    <w:rsid w:val="00510D72"/>
    <w:rsid w:val="0051236F"/>
    <w:rsid w:val="0051365D"/>
    <w:rsid w:val="00514BFC"/>
    <w:rsid w:val="00515976"/>
    <w:rsid w:val="00515B33"/>
    <w:rsid w:val="005163EA"/>
    <w:rsid w:val="00517581"/>
    <w:rsid w:val="005176DD"/>
    <w:rsid w:val="005213AF"/>
    <w:rsid w:val="00521E25"/>
    <w:rsid w:val="00523438"/>
    <w:rsid w:val="0052505E"/>
    <w:rsid w:val="00525E39"/>
    <w:rsid w:val="0052729A"/>
    <w:rsid w:val="00527867"/>
    <w:rsid w:val="00531604"/>
    <w:rsid w:val="0053234B"/>
    <w:rsid w:val="0053417B"/>
    <w:rsid w:val="005349C8"/>
    <w:rsid w:val="00535566"/>
    <w:rsid w:val="00535B8A"/>
    <w:rsid w:val="00535DA6"/>
    <w:rsid w:val="00535E59"/>
    <w:rsid w:val="00535FB2"/>
    <w:rsid w:val="005409AA"/>
    <w:rsid w:val="00540C75"/>
    <w:rsid w:val="00541214"/>
    <w:rsid w:val="00541CA3"/>
    <w:rsid w:val="00541EC5"/>
    <w:rsid w:val="00543C98"/>
    <w:rsid w:val="0054561C"/>
    <w:rsid w:val="0054607D"/>
    <w:rsid w:val="00547722"/>
    <w:rsid w:val="00547C46"/>
    <w:rsid w:val="005502E4"/>
    <w:rsid w:val="00550FF8"/>
    <w:rsid w:val="00551115"/>
    <w:rsid w:val="005538E4"/>
    <w:rsid w:val="00554221"/>
    <w:rsid w:val="00554EBA"/>
    <w:rsid w:val="00555C38"/>
    <w:rsid w:val="005565DB"/>
    <w:rsid w:val="00556EF7"/>
    <w:rsid w:val="00557730"/>
    <w:rsid w:val="00557C35"/>
    <w:rsid w:val="00560109"/>
    <w:rsid w:val="005604C1"/>
    <w:rsid w:val="005607C1"/>
    <w:rsid w:val="00561B9D"/>
    <w:rsid w:val="00561F64"/>
    <w:rsid w:val="00563362"/>
    <w:rsid w:val="0056382F"/>
    <w:rsid w:val="00563BE4"/>
    <w:rsid w:val="00564D47"/>
    <w:rsid w:val="0056596E"/>
    <w:rsid w:val="00566D16"/>
    <w:rsid w:val="00570CB0"/>
    <w:rsid w:val="00571A21"/>
    <w:rsid w:val="00571AEE"/>
    <w:rsid w:val="0057220F"/>
    <w:rsid w:val="00572F34"/>
    <w:rsid w:val="00573962"/>
    <w:rsid w:val="0057396C"/>
    <w:rsid w:val="00573D4D"/>
    <w:rsid w:val="00574DBB"/>
    <w:rsid w:val="00575384"/>
    <w:rsid w:val="005764DE"/>
    <w:rsid w:val="00581F4D"/>
    <w:rsid w:val="005849B4"/>
    <w:rsid w:val="00584E03"/>
    <w:rsid w:val="005858BD"/>
    <w:rsid w:val="005878F5"/>
    <w:rsid w:val="00587A20"/>
    <w:rsid w:val="00587B80"/>
    <w:rsid w:val="00590666"/>
    <w:rsid w:val="005916E1"/>
    <w:rsid w:val="0059388E"/>
    <w:rsid w:val="00593AD2"/>
    <w:rsid w:val="00593C8F"/>
    <w:rsid w:val="0059413D"/>
    <w:rsid w:val="00594614"/>
    <w:rsid w:val="005948C7"/>
    <w:rsid w:val="00595492"/>
    <w:rsid w:val="005A14A8"/>
    <w:rsid w:val="005A1CFA"/>
    <w:rsid w:val="005A3795"/>
    <w:rsid w:val="005A559C"/>
    <w:rsid w:val="005A6AA3"/>
    <w:rsid w:val="005A6D0C"/>
    <w:rsid w:val="005A70B9"/>
    <w:rsid w:val="005B0127"/>
    <w:rsid w:val="005B01DF"/>
    <w:rsid w:val="005B0C90"/>
    <w:rsid w:val="005B11EA"/>
    <w:rsid w:val="005B3B49"/>
    <w:rsid w:val="005B3DDE"/>
    <w:rsid w:val="005B60AC"/>
    <w:rsid w:val="005B7341"/>
    <w:rsid w:val="005B7F8F"/>
    <w:rsid w:val="005C168C"/>
    <w:rsid w:val="005C1BC3"/>
    <w:rsid w:val="005C33A4"/>
    <w:rsid w:val="005C4BFB"/>
    <w:rsid w:val="005C56B2"/>
    <w:rsid w:val="005C5C8E"/>
    <w:rsid w:val="005C5D8E"/>
    <w:rsid w:val="005C5F89"/>
    <w:rsid w:val="005C623E"/>
    <w:rsid w:val="005C69C3"/>
    <w:rsid w:val="005C6A7D"/>
    <w:rsid w:val="005C6D45"/>
    <w:rsid w:val="005D0B01"/>
    <w:rsid w:val="005D0C80"/>
    <w:rsid w:val="005D531E"/>
    <w:rsid w:val="005D579A"/>
    <w:rsid w:val="005D58BA"/>
    <w:rsid w:val="005D5B84"/>
    <w:rsid w:val="005D5DE6"/>
    <w:rsid w:val="005E1937"/>
    <w:rsid w:val="005E1C78"/>
    <w:rsid w:val="005E2C72"/>
    <w:rsid w:val="005E35E6"/>
    <w:rsid w:val="005E41DF"/>
    <w:rsid w:val="005F10E7"/>
    <w:rsid w:val="005F1C7D"/>
    <w:rsid w:val="005F2950"/>
    <w:rsid w:val="005F2E43"/>
    <w:rsid w:val="005F5F03"/>
    <w:rsid w:val="005F7A21"/>
    <w:rsid w:val="00600107"/>
    <w:rsid w:val="006001EC"/>
    <w:rsid w:val="0060124A"/>
    <w:rsid w:val="00601AFF"/>
    <w:rsid w:val="00603C44"/>
    <w:rsid w:val="00604ACE"/>
    <w:rsid w:val="006063E7"/>
    <w:rsid w:val="00606954"/>
    <w:rsid w:val="0060715C"/>
    <w:rsid w:val="006104C7"/>
    <w:rsid w:val="00611883"/>
    <w:rsid w:val="00612398"/>
    <w:rsid w:val="00612D0C"/>
    <w:rsid w:val="006141E6"/>
    <w:rsid w:val="00614BCA"/>
    <w:rsid w:val="006159BC"/>
    <w:rsid w:val="00615F16"/>
    <w:rsid w:val="0062199F"/>
    <w:rsid w:val="00622B47"/>
    <w:rsid w:val="006231F7"/>
    <w:rsid w:val="00623BD3"/>
    <w:rsid w:val="006242AB"/>
    <w:rsid w:val="00626031"/>
    <w:rsid w:val="00626AF5"/>
    <w:rsid w:val="00633647"/>
    <w:rsid w:val="00633B8E"/>
    <w:rsid w:val="006350F8"/>
    <w:rsid w:val="0063741D"/>
    <w:rsid w:val="00640266"/>
    <w:rsid w:val="00640714"/>
    <w:rsid w:val="006419BD"/>
    <w:rsid w:val="00642B65"/>
    <w:rsid w:val="00643049"/>
    <w:rsid w:val="006437B7"/>
    <w:rsid w:val="00643EA8"/>
    <w:rsid w:val="006442DE"/>
    <w:rsid w:val="00644491"/>
    <w:rsid w:val="00645808"/>
    <w:rsid w:val="006479DD"/>
    <w:rsid w:val="00647EDB"/>
    <w:rsid w:val="00647F54"/>
    <w:rsid w:val="00651390"/>
    <w:rsid w:val="0065196A"/>
    <w:rsid w:val="00651C50"/>
    <w:rsid w:val="00653151"/>
    <w:rsid w:val="00654AF4"/>
    <w:rsid w:val="00655F2E"/>
    <w:rsid w:val="00655FE1"/>
    <w:rsid w:val="00656D5A"/>
    <w:rsid w:val="00657ED9"/>
    <w:rsid w:val="006613C4"/>
    <w:rsid w:val="006614D2"/>
    <w:rsid w:val="00661AF7"/>
    <w:rsid w:val="00662A92"/>
    <w:rsid w:val="00662CA3"/>
    <w:rsid w:val="00662FB1"/>
    <w:rsid w:val="0066403E"/>
    <w:rsid w:val="00665CE8"/>
    <w:rsid w:val="0066632C"/>
    <w:rsid w:val="006675E3"/>
    <w:rsid w:val="006712C5"/>
    <w:rsid w:val="0067175D"/>
    <w:rsid w:val="0067231B"/>
    <w:rsid w:val="006728B4"/>
    <w:rsid w:val="006737EA"/>
    <w:rsid w:val="00675D06"/>
    <w:rsid w:val="00680342"/>
    <w:rsid w:val="00680E5E"/>
    <w:rsid w:val="00680F8E"/>
    <w:rsid w:val="00682519"/>
    <w:rsid w:val="00682B76"/>
    <w:rsid w:val="00682FA6"/>
    <w:rsid w:val="00683B69"/>
    <w:rsid w:val="00683F59"/>
    <w:rsid w:val="00684D78"/>
    <w:rsid w:val="00684EF0"/>
    <w:rsid w:val="006853C8"/>
    <w:rsid w:val="00687926"/>
    <w:rsid w:val="0069072B"/>
    <w:rsid w:val="00694FC4"/>
    <w:rsid w:val="006953A6"/>
    <w:rsid w:val="00695724"/>
    <w:rsid w:val="00695BF5"/>
    <w:rsid w:val="006976BD"/>
    <w:rsid w:val="00697E00"/>
    <w:rsid w:val="006A034B"/>
    <w:rsid w:val="006A0EEB"/>
    <w:rsid w:val="006A114D"/>
    <w:rsid w:val="006A1373"/>
    <w:rsid w:val="006A17D4"/>
    <w:rsid w:val="006A1B5B"/>
    <w:rsid w:val="006A2931"/>
    <w:rsid w:val="006A2FE0"/>
    <w:rsid w:val="006A31C5"/>
    <w:rsid w:val="006A52B8"/>
    <w:rsid w:val="006A59DA"/>
    <w:rsid w:val="006A60CB"/>
    <w:rsid w:val="006A6398"/>
    <w:rsid w:val="006A6629"/>
    <w:rsid w:val="006A6640"/>
    <w:rsid w:val="006B0F8D"/>
    <w:rsid w:val="006B1A48"/>
    <w:rsid w:val="006B1BB4"/>
    <w:rsid w:val="006B1C2C"/>
    <w:rsid w:val="006B2C47"/>
    <w:rsid w:val="006B3323"/>
    <w:rsid w:val="006B3FBE"/>
    <w:rsid w:val="006B4B95"/>
    <w:rsid w:val="006B547E"/>
    <w:rsid w:val="006B6CEB"/>
    <w:rsid w:val="006B73C7"/>
    <w:rsid w:val="006B7832"/>
    <w:rsid w:val="006C073A"/>
    <w:rsid w:val="006C134E"/>
    <w:rsid w:val="006C32DE"/>
    <w:rsid w:val="006C3915"/>
    <w:rsid w:val="006D0785"/>
    <w:rsid w:val="006D07AA"/>
    <w:rsid w:val="006D2339"/>
    <w:rsid w:val="006D2836"/>
    <w:rsid w:val="006D4ABA"/>
    <w:rsid w:val="006D7196"/>
    <w:rsid w:val="006E2418"/>
    <w:rsid w:val="006E3477"/>
    <w:rsid w:val="006E3869"/>
    <w:rsid w:val="006E40B9"/>
    <w:rsid w:val="006E43A4"/>
    <w:rsid w:val="006E4443"/>
    <w:rsid w:val="006E4611"/>
    <w:rsid w:val="006E520D"/>
    <w:rsid w:val="006E5612"/>
    <w:rsid w:val="006E64FA"/>
    <w:rsid w:val="006E79C7"/>
    <w:rsid w:val="006F1929"/>
    <w:rsid w:val="006F1A00"/>
    <w:rsid w:val="006F28A2"/>
    <w:rsid w:val="006F2CE5"/>
    <w:rsid w:val="006F3CB9"/>
    <w:rsid w:val="006F419E"/>
    <w:rsid w:val="006F4A82"/>
    <w:rsid w:val="006F4E8C"/>
    <w:rsid w:val="006F5418"/>
    <w:rsid w:val="006F5958"/>
    <w:rsid w:val="006F6D1A"/>
    <w:rsid w:val="006F7B05"/>
    <w:rsid w:val="00700DE4"/>
    <w:rsid w:val="00702FBD"/>
    <w:rsid w:val="0070378B"/>
    <w:rsid w:val="00703813"/>
    <w:rsid w:val="0070505E"/>
    <w:rsid w:val="00705BCC"/>
    <w:rsid w:val="00705FE2"/>
    <w:rsid w:val="007066D8"/>
    <w:rsid w:val="00706E0B"/>
    <w:rsid w:val="0070735C"/>
    <w:rsid w:val="007074CC"/>
    <w:rsid w:val="00707B80"/>
    <w:rsid w:val="0071031A"/>
    <w:rsid w:val="00710F8C"/>
    <w:rsid w:val="00711836"/>
    <w:rsid w:val="00712298"/>
    <w:rsid w:val="00712812"/>
    <w:rsid w:val="0071381B"/>
    <w:rsid w:val="00713E86"/>
    <w:rsid w:val="007143B3"/>
    <w:rsid w:val="0071705E"/>
    <w:rsid w:val="00717D3D"/>
    <w:rsid w:val="00720F12"/>
    <w:rsid w:val="00725892"/>
    <w:rsid w:val="00726894"/>
    <w:rsid w:val="00726D25"/>
    <w:rsid w:val="00727475"/>
    <w:rsid w:val="00731405"/>
    <w:rsid w:val="00732743"/>
    <w:rsid w:val="007342A6"/>
    <w:rsid w:val="007363FA"/>
    <w:rsid w:val="007369AA"/>
    <w:rsid w:val="0074097E"/>
    <w:rsid w:val="00741539"/>
    <w:rsid w:val="00741761"/>
    <w:rsid w:val="0074183B"/>
    <w:rsid w:val="007431BE"/>
    <w:rsid w:val="00744347"/>
    <w:rsid w:val="00745A95"/>
    <w:rsid w:val="007464EA"/>
    <w:rsid w:val="00747395"/>
    <w:rsid w:val="007477C4"/>
    <w:rsid w:val="007479E3"/>
    <w:rsid w:val="00751F04"/>
    <w:rsid w:val="007521FF"/>
    <w:rsid w:val="007525AE"/>
    <w:rsid w:val="0075280C"/>
    <w:rsid w:val="00753D5B"/>
    <w:rsid w:val="0075597A"/>
    <w:rsid w:val="00755D4B"/>
    <w:rsid w:val="00756642"/>
    <w:rsid w:val="00757054"/>
    <w:rsid w:val="00760056"/>
    <w:rsid w:val="00762A40"/>
    <w:rsid w:val="0076485B"/>
    <w:rsid w:val="00765311"/>
    <w:rsid w:val="00770FD5"/>
    <w:rsid w:val="00774609"/>
    <w:rsid w:val="00775F04"/>
    <w:rsid w:val="0077714C"/>
    <w:rsid w:val="0077782D"/>
    <w:rsid w:val="00780D1E"/>
    <w:rsid w:val="007820B1"/>
    <w:rsid w:val="00783CBD"/>
    <w:rsid w:val="00783EAF"/>
    <w:rsid w:val="00785389"/>
    <w:rsid w:val="00785594"/>
    <w:rsid w:val="007862BB"/>
    <w:rsid w:val="0078733D"/>
    <w:rsid w:val="007901DB"/>
    <w:rsid w:val="007913EC"/>
    <w:rsid w:val="00791C97"/>
    <w:rsid w:val="007928B4"/>
    <w:rsid w:val="00793491"/>
    <w:rsid w:val="007941F8"/>
    <w:rsid w:val="0079568F"/>
    <w:rsid w:val="00795991"/>
    <w:rsid w:val="007972EA"/>
    <w:rsid w:val="0079756C"/>
    <w:rsid w:val="007978B3"/>
    <w:rsid w:val="007A0458"/>
    <w:rsid w:val="007A086D"/>
    <w:rsid w:val="007A1247"/>
    <w:rsid w:val="007A19CC"/>
    <w:rsid w:val="007A1ABF"/>
    <w:rsid w:val="007A3155"/>
    <w:rsid w:val="007A4201"/>
    <w:rsid w:val="007A4AE2"/>
    <w:rsid w:val="007A6278"/>
    <w:rsid w:val="007B03D4"/>
    <w:rsid w:val="007B0939"/>
    <w:rsid w:val="007B0D37"/>
    <w:rsid w:val="007B172E"/>
    <w:rsid w:val="007B1851"/>
    <w:rsid w:val="007B4D5E"/>
    <w:rsid w:val="007B578B"/>
    <w:rsid w:val="007B6CF8"/>
    <w:rsid w:val="007B73EE"/>
    <w:rsid w:val="007C01BE"/>
    <w:rsid w:val="007C5525"/>
    <w:rsid w:val="007C5D0B"/>
    <w:rsid w:val="007C6425"/>
    <w:rsid w:val="007C6E31"/>
    <w:rsid w:val="007C71A9"/>
    <w:rsid w:val="007D02DE"/>
    <w:rsid w:val="007D11C6"/>
    <w:rsid w:val="007D15B8"/>
    <w:rsid w:val="007D1604"/>
    <w:rsid w:val="007D1F12"/>
    <w:rsid w:val="007D3AA1"/>
    <w:rsid w:val="007D3F51"/>
    <w:rsid w:val="007D53DC"/>
    <w:rsid w:val="007D57FA"/>
    <w:rsid w:val="007D5BFA"/>
    <w:rsid w:val="007D7385"/>
    <w:rsid w:val="007D7732"/>
    <w:rsid w:val="007E0F47"/>
    <w:rsid w:val="007E151C"/>
    <w:rsid w:val="007E250C"/>
    <w:rsid w:val="007E2FA5"/>
    <w:rsid w:val="007E3463"/>
    <w:rsid w:val="007E487C"/>
    <w:rsid w:val="007E4E29"/>
    <w:rsid w:val="007E6013"/>
    <w:rsid w:val="007E6C66"/>
    <w:rsid w:val="007E7E5B"/>
    <w:rsid w:val="007F2AB0"/>
    <w:rsid w:val="007F3BAA"/>
    <w:rsid w:val="007F4359"/>
    <w:rsid w:val="007F57DF"/>
    <w:rsid w:val="007F6136"/>
    <w:rsid w:val="007F6259"/>
    <w:rsid w:val="007F6EF3"/>
    <w:rsid w:val="00801479"/>
    <w:rsid w:val="00803454"/>
    <w:rsid w:val="0080559A"/>
    <w:rsid w:val="008056A9"/>
    <w:rsid w:val="00805B6F"/>
    <w:rsid w:val="008063A1"/>
    <w:rsid w:val="00806642"/>
    <w:rsid w:val="00810643"/>
    <w:rsid w:val="00813054"/>
    <w:rsid w:val="008130D3"/>
    <w:rsid w:val="008143BF"/>
    <w:rsid w:val="00815030"/>
    <w:rsid w:val="00815C66"/>
    <w:rsid w:val="00815FF9"/>
    <w:rsid w:val="008205F8"/>
    <w:rsid w:val="00821412"/>
    <w:rsid w:val="00823C46"/>
    <w:rsid w:val="008242E3"/>
    <w:rsid w:val="00825629"/>
    <w:rsid w:val="00827581"/>
    <w:rsid w:val="00830181"/>
    <w:rsid w:val="00830795"/>
    <w:rsid w:val="0083312E"/>
    <w:rsid w:val="008342CD"/>
    <w:rsid w:val="00835431"/>
    <w:rsid w:val="00836B84"/>
    <w:rsid w:val="00836C32"/>
    <w:rsid w:val="008429B2"/>
    <w:rsid w:val="00844D90"/>
    <w:rsid w:val="00844F85"/>
    <w:rsid w:val="00850862"/>
    <w:rsid w:val="00853688"/>
    <w:rsid w:val="008548C1"/>
    <w:rsid w:val="00860742"/>
    <w:rsid w:val="008609DC"/>
    <w:rsid w:val="00861D49"/>
    <w:rsid w:val="00862E62"/>
    <w:rsid w:val="00862FFA"/>
    <w:rsid w:val="008632EF"/>
    <w:rsid w:val="008635EC"/>
    <w:rsid w:val="008637A7"/>
    <w:rsid w:val="008638EE"/>
    <w:rsid w:val="00863EC8"/>
    <w:rsid w:val="008642F0"/>
    <w:rsid w:val="008666A2"/>
    <w:rsid w:val="0087078A"/>
    <w:rsid w:val="00872F9C"/>
    <w:rsid w:val="0087333D"/>
    <w:rsid w:val="0087369F"/>
    <w:rsid w:val="00873825"/>
    <w:rsid w:val="00874D8E"/>
    <w:rsid w:val="00876293"/>
    <w:rsid w:val="00880234"/>
    <w:rsid w:val="008819E6"/>
    <w:rsid w:val="00882FD8"/>
    <w:rsid w:val="008835F3"/>
    <w:rsid w:val="0088477E"/>
    <w:rsid w:val="00886396"/>
    <w:rsid w:val="0088694B"/>
    <w:rsid w:val="00886B8F"/>
    <w:rsid w:val="00891129"/>
    <w:rsid w:val="00893C91"/>
    <w:rsid w:val="00894B74"/>
    <w:rsid w:val="00895450"/>
    <w:rsid w:val="00895998"/>
    <w:rsid w:val="00897947"/>
    <w:rsid w:val="00897BAC"/>
    <w:rsid w:val="00897C46"/>
    <w:rsid w:val="008A0965"/>
    <w:rsid w:val="008A11CC"/>
    <w:rsid w:val="008A13F8"/>
    <w:rsid w:val="008A14B8"/>
    <w:rsid w:val="008A2671"/>
    <w:rsid w:val="008A36B3"/>
    <w:rsid w:val="008A44F0"/>
    <w:rsid w:val="008A4E27"/>
    <w:rsid w:val="008A5555"/>
    <w:rsid w:val="008A62B2"/>
    <w:rsid w:val="008A691E"/>
    <w:rsid w:val="008B1CB4"/>
    <w:rsid w:val="008B1DBD"/>
    <w:rsid w:val="008B23E9"/>
    <w:rsid w:val="008B25CA"/>
    <w:rsid w:val="008B2D55"/>
    <w:rsid w:val="008B3438"/>
    <w:rsid w:val="008B4840"/>
    <w:rsid w:val="008B4850"/>
    <w:rsid w:val="008B6864"/>
    <w:rsid w:val="008B7D2E"/>
    <w:rsid w:val="008C0856"/>
    <w:rsid w:val="008C2665"/>
    <w:rsid w:val="008C47BD"/>
    <w:rsid w:val="008C4A46"/>
    <w:rsid w:val="008C527B"/>
    <w:rsid w:val="008C58A0"/>
    <w:rsid w:val="008C60B3"/>
    <w:rsid w:val="008C6558"/>
    <w:rsid w:val="008C7DB8"/>
    <w:rsid w:val="008D03C4"/>
    <w:rsid w:val="008D129D"/>
    <w:rsid w:val="008D354A"/>
    <w:rsid w:val="008D3BBC"/>
    <w:rsid w:val="008D3CC2"/>
    <w:rsid w:val="008D405F"/>
    <w:rsid w:val="008D4DA3"/>
    <w:rsid w:val="008D5281"/>
    <w:rsid w:val="008D68A2"/>
    <w:rsid w:val="008D73B6"/>
    <w:rsid w:val="008E1453"/>
    <w:rsid w:val="008E30C2"/>
    <w:rsid w:val="008E61A0"/>
    <w:rsid w:val="008E636C"/>
    <w:rsid w:val="008E65B5"/>
    <w:rsid w:val="008F0730"/>
    <w:rsid w:val="008F0818"/>
    <w:rsid w:val="008F22F0"/>
    <w:rsid w:val="008F4FE5"/>
    <w:rsid w:val="008F6F41"/>
    <w:rsid w:val="008F7312"/>
    <w:rsid w:val="00901146"/>
    <w:rsid w:val="00901AA4"/>
    <w:rsid w:val="00902276"/>
    <w:rsid w:val="00902CE0"/>
    <w:rsid w:val="009045C1"/>
    <w:rsid w:val="00904CB3"/>
    <w:rsid w:val="009058CF"/>
    <w:rsid w:val="009060AD"/>
    <w:rsid w:val="0090741A"/>
    <w:rsid w:val="00914949"/>
    <w:rsid w:val="009150A4"/>
    <w:rsid w:val="00915885"/>
    <w:rsid w:val="00920D83"/>
    <w:rsid w:val="00922FA6"/>
    <w:rsid w:val="00923067"/>
    <w:rsid w:val="0092412E"/>
    <w:rsid w:val="009259D0"/>
    <w:rsid w:val="009262C2"/>
    <w:rsid w:val="00926589"/>
    <w:rsid w:val="00926BD1"/>
    <w:rsid w:val="00926C9B"/>
    <w:rsid w:val="0092771C"/>
    <w:rsid w:val="0092788C"/>
    <w:rsid w:val="009301F9"/>
    <w:rsid w:val="00930809"/>
    <w:rsid w:val="00930953"/>
    <w:rsid w:val="009337B4"/>
    <w:rsid w:val="009337DE"/>
    <w:rsid w:val="00934935"/>
    <w:rsid w:val="009363B4"/>
    <w:rsid w:val="009367D8"/>
    <w:rsid w:val="009414A4"/>
    <w:rsid w:val="009420F1"/>
    <w:rsid w:val="009439E0"/>
    <w:rsid w:val="009445A9"/>
    <w:rsid w:val="009465B7"/>
    <w:rsid w:val="00947B7D"/>
    <w:rsid w:val="0095112C"/>
    <w:rsid w:val="00951A6C"/>
    <w:rsid w:val="009524A9"/>
    <w:rsid w:val="0095340F"/>
    <w:rsid w:val="0095425F"/>
    <w:rsid w:val="0095430B"/>
    <w:rsid w:val="00954BF7"/>
    <w:rsid w:val="009561B0"/>
    <w:rsid w:val="00960BA7"/>
    <w:rsid w:val="009612C9"/>
    <w:rsid w:val="009615B2"/>
    <w:rsid w:val="00962BBF"/>
    <w:rsid w:val="0096493E"/>
    <w:rsid w:val="0096574D"/>
    <w:rsid w:val="009664FA"/>
    <w:rsid w:val="0096659B"/>
    <w:rsid w:val="00966B64"/>
    <w:rsid w:val="00966C31"/>
    <w:rsid w:val="00966FDF"/>
    <w:rsid w:val="00967A5A"/>
    <w:rsid w:val="00967B8B"/>
    <w:rsid w:val="0097015E"/>
    <w:rsid w:val="00970CE7"/>
    <w:rsid w:val="00970DBD"/>
    <w:rsid w:val="00971AC8"/>
    <w:rsid w:val="00972229"/>
    <w:rsid w:val="0097229E"/>
    <w:rsid w:val="009722F4"/>
    <w:rsid w:val="00972C17"/>
    <w:rsid w:val="00973EBC"/>
    <w:rsid w:val="0097615C"/>
    <w:rsid w:val="009766DC"/>
    <w:rsid w:val="00976F5E"/>
    <w:rsid w:val="00976F81"/>
    <w:rsid w:val="009808F9"/>
    <w:rsid w:val="00981C92"/>
    <w:rsid w:val="009833CA"/>
    <w:rsid w:val="00983EAC"/>
    <w:rsid w:val="00983EFA"/>
    <w:rsid w:val="00984F1B"/>
    <w:rsid w:val="00985074"/>
    <w:rsid w:val="00985560"/>
    <w:rsid w:val="009872EF"/>
    <w:rsid w:val="00987554"/>
    <w:rsid w:val="00990069"/>
    <w:rsid w:val="0099183B"/>
    <w:rsid w:val="00992616"/>
    <w:rsid w:val="00992A78"/>
    <w:rsid w:val="00993601"/>
    <w:rsid w:val="00993B5C"/>
    <w:rsid w:val="00994A09"/>
    <w:rsid w:val="0099623D"/>
    <w:rsid w:val="0099730C"/>
    <w:rsid w:val="00997458"/>
    <w:rsid w:val="009A01DC"/>
    <w:rsid w:val="009A041D"/>
    <w:rsid w:val="009A1383"/>
    <w:rsid w:val="009A25C6"/>
    <w:rsid w:val="009A41C5"/>
    <w:rsid w:val="009A4A7F"/>
    <w:rsid w:val="009A4BE8"/>
    <w:rsid w:val="009A4FA1"/>
    <w:rsid w:val="009B070F"/>
    <w:rsid w:val="009B0B09"/>
    <w:rsid w:val="009B1336"/>
    <w:rsid w:val="009B29A5"/>
    <w:rsid w:val="009B4C9B"/>
    <w:rsid w:val="009B6136"/>
    <w:rsid w:val="009C0396"/>
    <w:rsid w:val="009C055E"/>
    <w:rsid w:val="009C155C"/>
    <w:rsid w:val="009C1CDC"/>
    <w:rsid w:val="009C2255"/>
    <w:rsid w:val="009C6E84"/>
    <w:rsid w:val="009C7B66"/>
    <w:rsid w:val="009C7D85"/>
    <w:rsid w:val="009D076F"/>
    <w:rsid w:val="009D07F2"/>
    <w:rsid w:val="009D1876"/>
    <w:rsid w:val="009D1CAE"/>
    <w:rsid w:val="009D2712"/>
    <w:rsid w:val="009D2ADF"/>
    <w:rsid w:val="009D2B46"/>
    <w:rsid w:val="009D3C07"/>
    <w:rsid w:val="009D43CF"/>
    <w:rsid w:val="009D7084"/>
    <w:rsid w:val="009E01C8"/>
    <w:rsid w:val="009E21EC"/>
    <w:rsid w:val="009E2CD1"/>
    <w:rsid w:val="009E397F"/>
    <w:rsid w:val="009E4029"/>
    <w:rsid w:val="009E49B1"/>
    <w:rsid w:val="009E4A66"/>
    <w:rsid w:val="009E4AC9"/>
    <w:rsid w:val="009E5F59"/>
    <w:rsid w:val="009E7DDD"/>
    <w:rsid w:val="009F1480"/>
    <w:rsid w:val="009F1CF1"/>
    <w:rsid w:val="009F24BB"/>
    <w:rsid w:val="009F2CBC"/>
    <w:rsid w:val="009F3178"/>
    <w:rsid w:val="009F60C2"/>
    <w:rsid w:val="009F7E11"/>
    <w:rsid w:val="00A00345"/>
    <w:rsid w:val="00A00A41"/>
    <w:rsid w:val="00A011C9"/>
    <w:rsid w:val="00A01B0B"/>
    <w:rsid w:val="00A01CA8"/>
    <w:rsid w:val="00A02715"/>
    <w:rsid w:val="00A03090"/>
    <w:rsid w:val="00A04109"/>
    <w:rsid w:val="00A10D50"/>
    <w:rsid w:val="00A11AE4"/>
    <w:rsid w:val="00A122F2"/>
    <w:rsid w:val="00A13132"/>
    <w:rsid w:val="00A1370F"/>
    <w:rsid w:val="00A1455A"/>
    <w:rsid w:val="00A17E1C"/>
    <w:rsid w:val="00A20A1C"/>
    <w:rsid w:val="00A20ACA"/>
    <w:rsid w:val="00A21AE6"/>
    <w:rsid w:val="00A247AE"/>
    <w:rsid w:val="00A25186"/>
    <w:rsid w:val="00A27192"/>
    <w:rsid w:val="00A30016"/>
    <w:rsid w:val="00A30561"/>
    <w:rsid w:val="00A32FD0"/>
    <w:rsid w:val="00A330AE"/>
    <w:rsid w:val="00A33898"/>
    <w:rsid w:val="00A33C9D"/>
    <w:rsid w:val="00A34ADD"/>
    <w:rsid w:val="00A34EEE"/>
    <w:rsid w:val="00A40160"/>
    <w:rsid w:val="00A41F41"/>
    <w:rsid w:val="00A448A8"/>
    <w:rsid w:val="00A452B5"/>
    <w:rsid w:val="00A45C6A"/>
    <w:rsid w:val="00A464B5"/>
    <w:rsid w:val="00A469C9"/>
    <w:rsid w:val="00A470B7"/>
    <w:rsid w:val="00A4754E"/>
    <w:rsid w:val="00A50504"/>
    <w:rsid w:val="00A5053A"/>
    <w:rsid w:val="00A50AE8"/>
    <w:rsid w:val="00A50ECB"/>
    <w:rsid w:val="00A544B1"/>
    <w:rsid w:val="00A54A81"/>
    <w:rsid w:val="00A54CC1"/>
    <w:rsid w:val="00A55BA8"/>
    <w:rsid w:val="00A55BD0"/>
    <w:rsid w:val="00A55F7C"/>
    <w:rsid w:val="00A56DC7"/>
    <w:rsid w:val="00A57020"/>
    <w:rsid w:val="00A6178F"/>
    <w:rsid w:val="00A625E4"/>
    <w:rsid w:val="00A62D5E"/>
    <w:rsid w:val="00A6309B"/>
    <w:rsid w:val="00A65FFB"/>
    <w:rsid w:val="00A66028"/>
    <w:rsid w:val="00A6704D"/>
    <w:rsid w:val="00A72430"/>
    <w:rsid w:val="00A73D78"/>
    <w:rsid w:val="00A74197"/>
    <w:rsid w:val="00A74F68"/>
    <w:rsid w:val="00A75CF9"/>
    <w:rsid w:val="00A77937"/>
    <w:rsid w:val="00A77CF0"/>
    <w:rsid w:val="00A81E82"/>
    <w:rsid w:val="00A82DB0"/>
    <w:rsid w:val="00A87EA3"/>
    <w:rsid w:val="00A87EE0"/>
    <w:rsid w:val="00A900F7"/>
    <w:rsid w:val="00A90114"/>
    <w:rsid w:val="00A90339"/>
    <w:rsid w:val="00A90DF4"/>
    <w:rsid w:val="00A91276"/>
    <w:rsid w:val="00A91F99"/>
    <w:rsid w:val="00A92746"/>
    <w:rsid w:val="00A940E1"/>
    <w:rsid w:val="00A94A47"/>
    <w:rsid w:val="00A95BC5"/>
    <w:rsid w:val="00A95DC1"/>
    <w:rsid w:val="00A95FF1"/>
    <w:rsid w:val="00A96567"/>
    <w:rsid w:val="00A96F3E"/>
    <w:rsid w:val="00A977FD"/>
    <w:rsid w:val="00AA003E"/>
    <w:rsid w:val="00AA27B9"/>
    <w:rsid w:val="00AA3A9D"/>
    <w:rsid w:val="00AA4073"/>
    <w:rsid w:val="00AA79AD"/>
    <w:rsid w:val="00AB0689"/>
    <w:rsid w:val="00AB153D"/>
    <w:rsid w:val="00AB19EB"/>
    <w:rsid w:val="00AB1D69"/>
    <w:rsid w:val="00AB21B9"/>
    <w:rsid w:val="00AB33C5"/>
    <w:rsid w:val="00AB4136"/>
    <w:rsid w:val="00AB4463"/>
    <w:rsid w:val="00AB5315"/>
    <w:rsid w:val="00AB614E"/>
    <w:rsid w:val="00AB7395"/>
    <w:rsid w:val="00AB775C"/>
    <w:rsid w:val="00AB7D68"/>
    <w:rsid w:val="00AC0205"/>
    <w:rsid w:val="00AC0E52"/>
    <w:rsid w:val="00AC135D"/>
    <w:rsid w:val="00AC1861"/>
    <w:rsid w:val="00AC1B92"/>
    <w:rsid w:val="00AC2050"/>
    <w:rsid w:val="00AC21B6"/>
    <w:rsid w:val="00AC3152"/>
    <w:rsid w:val="00AC3616"/>
    <w:rsid w:val="00AC4070"/>
    <w:rsid w:val="00AC4ACB"/>
    <w:rsid w:val="00AC4F44"/>
    <w:rsid w:val="00AC51DF"/>
    <w:rsid w:val="00AC7136"/>
    <w:rsid w:val="00AC71FB"/>
    <w:rsid w:val="00AC7B81"/>
    <w:rsid w:val="00AC7CA8"/>
    <w:rsid w:val="00AD077F"/>
    <w:rsid w:val="00AD0AA2"/>
    <w:rsid w:val="00AD158D"/>
    <w:rsid w:val="00AD20A2"/>
    <w:rsid w:val="00AD3977"/>
    <w:rsid w:val="00AD4ADD"/>
    <w:rsid w:val="00AD578A"/>
    <w:rsid w:val="00AD5FCE"/>
    <w:rsid w:val="00AD7908"/>
    <w:rsid w:val="00AE24EC"/>
    <w:rsid w:val="00AE3D64"/>
    <w:rsid w:val="00AE3F22"/>
    <w:rsid w:val="00AE4273"/>
    <w:rsid w:val="00AE4EB5"/>
    <w:rsid w:val="00AE5B22"/>
    <w:rsid w:val="00AE70E9"/>
    <w:rsid w:val="00AF0714"/>
    <w:rsid w:val="00AF0E10"/>
    <w:rsid w:val="00AF2DD1"/>
    <w:rsid w:val="00AF668F"/>
    <w:rsid w:val="00AF6B50"/>
    <w:rsid w:val="00AF6E47"/>
    <w:rsid w:val="00AF729D"/>
    <w:rsid w:val="00AF7D32"/>
    <w:rsid w:val="00B002B4"/>
    <w:rsid w:val="00B0141E"/>
    <w:rsid w:val="00B03B32"/>
    <w:rsid w:val="00B05114"/>
    <w:rsid w:val="00B05A51"/>
    <w:rsid w:val="00B064DA"/>
    <w:rsid w:val="00B07ABB"/>
    <w:rsid w:val="00B11A14"/>
    <w:rsid w:val="00B1218F"/>
    <w:rsid w:val="00B12AE7"/>
    <w:rsid w:val="00B13306"/>
    <w:rsid w:val="00B13367"/>
    <w:rsid w:val="00B13551"/>
    <w:rsid w:val="00B13820"/>
    <w:rsid w:val="00B14672"/>
    <w:rsid w:val="00B17752"/>
    <w:rsid w:val="00B211CF"/>
    <w:rsid w:val="00B216A2"/>
    <w:rsid w:val="00B21768"/>
    <w:rsid w:val="00B223F9"/>
    <w:rsid w:val="00B24319"/>
    <w:rsid w:val="00B2616E"/>
    <w:rsid w:val="00B261FB"/>
    <w:rsid w:val="00B26FFD"/>
    <w:rsid w:val="00B31D8C"/>
    <w:rsid w:val="00B31ED4"/>
    <w:rsid w:val="00B32F48"/>
    <w:rsid w:val="00B33623"/>
    <w:rsid w:val="00B35142"/>
    <w:rsid w:val="00B365B4"/>
    <w:rsid w:val="00B36DBA"/>
    <w:rsid w:val="00B37F25"/>
    <w:rsid w:val="00B43696"/>
    <w:rsid w:val="00B4448B"/>
    <w:rsid w:val="00B44895"/>
    <w:rsid w:val="00B47AAC"/>
    <w:rsid w:val="00B520DB"/>
    <w:rsid w:val="00B52933"/>
    <w:rsid w:val="00B52D38"/>
    <w:rsid w:val="00B54364"/>
    <w:rsid w:val="00B5560C"/>
    <w:rsid w:val="00B55D65"/>
    <w:rsid w:val="00B623C7"/>
    <w:rsid w:val="00B62DF3"/>
    <w:rsid w:val="00B63E01"/>
    <w:rsid w:val="00B64111"/>
    <w:rsid w:val="00B642FC"/>
    <w:rsid w:val="00B65E94"/>
    <w:rsid w:val="00B667E7"/>
    <w:rsid w:val="00B70987"/>
    <w:rsid w:val="00B70B62"/>
    <w:rsid w:val="00B71D3D"/>
    <w:rsid w:val="00B7339B"/>
    <w:rsid w:val="00B74ACB"/>
    <w:rsid w:val="00B7527E"/>
    <w:rsid w:val="00B7590B"/>
    <w:rsid w:val="00B7714D"/>
    <w:rsid w:val="00B77F54"/>
    <w:rsid w:val="00B80374"/>
    <w:rsid w:val="00B8061F"/>
    <w:rsid w:val="00B80E0A"/>
    <w:rsid w:val="00B81755"/>
    <w:rsid w:val="00B81A7A"/>
    <w:rsid w:val="00B8233D"/>
    <w:rsid w:val="00B82635"/>
    <w:rsid w:val="00B82692"/>
    <w:rsid w:val="00B84A01"/>
    <w:rsid w:val="00B84D47"/>
    <w:rsid w:val="00B85584"/>
    <w:rsid w:val="00B872C1"/>
    <w:rsid w:val="00B87B91"/>
    <w:rsid w:val="00B92AFD"/>
    <w:rsid w:val="00B92D6B"/>
    <w:rsid w:val="00B93370"/>
    <w:rsid w:val="00B94075"/>
    <w:rsid w:val="00B94A67"/>
    <w:rsid w:val="00B94E0B"/>
    <w:rsid w:val="00B97247"/>
    <w:rsid w:val="00B97782"/>
    <w:rsid w:val="00B97F82"/>
    <w:rsid w:val="00BA09E0"/>
    <w:rsid w:val="00BA0B2F"/>
    <w:rsid w:val="00BA29E9"/>
    <w:rsid w:val="00BA65A7"/>
    <w:rsid w:val="00BA6A95"/>
    <w:rsid w:val="00BA724E"/>
    <w:rsid w:val="00BA7F8F"/>
    <w:rsid w:val="00BB082D"/>
    <w:rsid w:val="00BB0872"/>
    <w:rsid w:val="00BB0B7D"/>
    <w:rsid w:val="00BB12A1"/>
    <w:rsid w:val="00BB1501"/>
    <w:rsid w:val="00BB223D"/>
    <w:rsid w:val="00BB2EEA"/>
    <w:rsid w:val="00BB40FD"/>
    <w:rsid w:val="00BB66CE"/>
    <w:rsid w:val="00BB6793"/>
    <w:rsid w:val="00BB6D4D"/>
    <w:rsid w:val="00BC049E"/>
    <w:rsid w:val="00BC0556"/>
    <w:rsid w:val="00BC5CC9"/>
    <w:rsid w:val="00BC7786"/>
    <w:rsid w:val="00BC779B"/>
    <w:rsid w:val="00BD0576"/>
    <w:rsid w:val="00BD1834"/>
    <w:rsid w:val="00BD1F5B"/>
    <w:rsid w:val="00BD37B5"/>
    <w:rsid w:val="00BD5564"/>
    <w:rsid w:val="00BD5FE2"/>
    <w:rsid w:val="00BD6684"/>
    <w:rsid w:val="00BD6BB3"/>
    <w:rsid w:val="00BE0A74"/>
    <w:rsid w:val="00BE0AB1"/>
    <w:rsid w:val="00BE1648"/>
    <w:rsid w:val="00BE165B"/>
    <w:rsid w:val="00BE1A4C"/>
    <w:rsid w:val="00BE232E"/>
    <w:rsid w:val="00BE2452"/>
    <w:rsid w:val="00BE2A31"/>
    <w:rsid w:val="00BE2A4C"/>
    <w:rsid w:val="00BE57D4"/>
    <w:rsid w:val="00BE7BDE"/>
    <w:rsid w:val="00BE7E53"/>
    <w:rsid w:val="00BF17BF"/>
    <w:rsid w:val="00BF1880"/>
    <w:rsid w:val="00BF19AB"/>
    <w:rsid w:val="00BF344F"/>
    <w:rsid w:val="00BF405C"/>
    <w:rsid w:val="00BF4BA6"/>
    <w:rsid w:val="00BF6550"/>
    <w:rsid w:val="00BF6DAC"/>
    <w:rsid w:val="00BF727D"/>
    <w:rsid w:val="00BF7423"/>
    <w:rsid w:val="00BF7510"/>
    <w:rsid w:val="00C0153C"/>
    <w:rsid w:val="00C01914"/>
    <w:rsid w:val="00C02605"/>
    <w:rsid w:val="00C02C69"/>
    <w:rsid w:val="00C048D5"/>
    <w:rsid w:val="00C04A04"/>
    <w:rsid w:val="00C051E1"/>
    <w:rsid w:val="00C05F47"/>
    <w:rsid w:val="00C065B8"/>
    <w:rsid w:val="00C10418"/>
    <w:rsid w:val="00C13989"/>
    <w:rsid w:val="00C1403B"/>
    <w:rsid w:val="00C1406A"/>
    <w:rsid w:val="00C14BE4"/>
    <w:rsid w:val="00C15DBE"/>
    <w:rsid w:val="00C16866"/>
    <w:rsid w:val="00C20645"/>
    <w:rsid w:val="00C268A8"/>
    <w:rsid w:val="00C277FA"/>
    <w:rsid w:val="00C30674"/>
    <w:rsid w:val="00C30B49"/>
    <w:rsid w:val="00C30C16"/>
    <w:rsid w:val="00C31C0D"/>
    <w:rsid w:val="00C327D1"/>
    <w:rsid w:val="00C32B0B"/>
    <w:rsid w:val="00C33473"/>
    <w:rsid w:val="00C33F97"/>
    <w:rsid w:val="00C34168"/>
    <w:rsid w:val="00C343B9"/>
    <w:rsid w:val="00C352B8"/>
    <w:rsid w:val="00C35409"/>
    <w:rsid w:val="00C35EEA"/>
    <w:rsid w:val="00C365F5"/>
    <w:rsid w:val="00C37F93"/>
    <w:rsid w:val="00C41393"/>
    <w:rsid w:val="00C41831"/>
    <w:rsid w:val="00C41B7B"/>
    <w:rsid w:val="00C41E62"/>
    <w:rsid w:val="00C43380"/>
    <w:rsid w:val="00C440DA"/>
    <w:rsid w:val="00C44777"/>
    <w:rsid w:val="00C45797"/>
    <w:rsid w:val="00C53106"/>
    <w:rsid w:val="00C54225"/>
    <w:rsid w:val="00C548C2"/>
    <w:rsid w:val="00C55A21"/>
    <w:rsid w:val="00C600DB"/>
    <w:rsid w:val="00C60449"/>
    <w:rsid w:val="00C605E9"/>
    <w:rsid w:val="00C614A8"/>
    <w:rsid w:val="00C61543"/>
    <w:rsid w:val="00C6172C"/>
    <w:rsid w:val="00C61ACF"/>
    <w:rsid w:val="00C6219C"/>
    <w:rsid w:val="00C62FB5"/>
    <w:rsid w:val="00C6450C"/>
    <w:rsid w:val="00C64757"/>
    <w:rsid w:val="00C65CBF"/>
    <w:rsid w:val="00C70927"/>
    <w:rsid w:val="00C70A40"/>
    <w:rsid w:val="00C71C67"/>
    <w:rsid w:val="00C71D4E"/>
    <w:rsid w:val="00C72DDA"/>
    <w:rsid w:val="00C74890"/>
    <w:rsid w:val="00C757C3"/>
    <w:rsid w:val="00C75D5F"/>
    <w:rsid w:val="00C75EAE"/>
    <w:rsid w:val="00C76DDF"/>
    <w:rsid w:val="00C7760F"/>
    <w:rsid w:val="00C80562"/>
    <w:rsid w:val="00C82059"/>
    <w:rsid w:val="00C83886"/>
    <w:rsid w:val="00C83888"/>
    <w:rsid w:val="00C85772"/>
    <w:rsid w:val="00C87899"/>
    <w:rsid w:val="00C9079F"/>
    <w:rsid w:val="00C92243"/>
    <w:rsid w:val="00C9296C"/>
    <w:rsid w:val="00C929CF"/>
    <w:rsid w:val="00C93AA5"/>
    <w:rsid w:val="00C94BFD"/>
    <w:rsid w:val="00C954A9"/>
    <w:rsid w:val="00C95CD9"/>
    <w:rsid w:val="00C96145"/>
    <w:rsid w:val="00C96A64"/>
    <w:rsid w:val="00C96EA0"/>
    <w:rsid w:val="00CA043E"/>
    <w:rsid w:val="00CA0CF9"/>
    <w:rsid w:val="00CA13B6"/>
    <w:rsid w:val="00CA15DE"/>
    <w:rsid w:val="00CA17B1"/>
    <w:rsid w:val="00CA1A21"/>
    <w:rsid w:val="00CA3103"/>
    <w:rsid w:val="00CA3580"/>
    <w:rsid w:val="00CA3728"/>
    <w:rsid w:val="00CA43A1"/>
    <w:rsid w:val="00CA47DF"/>
    <w:rsid w:val="00CA69A5"/>
    <w:rsid w:val="00CA7BA1"/>
    <w:rsid w:val="00CB1463"/>
    <w:rsid w:val="00CB1556"/>
    <w:rsid w:val="00CB16AD"/>
    <w:rsid w:val="00CB2546"/>
    <w:rsid w:val="00CB2FCD"/>
    <w:rsid w:val="00CB37ED"/>
    <w:rsid w:val="00CB4BA0"/>
    <w:rsid w:val="00CB51BE"/>
    <w:rsid w:val="00CB7AE2"/>
    <w:rsid w:val="00CB7D5A"/>
    <w:rsid w:val="00CC04A2"/>
    <w:rsid w:val="00CC0CFC"/>
    <w:rsid w:val="00CC2538"/>
    <w:rsid w:val="00CC279B"/>
    <w:rsid w:val="00CC3047"/>
    <w:rsid w:val="00CC36D7"/>
    <w:rsid w:val="00CC3BB9"/>
    <w:rsid w:val="00CC4DD3"/>
    <w:rsid w:val="00CC6D2C"/>
    <w:rsid w:val="00CC7681"/>
    <w:rsid w:val="00CC7928"/>
    <w:rsid w:val="00CC7AFD"/>
    <w:rsid w:val="00CD1041"/>
    <w:rsid w:val="00CD248D"/>
    <w:rsid w:val="00CD2C5A"/>
    <w:rsid w:val="00CD3324"/>
    <w:rsid w:val="00CE0538"/>
    <w:rsid w:val="00CE0861"/>
    <w:rsid w:val="00CE0B56"/>
    <w:rsid w:val="00CE1372"/>
    <w:rsid w:val="00CE1B42"/>
    <w:rsid w:val="00CE2A95"/>
    <w:rsid w:val="00CE3428"/>
    <w:rsid w:val="00CE59CD"/>
    <w:rsid w:val="00CE59FC"/>
    <w:rsid w:val="00CE5A56"/>
    <w:rsid w:val="00CE6C76"/>
    <w:rsid w:val="00CE7336"/>
    <w:rsid w:val="00CE7F4C"/>
    <w:rsid w:val="00CF0654"/>
    <w:rsid w:val="00CF082F"/>
    <w:rsid w:val="00CF1FCE"/>
    <w:rsid w:val="00CF2F9F"/>
    <w:rsid w:val="00CF32D0"/>
    <w:rsid w:val="00CF33CC"/>
    <w:rsid w:val="00CF3D82"/>
    <w:rsid w:val="00CF42FF"/>
    <w:rsid w:val="00CF488A"/>
    <w:rsid w:val="00CF4D30"/>
    <w:rsid w:val="00CF4D69"/>
    <w:rsid w:val="00CF58ED"/>
    <w:rsid w:val="00CF5A51"/>
    <w:rsid w:val="00CF621E"/>
    <w:rsid w:val="00CF68B9"/>
    <w:rsid w:val="00CF6D88"/>
    <w:rsid w:val="00CF718A"/>
    <w:rsid w:val="00CF791E"/>
    <w:rsid w:val="00D0019A"/>
    <w:rsid w:val="00D01336"/>
    <w:rsid w:val="00D0167E"/>
    <w:rsid w:val="00D02BB3"/>
    <w:rsid w:val="00D05196"/>
    <w:rsid w:val="00D07B1A"/>
    <w:rsid w:val="00D10231"/>
    <w:rsid w:val="00D10996"/>
    <w:rsid w:val="00D10B5C"/>
    <w:rsid w:val="00D1158D"/>
    <w:rsid w:val="00D12B7B"/>
    <w:rsid w:val="00D135ED"/>
    <w:rsid w:val="00D14E0D"/>
    <w:rsid w:val="00D1542D"/>
    <w:rsid w:val="00D158B4"/>
    <w:rsid w:val="00D17CB0"/>
    <w:rsid w:val="00D21FC6"/>
    <w:rsid w:val="00D22AD9"/>
    <w:rsid w:val="00D22E3E"/>
    <w:rsid w:val="00D235A2"/>
    <w:rsid w:val="00D2387E"/>
    <w:rsid w:val="00D2638C"/>
    <w:rsid w:val="00D263D8"/>
    <w:rsid w:val="00D26A11"/>
    <w:rsid w:val="00D30B16"/>
    <w:rsid w:val="00D31674"/>
    <w:rsid w:val="00D316CB"/>
    <w:rsid w:val="00D326A0"/>
    <w:rsid w:val="00D326B8"/>
    <w:rsid w:val="00D34F3C"/>
    <w:rsid w:val="00D3610F"/>
    <w:rsid w:val="00D362FD"/>
    <w:rsid w:val="00D36482"/>
    <w:rsid w:val="00D36A0B"/>
    <w:rsid w:val="00D3706D"/>
    <w:rsid w:val="00D3718D"/>
    <w:rsid w:val="00D41762"/>
    <w:rsid w:val="00D4236B"/>
    <w:rsid w:val="00D424A8"/>
    <w:rsid w:val="00D43FA2"/>
    <w:rsid w:val="00D448D9"/>
    <w:rsid w:val="00D46077"/>
    <w:rsid w:val="00D46692"/>
    <w:rsid w:val="00D5069D"/>
    <w:rsid w:val="00D51026"/>
    <w:rsid w:val="00D51657"/>
    <w:rsid w:val="00D5203B"/>
    <w:rsid w:val="00D52F3E"/>
    <w:rsid w:val="00D54416"/>
    <w:rsid w:val="00D54771"/>
    <w:rsid w:val="00D55A4F"/>
    <w:rsid w:val="00D561AA"/>
    <w:rsid w:val="00D56C49"/>
    <w:rsid w:val="00D57E2C"/>
    <w:rsid w:val="00D60B11"/>
    <w:rsid w:val="00D60E73"/>
    <w:rsid w:val="00D61204"/>
    <w:rsid w:val="00D61BFE"/>
    <w:rsid w:val="00D64FA9"/>
    <w:rsid w:val="00D653F6"/>
    <w:rsid w:val="00D6609A"/>
    <w:rsid w:val="00D66CBB"/>
    <w:rsid w:val="00D707DF"/>
    <w:rsid w:val="00D71C42"/>
    <w:rsid w:val="00D72973"/>
    <w:rsid w:val="00D72D84"/>
    <w:rsid w:val="00D73EEB"/>
    <w:rsid w:val="00D74040"/>
    <w:rsid w:val="00D76508"/>
    <w:rsid w:val="00D765C2"/>
    <w:rsid w:val="00D76878"/>
    <w:rsid w:val="00D80001"/>
    <w:rsid w:val="00D80683"/>
    <w:rsid w:val="00D82BE5"/>
    <w:rsid w:val="00D84ACF"/>
    <w:rsid w:val="00D84EF1"/>
    <w:rsid w:val="00D87918"/>
    <w:rsid w:val="00D9069F"/>
    <w:rsid w:val="00D90E33"/>
    <w:rsid w:val="00D91B9D"/>
    <w:rsid w:val="00D92019"/>
    <w:rsid w:val="00D92C9B"/>
    <w:rsid w:val="00D9369E"/>
    <w:rsid w:val="00D93B10"/>
    <w:rsid w:val="00D9455F"/>
    <w:rsid w:val="00D94CE9"/>
    <w:rsid w:val="00D9519E"/>
    <w:rsid w:val="00D95320"/>
    <w:rsid w:val="00D973C1"/>
    <w:rsid w:val="00D976C6"/>
    <w:rsid w:val="00DA032B"/>
    <w:rsid w:val="00DA04DE"/>
    <w:rsid w:val="00DA05AB"/>
    <w:rsid w:val="00DA0688"/>
    <w:rsid w:val="00DA20A1"/>
    <w:rsid w:val="00DA2CEC"/>
    <w:rsid w:val="00DA3548"/>
    <w:rsid w:val="00DA43F5"/>
    <w:rsid w:val="00DA4DE6"/>
    <w:rsid w:val="00DA535B"/>
    <w:rsid w:val="00DA5D87"/>
    <w:rsid w:val="00DA6650"/>
    <w:rsid w:val="00DA6E1C"/>
    <w:rsid w:val="00DA70B8"/>
    <w:rsid w:val="00DA7C19"/>
    <w:rsid w:val="00DB0351"/>
    <w:rsid w:val="00DB24E5"/>
    <w:rsid w:val="00DB29A5"/>
    <w:rsid w:val="00DB3616"/>
    <w:rsid w:val="00DB40B3"/>
    <w:rsid w:val="00DB4556"/>
    <w:rsid w:val="00DB5461"/>
    <w:rsid w:val="00DB790F"/>
    <w:rsid w:val="00DC10B1"/>
    <w:rsid w:val="00DC1E1E"/>
    <w:rsid w:val="00DC22A8"/>
    <w:rsid w:val="00DC3C8E"/>
    <w:rsid w:val="00DC5211"/>
    <w:rsid w:val="00DC5562"/>
    <w:rsid w:val="00DC596A"/>
    <w:rsid w:val="00DC68E4"/>
    <w:rsid w:val="00DC72DC"/>
    <w:rsid w:val="00DD11CC"/>
    <w:rsid w:val="00DD1B9B"/>
    <w:rsid w:val="00DD2B15"/>
    <w:rsid w:val="00DD2B4E"/>
    <w:rsid w:val="00DD433B"/>
    <w:rsid w:val="00DD4C7F"/>
    <w:rsid w:val="00DD57B7"/>
    <w:rsid w:val="00DD5B20"/>
    <w:rsid w:val="00DD5B7D"/>
    <w:rsid w:val="00DD7427"/>
    <w:rsid w:val="00DE0C25"/>
    <w:rsid w:val="00DE12AA"/>
    <w:rsid w:val="00DE2C3F"/>
    <w:rsid w:val="00DE3D70"/>
    <w:rsid w:val="00DE621D"/>
    <w:rsid w:val="00DE65E8"/>
    <w:rsid w:val="00DE7C76"/>
    <w:rsid w:val="00DF017B"/>
    <w:rsid w:val="00DF0651"/>
    <w:rsid w:val="00DF08E3"/>
    <w:rsid w:val="00DF21AF"/>
    <w:rsid w:val="00DF2F6D"/>
    <w:rsid w:val="00DF4B07"/>
    <w:rsid w:val="00DF509E"/>
    <w:rsid w:val="00DF51BB"/>
    <w:rsid w:val="00DF5212"/>
    <w:rsid w:val="00DF5837"/>
    <w:rsid w:val="00DF61A3"/>
    <w:rsid w:val="00DF66E5"/>
    <w:rsid w:val="00DF6F83"/>
    <w:rsid w:val="00E006AC"/>
    <w:rsid w:val="00E00A55"/>
    <w:rsid w:val="00E025B0"/>
    <w:rsid w:val="00E02D09"/>
    <w:rsid w:val="00E030C5"/>
    <w:rsid w:val="00E04768"/>
    <w:rsid w:val="00E04D9A"/>
    <w:rsid w:val="00E0555E"/>
    <w:rsid w:val="00E07647"/>
    <w:rsid w:val="00E10038"/>
    <w:rsid w:val="00E108B9"/>
    <w:rsid w:val="00E11927"/>
    <w:rsid w:val="00E134E9"/>
    <w:rsid w:val="00E13DF5"/>
    <w:rsid w:val="00E13FCB"/>
    <w:rsid w:val="00E14311"/>
    <w:rsid w:val="00E1772C"/>
    <w:rsid w:val="00E25093"/>
    <w:rsid w:val="00E25416"/>
    <w:rsid w:val="00E30096"/>
    <w:rsid w:val="00E30A6E"/>
    <w:rsid w:val="00E30B61"/>
    <w:rsid w:val="00E30CEB"/>
    <w:rsid w:val="00E30D25"/>
    <w:rsid w:val="00E30D54"/>
    <w:rsid w:val="00E31176"/>
    <w:rsid w:val="00E35D02"/>
    <w:rsid w:val="00E37F99"/>
    <w:rsid w:val="00E40F2E"/>
    <w:rsid w:val="00E41CFD"/>
    <w:rsid w:val="00E42555"/>
    <w:rsid w:val="00E43B0E"/>
    <w:rsid w:val="00E454BA"/>
    <w:rsid w:val="00E45F22"/>
    <w:rsid w:val="00E4603D"/>
    <w:rsid w:val="00E475FD"/>
    <w:rsid w:val="00E4786A"/>
    <w:rsid w:val="00E47DDA"/>
    <w:rsid w:val="00E47E18"/>
    <w:rsid w:val="00E502A2"/>
    <w:rsid w:val="00E50E11"/>
    <w:rsid w:val="00E512FD"/>
    <w:rsid w:val="00E52414"/>
    <w:rsid w:val="00E53540"/>
    <w:rsid w:val="00E5374C"/>
    <w:rsid w:val="00E53C5E"/>
    <w:rsid w:val="00E53DA3"/>
    <w:rsid w:val="00E566AF"/>
    <w:rsid w:val="00E569F4"/>
    <w:rsid w:val="00E61A42"/>
    <w:rsid w:val="00E62982"/>
    <w:rsid w:val="00E63AD9"/>
    <w:rsid w:val="00E641BA"/>
    <w:rsid w:val="00E64207"/>
    <w:rsid w:val="00E64FC6"/>
    <w:rsid w:val="00E651E4"/>
    <w:rsid w:val="00E67693"/>
    <w:rsid w:val="00E708BB"/>
    <w:rsid w:val="00E70C0A"/>
    <w:rsid w:val="00E7250F"/>
    <w:rsid w:val="00E72E2F"/>
    <w:rsid w:val="00E735BC"/>
    <w:rsid w:val="00E74216"/>
    <w:rsid w:val="00E7491F"/>
    <w:rsid w:val="00E74EE7"/>
    <w:rsid w:val="00E7544F"/>
    <w:rsid w:val="00E75C98"/>
    <w:rsid w:val="00E7699B"/>
    <w:rsid w:val="00E76E85"/>
    <w:rsid w:val="00E80048"/>
    <w:rsid w:val="00E82AFD"/>
    <w:rsid w:val="00E84B3D"/>
    <w:rsid w:val="00E85699"/>
    <w:rsid w:val="00E85C51"/>
    <w:rsid w:val="00E85EA1"/>
    <w:rsid w:val="00E86215"/>
    <w:rsid w:val="00E875E6"/>
    <w:rsid w:val="00E87B6C"/>
    <w:rsid w:val="00E914E5"/>
    <w:rsid w:val="00E924C2"/>
    <w:rsid w:val="00E94D38"/>
    <w:rsid w:val="00E96483"/>
    <w:rsid w:val="00E96582"/>
    <w:rsid w:val="00E97BC5"/>
    <w:rsid w:val="00E97D71"/>
    <w:rsid w:val="00EA1472"/>
    <w:rsid w:val="00EA2388"/>
    <w:rsid w:val="00EA3B7D"/>
    <w:rsid w:val="00EA40E0"/>
    <w:rsid w:val="00EA4855"/>
    <w:rsid w:val="00EA4A90"/>
    <w:rsid w:val="00EA7EC2"/>
    <w:rsid w:val="00EB025C"/>
    <w:rsid w:val="00EB0299"/>
    <w:rsid w:val="00EB02AE"/>
    <w:rsid w:val="00EB0BD6"/>
    <w:rsid w:val="00EB2697"/>
    <w:rsid w:val="00EB41E4"/>
    <w:rsid w:val="00EB6197"/>
    <w:rsid w:val="00EB63D1"/>
    <w:rsid w:val="00EB66EB"/>
    <w:rsid w:val="00EB7AA6"/>
    <w:rsid w:val="00EB7AC0"/>
    <w:rsid w:val="00EB7B8B"/>
    <w:rsid w:val="00EB7EE3"/>
    <w:rsid w:val="00EC000D"/>
    <w:rsid w:val="00EC04F1"/>
    <w:rsid w:val="00EC1976"/>
    <w:rsid w:val="00EC1F41"/>
    <w:rsid w:val="00EC2880"/>
    <w:rsid w:val="00EC2DD9"/>
    <w:rsid w:val="00EC6D16"/>
    <w:rsid w:val="00EC7416"/>
    <w:rsid w:val="00EC79A8"/>
    <w:rsid w:val="00ED0747"/>
    <w:rsid w:val="00ED0E04"/>
    <w:rsid w:val="00ED1D01"/>
    <w:rsid w:val="00ED2976"/>
    <w:rsid w:val="00ED3E44"/>
    <w:rsid w:val="00ED5A15"/>
    <w:rsid w:val="00ED6ED0"/>
    <w:rsid w:val="00ED797E"/>
    <w:rsid w:val="00ED7D3E"/>
    <w:rsid w:val="00ED7FD3"/>
    <w:rsid w:val="00EE0D0A"/>
    <w:rsid w:val="00EE175A"/>
    <w:rsid w:val="00EE20CA"/>
    <w:rsid w:val="00EE2210"/>
    <w:rsid w:val="00EE505E"/>
    <w:rsid w:val="00EF0156"/>
    <w:rsid w:val="00EF21B6"/>
    <w:rsid w:val="00EF2FB0"/>
    <w:rsid w:val="00EF418B"/>
    <w:rsid w:val="00EF4306"/>
    <w:rsid w:val="00EF6C34"/>
    <w:rsid w:val="00F00FF6"/>
    <w:rsid w:val="00F012F3"/>
    <w:rsid w:val="00F01668"/>
    <w:rsid w:val="00F01B4D"/>
    <w:rsid w:val="00F01CEE"/>
    <w:rsid w:val="00F02A2B"/>
    <w:rsid w:val="00F06998"/>
    <w:rsid w:val="00F06D94"/>
    <w:rsid w:val="00F10CE9"/>
    <w:rsid w:val="00F113C2"/>
    <w:rsid w:val="00F1155B"/>
    <w:rsid w:val="00F11F4A"/>
    <w:rsid w:val="00F12C10"/>
    <w:rsid w:val="00F138A4"/>
    <w:rsid w:val="00F13938"/>
    <w:rsid w:val="00F1412A"/>
    <w:rsid w:val="00F15C31"/>
    <w:rsid w:val="00F20CE5"/>
    <w:rsid w:val="00F2141E"/>
    <w:rsid w:val="00F22A50"/>
    <w:rsid w:val="00F23DC1"/>
    <w:rsid w:val="00F27007"/>
    <w:rsid w:val="00F307FF"/>
    <w:rsid w:val="00F3216F"/>
    <w:rsid w:val="00F3380E"/>
    <w:rsid w:val="00F33B0B"/>
    <w:rsid w:val="00F34D46"/>
    <w:rsid w:val="00F3532E"/>
    <w:rsid w:val="00F40AC6"/>
    <w:rsid w:val="00F41B96"/>
    <w:rsid w:val="00F41C0E"/>
    <w:rsid w:val="00F44809"/>
    <w:rsid w:val="00F44BB4"/>
    <w:rsid w:val="00F45592"/>
    <w:rsid w:val="00F45957"/>
    <w:rsid w:val="00F45CBF"/>
    <w:rsid w:val="00F45EC3"/>
    <w:rsid w:val="00F471D3"/>
    <w:rsid w:val="00F5017F"/>
    <w:rsid w:val="00F50617"/>
    <w:rsid w:val="00F5090E"/>
    <w:rsid w:val="00F519D4"/>
    <w:rsid w:val="00F52C53"/>
    <w:rsid w:val="00F52EAA"/>
    <w:rsid w:val="00F54314"/>
    <w:rsid w:val="00F5485C"/>
    <w:rsid w:val="00F54F77"/>
    <w:rsid w:val="00F5687F"/>
    <w:rsid w:val="00F5737C"/>
    <w:rsid w:val="00F6007B"/>
    <w:rsid w:val="00F604B9"/>
    <w:rsid w:val="00F61456"/>
    <w:rsid w:val="00F63C72"/>
    <w:rsid w:val="00F63FB7"/>
    <w:rsid w:val="00F647D8"/>
    <w:rsid w:val="00F653E4"/>
    <w:rsid w:val="00F65F36"/>
    <w:rsid w:val="00F670A7"/>
    <w:rsid w:val="00F67AE4"/>
    <w:rsid w:val="00F67D5D"/>
    <w:rsid w:val="00F707F4"/>
    <w:rsid w:val="00F712D1"/>
    <w:rsid w:val="00F7257F"/>
    <w:rsid w:val="00F72746"/>
    <w:rsid w:val="00F7346A"/>
    <w:rsid w:val="00F73B4E"/>
    <w:rsid w:val="00F73B69"/>
    <w:rsid w:val="00F73EB9"/>
    <w:rsid w:val="00F74134"/>
    <w:rsid w:val="00F744DF"/>
    <w:rsid w:val="00F7450B"/>
    <w:rsid w:val="00F745A8"/>
    <w:rsid w:val="00F776F8"/>
    <w:rsid w:val="00F80548"/>
    <w:rsid w:val="00F80B07"/>
    <w:rsid w:val="00F80C41"/>
    <w:rsid w:val="00F81AB9"/>
    <w:rsid w:val="00F81DAA"/>
    <w:rsid w:val="00F8235C"/>
    <w:rsid w:val="00F8239F"/>
    <w:rsid w:val="00F82AC1"/>
    <w:rsid w:val="00F8489C"/>
    <w:rsid w:val="00F8530D"/>
    <w:rsid w:val="00F85733"/>
    <w:rsid w:val="00F85F38"/>
    <w:rsid w:val="00F8630F"/>
    <w:rsid w:val="00F8728E"/>
    <w:rsid w:val="00F92E04"/>
    <w:rsid w:val="00F93A37"/>
    <w:rsid w:val="00F93B4B"/>
    <w:rsid w:val="00F94B50"/>
    <w:rsid w:val="00F95960"/>
    <w:rsid w:val="00F96ACF"/>
    <w:rsid w:val="00FA08F1"/>
    <w:rsid w:val="00FA1C40"/>
    <w:rsid w:val="00FA297F"/>
    <w:rsid w:val="00FA551A"/>
    <w:rsid w:val="00FA5CF1"/>
    <w:rsid w:val="00FB05D5"/>
    <w:rsid w:val="00FB2A7D"/>
    <w:rsid w:val="00FB2BED"/>
    <w:rsid w:val="00FB2E4F"/>
    <w:rsid w:val="00FB490D"/>
    <w:rsid w:val="00FB5E8E"/>
    <w:rsid w:val="00FB6A19"/>
    <w:rsid w:val="00FB6AAB"/>
    <w:rsid w:val="00FB7E5C"/>
    <w:rsid w:val="00FC0013"/>
    <w:rsid w:val="00FC0E47"/>
    <w:rsid w:val="00FC6977"/>
    <w:rsid w:val="00FD080D"/>
    <w:rsid w:val="00FD3C6F"/>
    <w:rsid w:val="00FD3E56"/>
    <w:rsid w:val="00FD48FF"/>
    <w:rsid w:val="00FD4BB3"/>
    <w:rsid w:val="00FD5374"/>
    <w:rsid w:val="00FD6CF3"/>
    <w:rsid w:val="00FD75C5"/>
    <w:rsid w:val="00FD7E6F"/>
    <w:rsid w:val="00FE0463"/>
    <w:rsid w:val="00FE185A"/>
    <w:rsid w:val="00FE195E"/>
    <w:rsid w:val="00FE1EA1"/>
    <w:rsid w:val="00FE2409"/>
    <w:rsid w:val="00FF1C29"/>
    <w:rsid w:val="00FF6662"/>
    <w:rsid w:val="00FF6903"/>
    <w:rsid w:val="00FF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B6EBD"/>
  <w15:chartTrackingRefBased/>
  <w15:docId w15:val="{4B63A358-D612-49FE-968F-47AFC5AC0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9CE"/>
  </w:style>
  <w:style w:type="paragraph" w:styleId="Heading1">
    <w:name w:val="heading 1"/>
    <w:basedOn w:val="Normal"/>
    <w:link w:val="Heading1Char"/>
    <w:uiPriority w:val="9"/>
    <w:qFormat/>
    <w:rsid w:val="006231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6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7E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7EDB"/>
    <w:rPr>
      <w:rFonts w:ascii="Courier New" w:eastAsia="Times New Roman" w:hAnsi="Courier New" w:cs="Courier New"/>
      <w:sz w:val="20"/>
      <w:szCs w:val="20"/>
      <w:lang w:eastAsia="es-ES"/>
    </w:rPr>
  </w:style>
  <w:style w:type="table" w:styleId="TableGrid">
    <w:name w:val="Table Grid"/>
    <w:basedOn w:val="TableNormal"/>
    <w:uiPriority w:val="39"/>
    <w:rsid w:val="00FB4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2B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B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5C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5CD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A70B8"/>
    <w:rPr>
      <w:color w:val="605E5C"/>
      <w:shd w:val="clear" w:color="auto" w:fill="E1DFDD"/>
    </w:rPr>
  </w:style>
  <w:style w:type="character" w:customStyle="1" w:styleId="hithilite">
    <w:name w:val="hithilite"/>
    <w:basedOn w:val="DefaultParagraphFont"/>
    <w:rsid w:val="00350790"/>
  </w:style>
  <w:style w:type="paragraph" w:styleId="ListParagraph">
    <w:name w:val="List Paragraph"/>
    <w:basedOn w:val="Normal"/>
    <w:uiPriority w:val="34"/>
    <w:qFormat/>
    <w:rsid w:val="00BC5CC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231F7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1245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45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45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5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45B8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397A3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97A3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397A32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3C01A3"/>
  </w:style>
  <w:style w:type="character" w:styleId="LineNumber">
    <w:name w:val="line number"/>
    <w:basedOn w:val="DefaultParagraphFont"/>
    <w:uiPriority w:val="99"/>
    <w:semiHidden/>
    <w:unhideWhenUsed/>
    <w:rsid w:val="00F707F4"/>
  </w:style>
  <w:style w:type="paragraph" w:styleId="Header">
    <w:name w:val="header"/>
    <w:basedOn w:val="Normal"/>
    <w:link w:val="HeaderChar"/>
    <w:uiPriority w:val="99"/>
    <w:unhideWhenUsed/>
    <w:rsid w:val="00E425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555"/>
  </w:style>
  <w:style w:type="paragraph" w:styleId="Footer">
    <w:name w:val="footer"/>
    <w:basedOn w:val="Normal"/>
    <w:link w:val="FooterChar"/>
    <w:uiPriority w:val="99"/>
    <w:unhideWhenUsed/>
    <w:rsid w:val="00E425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555"/>
  </w:style>
  <w:style w:type="paragraph" w:styleId="NormalWeb">
    <w:name w:val="Normal (Web)"/>
    <w:basedOn w:val="Normal"/>
    <w:uiPriority w:val="99"/>
    <w:unhideWhenUsed/>
    <w:rsid w:val="00414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styleId="Strong">
    <w:name w:val="Strong"/>
    <w:basedOn w:val="DefaultParagraphFont"/>
    <w:uiPriority w:val="22"/>
    <w:qFormat/>
    <w:rsid w:val="00414F18"/>
    <w:rPr>
      <w:b/>
      <w:bCs/>
    </w:rPr>
  </w:style>
  <w:style w:type="character" w:customStyle="1" w:styleId="acopre">
    <w:name w:val="acopre"/>
    <w:basedOn w:val="DefaultParagraphFont"/>
    <w:rsid w:val="00DD433B"/>
  </w:style>
  <w:style w:type="character" w:styleId="Emphasis">
    <w:name w:val="Emphasis"/>
    <w:basedOn w:val="DefaultParagraphFont"/>
    <w:uiPriority w:val="20"/>
    <w:qFormat/>
    <w:rsid w:val="00DD433B"/>
    <w:rPr>
      <w:i/>
      <w:iCs/>
    </w:rPr>
  </w:style>
  <w:style w:type="paragraph" w:styleId="Revision">
    <w:name w:val="Revision"/>
    <w:hidden/>
    <w:uiPriority w:val="99"/>
    <w:semiHidden/>
    <w:rsid w:val="0087369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15360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60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470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0B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1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9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6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064537">
                      <w:marLeft w:val="0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764331">
                          <w:marLeft w:val="0"/>
                          <w:marRight w:val="0"/>
                          <w:marTop w:val="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15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427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2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37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1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0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41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2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866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0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2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4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1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4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92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80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7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5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4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23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3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9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1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8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0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63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67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0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4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8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3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5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1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1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E611C908393409ADE42CA60DD3863" ma:contentTypeVersion="12" ma:contentTypeDescription="Create a new document." ma:contentTypeScope="" ma:versionID="de93abc29f5073642797831d6d8c3284">
  <xsd:schema xmlns:xsd="http://www.w3.org/2001/XMLSchema" xmlns:xs="http://www.w3.org/2001/XMLSchema" xmlns:p="http://schemas.microsoft.com/office/2006/metadata/properties" xmlns:ns3="f0cadd31-9199-47c0-92a7-a35b2db626de" xmlns:ns4="be84829e-137b-4d6e-b0df-44e37e3c1ebd" targetNamespace="http://schemas.microsoft.com/office/2006/metadata/properties" ma:root="true" ma:fieldsID="c3e881820048a111b98cc9b8f7a15002" ns3:_="" ns4:_="">
    <xsd:import namespace="f0cadd31-9199-47c0-92a7-a35b2db626de"/>
    <xsd:import namespace="be84829e-137b-4d6e-b0df-44e37e3c1eb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cadd31-9199-47c0-92a7-a35b2db626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4829e-137b-4d6e-b0df-44e37e3c1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Bra17</b:Tag>
    <b:SourceType>JournalArticle</b:SourceType>
    <b:Guid>{80C39E8B-104B-42F9-A958-57C99CD83B4D}</b:Guid>
    <b:Author>
      <b:Author>
        <b:NameList>
          <b:Person>
            <b:Last>Bravo-Moreno</b:Last>
            <b:First>Ana</b:First>
          </b:Person>
        </b:NameList>
      </b:Author>
    </b:Author>
    <b:Title>Politics, Doctors, Assisted Reproductive Technologies &amp; Religion: Transgenerational Understandings and Experiences of Single Motherhood in Spain</b:Title>
    <b:JournalName>Health Care for Women International</b:JournalName>
    <b:Year>2017</b:Year>
    <b:Pages>38:10, 1058-1074, doi: 10.1080/07399332.2017.1360890</b:Pages>
    <b:RefOrder>1</b:RefOrder>
  </b:Source>
  <b:Source>
    <b:Tag>CDC17</b:Tag>
    <b:SourceType>Report</b:SourceType>
    <b:Guid>{D21DFCC0-B245-4A11-8FF5-F1F92D15B11B}</b:Guid>
    <b:Author>
      <b:Author>
        <b:Corporate>CDC</b:Corporate>
      </b:Author>
    </b:Author>
    <b:Title>Assisted Reproductive Technology - National Summary Report 2016</b:Title>
    <b:JournalName>Centers for Disease Control and Prevention, American Society for Reproductive Medicine</b:JournalName>
    <b:Year>2018</b:Year>
    <b:Pages>Atlanta, US</b:Pages>
    <b:Publisher>Centers for Disease Control and Prevention, American Society for Reproductive Medicine, https://www.cdc.gov/art/pdf/2016-report/ART-2016-National-Summary-Report.pdf</b:Publisher>
    <b:City>Atlanta, US,</b:City>
    <b:RefOrder>2</b:RefOrder>
  </b:Source>
  <b:Source>
    <b:Tag>Lop17</b:Tag>
    <b:SourceType>JournalArticle</b:SourceType>
    <b:Guid>{61C349B2-BC3C-4C6B-BB88-D3B92F1588C2}</b:Guid>
    <b:Author>
      <b:Author>
        <b:NameList>
          <b:Person>
            <b:Last>Lopez-Rodriguez</b:Last>
            <b:First>Silvia</b:First>
          </b:Person>
        </b:NameList>
      </b:Author>
    </b:Author>
    <b:Title>Public Policies and the Production of Vulnerability Spaces. The Construction of the Woman-Mother in Spanish Political Discourse</b:Title>
    <b:JournalName>Revista Española de Ciencia Política</b:JournalName>
    <b:Year>2017</b:Year>
    <b:Pages>44, 97-120</b:Pages>
    <b:RefOrder>3</b:RefOrder>
  </b:Source>
  <b:Source>
    <b:Tag>Mar18</b:Tag>
    <b:SourceType>JournalArticle</b:SourceType>
    <b:Guid>{07B24873-B631-4350-B38B-16C25F99BDD9}</b:Guid>
    <b:Author>
      <b:Author>
        <b:NameList>
          <b:Person>
            <b:Last>Marre</b:Last>
            <b:First>Diana</b:First>
          </b:Person>
          <b:Person>
            <b:Last>San Román</b:Last>
            <b:First>Beatriz</b:First>
          </b:Person>
          <b:Person>
            <b:Last>Guerra</b:Last>
            <b:First>Diana</b:First>
          </b:Person>
        </b:NameList>
      </b:Author>
    </b:Author>
    <b:Title>On Reproductive Work in Spain: Transnational Adoption, Egg Donation, Surrogacy</b:Title>
    <b:JournalName>Medical Anthropology</b:JournalName>
    <b:Year>2018</b:Year>
    <b:Pages>37, 2, 158–173, doi: org/10.1080/01459740.2017.1361947</b:Pages>
    <b:RefOrder>4</b:RefOrder>
  </b:Source>
  <b:Source>
    <b:Tag>Cha09</b:Tag>
    <b:SourceType>JournalArticle</b:SourceType>
    <b:Guid>{00C3D7FB-0512-42C8-9FE7-67CF239862E4}</b:Guid>
    <b:Author>
      <b:Author>
        <b:NameList>
          <b:Person>
            <b:Last>Chambers</b:Last>
            <b:First>G.</b:First>
            <b:Middle>M.</b:Middle>
          </b:Person>
          <b:Person>
            <b:Last>Sullivan</b:Last>
            <b:First>E.</b:First>
            <b:Middle>A.</b:Middle>
          </b:Person>
          <b:Person>
            <b:Last>Ishihara</b:Last>
            <b:First>O.</b:First>
          </b:Person>
          <b:Person>
            <b:Last>Chapman</b:Last>
            <b:First>M.</b:First>
            <b:Middle>G.</b:Middle>
          </b:Person>
          <b:Person>
            <b:Last>Adamson</b:Last>
            <b:First>G.</b:First>
            <b:Middle>D.</b:Middle>
          </b:Person>
        </b:NameList>
      </b:Author>
    </b:Author>
    <b:Title>The Economic Impact of Assisted Reproductive Technology: a Review of Selected Developed Countries</b:Title>
    <b:JournalName>Fertility and Sterility</b:JournalName>
    <b:Year>2009</b:Year>
    <b:Pages>91(6), 2281-94, doi: 10.1016/j.fertnstert.2009.04.029</b:Pages>
    <b:RefOrder>5</b:RefOrder>
  </b:Source>
  <b:Source>
    <b:Tag>Prä171</b:Tag>
    <b:SourceType>JournalArticle</b:SourceType>
    <b:Guid>{5CD44A70-905E-4ABB-9BE7-F1C00FB70D97}</b:Guid>
    <b:Author>
      <b:Author>
        <b:NameList>
          <b:Person>
            <b:Last>Präg</b:Last>
            <b:First>Patrick</b:First>
          </b:Person>
          <b:Person>
            <b:Last>Mills</b:Last>
            <b:First>Melinda</b:First>
            <b:Middle>C.</b:Middle>
          </b:Person>
        </b:NameList>
      </b:Author>
    </b:Author>
    <b:Title>Cultural Determinants Influence Assisted Reproduction Usage in Europe More Than Economic and Demographic Factors</b:Title>
    <b:JournalName>Human Reproduction</b:JournalName>
    <b:Year>2017</b:Year>
    <b:Pages>Vol.32, No.11 pp. 2305–2314, doi:10.1093/humrep/dex298</b:Pages>
    <b:RefOrder>6</b:RefOrder>
  </b:Source>
  <b:Source>
    <b:Tag>Dha13</b:Tag>
    <b:SourceType>JournalArticle</b:SourceType>
    <b:Guid>{82DC254B-944D-4688-BB7F-BDE8944B5FD3}</b:Guid>
    <b:Author>
      <b:Author>
        <b:NameList>
          <b:Person>
            <b:Last>Dhalwani</b:Last>
            <b:First>N.N.</b:First>
          </b:Person>
          <b:Person>
            <b:Last>Fiaschi</b:Last>
            <b:First>L.</b:First>
          </b:Person>
          <b:Person>
            <b:Last>West</b:Last>
            <b:First>J.</b:First>
          </b:Person>
          <b:Person>
            <b:Last>Tata</b:Last>
            <b:First>L.J.</b:First>
          </b:Person>
        </b:NameList>
      </b:Author>
    </b:Author>
    <b:Title>Occurrence of Fertility Problems Presenting to Primary Care: Population-Level Estimates of Clinical Burden and Socioeconomic Inequalities Across the UK</b:Title>
    <b:JournalName>Human Reproduction</b:JournalName>
    <b:Year>2013</b:Year>
    <b:Pages>Vol.28, No.4 pp. 960–968, doi:10.1093/humrep/des451</b:Pages>
    <b:RefOrder>7</b:RefOrder>
  </b:Source>
  <b:Source>
    <b:Tag>Brio3</b:Tag>
    <b:SourceType>JournalArticle</b:SourceType>
    <b:Guid>{06FAC12C-BE76-4500-955B-D5E325A8E363}</b:Guid>
    <b:Author>
      <b:Author>
        <b:NameList>
          <b:Person>
            <b:Last>Brigham</b:Last>
            <b:First>K.</b:First>
            <b:Middle>B.</b:Middle>
          </b:Person>
          <b:Person>
            <b:Last>Cadier</b:Last>
            <b:First>B.</b:First>
          </b:Person>
          <b:Person>
            <b:Last>Chevreul</b:Last>
            <b:First>K.</b:First>
          </b:Person>
        </b:NameList>
      </b:Author>
    </b:Author>
    <b:Title>The Diversity of Regulation and Public Financing of IVF in Europe and Its Impact on Utilization</b:Title>
    <b:JournalName>Human Reproduction</b:JournalName>
    <b:Year>2013</b:Year>
    <b:Pages>3, 666-75. doi: 10.1093/humrep/des418</b:Pages>
    <b:RefOrder>8</b:RefOrder>
  </b:Source>
  <b:Source>
    <b:Tag>Pen08</b:Tag>
    <b:SourceType>JournalArticle</b:SourceType>
    <b:Guid>{40998D9A-8A94-4950-A275-617894C9CF57}</b:Guid>
    <b:Author>
      <b:Author>
        <b:NameList>
          <b:Person>
            <b:Last>Pennings</b:Last>
            <b:First>G.,de</b:First>
            <b:Middle>Wert, G.</b:Middle>
          </b:Person>
          <b:Person>
            <b:Last>Shenfield</b:Last>
            <b:First>F.</b:First>
          </b:Person>
          <b:Person>
            <b:Last>Cohen</b:Last>
            <b:First>J.</b:First>
          </b:Person>
          <b:Person>
            <b:Last>Tarlatzis</b:Last>
            <b:First>B.</b:First>
          </b:Person>
          <b:Person>
            <b:Last>Devroey</b:Last>
            <b:First>P.</b:First>
          </b:Person>
        </b:NameList>
      </b:Author>
    </b:Author>
    <b:Title>ESHRETask Force on Ethics and Law 14: Equity of Access to Assisted Reproductive Technology</b:Title>
    <b:JournalName>Human Reproduction</b:JournalName>
    <b:Year>2008</b:Year>
    <b:Pages>23, 4. p. 772-74, doi:.org/10.1093/humrep/den037</b:Pages>
    <b:RefOrder>9</b:RefOrder>
  </b:Source>
  <b:Source>
    <b:Tag>Fau19</b:Tag>
    <b:SourceType>JournalArticle</b:SourceType>
    <b:Guid>{D32767DF-9E5D-4364-8555-AEDE6220D65F}</b:Guid>
    <b:Author>
      <b:Author>
        <b:NameList>
          <b:Person>
            <b:Last>Fauser</b:Last>
            <b:First>BCJM</b:First>
          </b:Person>
          <b:Person>
            <b:Last>Boivin</b:Last>
            <b:First>J</b:First>
          </b:Person>
          <b:Person>
            <b:Last>Barri PN</b:Last>
            <b:First>Tarlatzis,</b:First>
            <b:Middle>BC, Schmidt, L</b:Middle>
          </b:Person>
          <b:Person>
            <b:Last>Levy-Toledano</b:Last>
            <b:First>R</b:First>
          </b:Person>
        </b:NameList>
      </b:Author>
    </b:Author>
    <b:Title>Beliefs, Attitudes and Funding of Assisted Reproductive Technology: Public Perception of Over 6,000 Respondents from 6 European Countries.</b:Title>
    <b:JournalName>PLoS ONE</b:JournalName>
    <b:Year>2019</b:Year>
    <b:Pages>14(1), e0211150, doi: org/10.1371/journal.pone.0211150</b:Pages>
    <b:RefOrder>10</b:RefOrder>
  </b:Source>
  <b:Source>
    <b:Tag>Vid15</b:Tag>
    <b:SourceType>JournalArticle</b:SourceType>
    <b:Guid>{5C5ABA03-3894-42D1-AA9F-C8539F649279}</b:Guid>
    <b:Author>
      <b:Author>
        <b:NameList>
          <b:Person>
            <b:Last>Vida</b:Last>
            <b:First>Panitch</b:First>
          </b:Person>
        </b:NameList>
      </b:Author>
    </b:Author>
    <b:Title>Assisted Reproduction and Distributive Justice: Assisted Reproduction and Distributive Justice</b:Title>
    <b:JournalName>Bioethics</b:JournalName>
    <b:Year>2015</b:Year>
    <b:Pages>29,2. p. 108-117, doi: 10.1111/bioe.12067</b:Pages>
    <b:RefOrder>11</b:RefOrder>
  </b:Source>
  <b:Source>
    <b:Tag>Cha14</b:Tag>
    <b:SourceType>JournalArticle</b:SourceType>
    <b:Guid>{15F4A7C8-EA85-4242-9354-91A4B5957896}</b:Guid>
    <b:Author>
      <b:Author>
        <b:Corporate>Chambers, G. M. et al.,</b:Corporate>
      </b:Author>
    </b:Author>
    <b:Title>The Impact of Consumer Affordability on Access to Assisted Reproductive Technologies and Embryo Transfer Practices: an International Analysis</b:Title>
    <b:JournalName>Fertility and Sterility</b:JournalName>
    <b:Year>2014</b:Year>
    <b:Pages>101(1), 191-198.e4, doi: 10.1016/j.fertnstert.2013.09.005</b:Pages>
    <b:RefOrder>12</b:RefOrder>
  </b:Source>
  <b:Source>
    <b:Tag>Cas09</b:Tag>
    <b:SourceType>JournalArticle</b:SourceType>
    <b:Guid>{41D0747F-4CC2-4205-858D-048A8FDB1851}</b:Guid>
    <b:Author>
      <b:Author>
        <b:NameList>
          <b:Person>
            <b:Last>Castilla</b:Last>
            <b:First>Ja</b:First>
          </b:Person>
          <b:Person>
            <b:Last>Hernandez</b:Last>
            <b:First>E.</b:First>
          </b:Person>
          <b:Person>
            <b:Last>Cabello</b:Last>
            <b:First>Y.</b:First>
          </b:Person>
          <b:Person>
            <b:Last>Navarro</b:Last>
            <b:First>Jl</b:First>
          </b:Person>
          <b:Person>
            <b:Last>Hernandez</b:Last>
            <b:First>J.</b:First>
          </b:Person>
          <b:Person>
            <b:Last>Gomez</b:Last>
            <b:First>Jl</b:First>
          </b:Person>
          <b:Person>
            <b:Last>Pajuelo</b:Last>
            <b:First>N.</b:First>
          </b:Person>
          <b:Person>
            <b:Last>Marqueta</b:Last>
            <b:First>J.</b:First>
          </b:Person>
          <b:Person>
            <b:Last>Coroleu</b:Last>
            <b:First>B.</b:First>
          </b:Person>
        </b:NameList>
      </b:Author>
    </b:Author>
    <b:Title>Assisted Reproductive Technologies in Public and Private Clinics</b:Title>
    <b:JournalName>Reproductive BioMedicine Online </b:JournalName>
    <b:Year>2009</b:Year>
    <b:Pages>19, no. 6. p. 872–78., doi: 10.1016/j.rbmo.2009.09.028</b:Pages>
    <b:RefOrder>13</b:RefOrder>
  </b:Source>
  <b:Source>
    <b:Tag>Mac11</b:Tag>
    <b:SourceType>Report</b:SourceType>
    <b:Guid>{01C8A0A5-D90B-4431-A7CF-4659BA9DEDE4}</b:Guid>
    <b:Author>
      <b:Author>
        <b:NameList>
          <b:Person>
            <b:Last>Machado</b:Last>
            <b:First>M.</b:First>
            <b:Middle>P.</b:Middle>
          </b:Person>
          <b:Person>
            <b:Last>Galdeano</b:Last>
            <b:First>A.</b:First>
            <b:Middle>S.</b:Middle>
          </b:Person>
        </b:NameList>
      </b:Author>
    </b:Author>
    <b:Title>Coverage of Infertility Treatment and Fertility Outcomes: Do Women Catch Up?</b:Title>
    <b:Year>2011</b:Year>
    <b:Publisher>IZA Discussion, Paperhttp://ftp.iza.org/dp5783.pdf</b:Publisher>
    <b:City>Bonn, Germany</b:City>
    <b:RefOrder>14</b:RefOrder>
  </b:Source>
  <b:Source>
    <b:Tag>Lem15</b:Tag>
    <b:SourceType>JournalArticle</b:SourceType>
    <b:Guid>{E2E08E5D-A5F0-4023-820D-5C103447113C}</b:Guid>
    <b:Title>Sleepwalking Into Infertility: The Need for a Public Health Approach Toward Advanced Maternal Age</b:Title>
    <b:Year>2015</b:Year>
    <b:Pages>15:11, 37-48. doi: 10.1080/15265161.2015.1088973</b:Pages>
    <b:Author>
      <b:Author>
        <b:NameList>
          <b:Person>
            <b:Last>Lemoine</b:Last>
            <b:First>Marie-Eve</b:First>
          </b:Person>
          <b:Person>
            <b:Last>Ravitsky</b:Last>
            <b:First>Vardit</b:First>
          </b:Person>
        </b:NameList>
      </b:Author>
    </b:Author>
    <b:JournalName>The American Journal of Bioethics</b:JournalName>
    <b:RefOrder>15</b:RefOrder>
  </b:Source>
  <b:Source>
    <b:Tag>Lem13</b:Tag>
    <b:SourceType>JournalArticle</b:SourceType>
    <b:Guid>{5AA0DCE8-1705-4295-B5E3-DA8833C75E91}</b:Guid>
    <b:Author>
      <b:Author>
        <b:NameList>
          <b:Person>
            <b:Last>Lemoine</b:Last>
            <b:First>Marie-Eve</b:First>
          </b:Person>
          <b:Person>
            <b:Last>Ravitsky</b:Last>
            <b:First>Vardit</b:First>
          </b:Person>
        </b:NameList>
      </b:Author>
    </b:Author>
    <b:Title>Toward a Public Health Approach to Infertility: The Ethical Dimensions of Infertility Prevention</b:Title>
    <b:JournalName>Public Health Ethics</b:JournalName>
    <b:Year>2013</b:Year>
    <b:Pages>1-15, doi:10.1093/phe/pht026</b:Pages>
    <b:RefOrder>16</b:RefOrder>
  </b:Source>
  <b:Source>
    <b:Tag>Inh15</b:Tag>
    <b:SourceType>JournalArticle</b:SourceType>
    <b:Guid>{CEFE810F-D8E3-4703-92AB-55E51C76BFBE}</b:Guid>
    <b:Title>Infertility Around the Globe: New Thinking on Gender, Reproductive Technologies and Global Movements in the 21st Century</b:Title>
    <b:Year>2015</b:Year>
    <b:Pages>21, 4, 411–426, doi: 10.1093/humupd/dmv016</b:Pages>
    <b:JournalName>Human Reproduction Update</b:JournalName>
    <b:Author>
      <b:Author>
        <b:NameList>
          <b:Person>
            <b:Last>Inhorn</b:Last>
            <b:First>Marcia</b:First>
            <b:Middle>C.</b:Middle>
          </b:Person>
          <b:Person>
            <b:Last>Patrizio</b:Last>
            <b:First>Pasquale</b:First>
          </b:Person>
        </b:NameList>
      </b:Author>
    </b:Author>
    <b:RefOrder>17</b:RefOrder>
  </b:Source>
  <b:Source>
    <b:Tag>Mel12</b:Tag>
    <b:SourceType>Book</b:SourceType>
    <b:Guid>{0818E659-A372-425A-92AD-ADF8EA17E4BC}</b:Guid>
    <b:Title>Problems of Conception, Issues of Law, Biotechnologgy, Indviduals and Kinship</b:Title>
    <b:Year>2012</b:Year>
    <b:Publisher>berghahn Books</b:Publisher>
    <b:Author>
      <b:Author>
        <b:NameList>
          <b:Person>
            <b:Last>Melhuus</b:Last>
            <b:First>Marit</b:First>
          </b:Person>
        </b:NameList>
      </b:Author>
    </b:Author>
    <b:RefOrder>18</b:RefOrder>
  </b:Source>
  <b:Source>
    <b:Tag>Sal18</b:Tag>
    <b:SourceType>JournalArticle</b:SourceType>
    <b:Guid>{DC6BCB71-8AF4-49DC-9598-1A443C4A18F8}</b:Guid>
    <b:Author>
      <b:Author>
        <b:NameList>
          <b:Person>
            <b:Last>Salama</b:Last>
            <b:First>Mahmoud</b:First>
          </b:Person>
          <b:Person>
            <b:Last>Isachenko</b:Last>
            <b:First>Vladimir</b:First>
          </b:Person>
          <b:Person>
            <b:Last>Isachenko</b:Last>
            <b:First>Evgenia</b:First>
          </b:Person>
          <b:Person>
            <b:Last>Rahimi</b:Last>
            <b:First>Gohar</b:First>
          </b:Person>
          <b:Person>
            <b:Last>Mallmann</b:Last>
            <b:First>Peter</b:First>
          </b:Person>
          <b:Person>
            <b:Last>Westphal</b:Last>
            <b:First>Lynn</b:First>
            <b:Middle>M.</b:Middle>
          </b:Person>
          <b:Person>
            <b:Last>Inhorn</b:Last>
            <b:First>Marcia</b:First>
            <b:Middle>C.</b:Middle>
          </b:Person>
          <b:Person>
            <b:Last>Patrizio</b:Last>
            <b:First>Pasquale</b:First>
          </b:Person>
        </b:NameList>
      </b:Author>
    </b:Author>
    <b:Title>Cross Border Reproductive Care (CBRC): A Growing Global Phenomenon with Multidimensional Implications (a Systematic and Critical Review)</b:Title>
    <b:JournalName>Journal of Assisted Reproduction and Genetics</b:JournalName>
    <b:Year>2018</b:Year>
    <b:Pages>1277–88</b:Pages>
    <b:Month>July</b:Month>
    <b:Volume>35</b:Volume>
    <b:Issue>7</b:Issue>
    <b:URL>https://doi.org/10.1007/s10815-018-1181-x</b:URL>
    <b:RefOrder>19</b:RefOrder>
  </b:Source>
  <b:Source>
    <b:Tag>Esp06</b:Tag>
    <b:SourceType>JournalArticle</b:SourceType>
    <b:Guid>{783FFED3-A844-4CC8-89FB-DF6F5256BE34}</b:Guid>
    <b:Author>
      <b:Author>
        <b:NameList>
          <b:Person>
            <b:Last>Navarro Espigares</b:Last>
            <b:First>José</b:First>
            <b:Middle>Luis</b:Middle>
          </b:Person>
          <b:Person>
            <b:Last>Navarro</b:Last>
            <b:First>Luis</b:First>
            <b:Middle>Martínez</b:Middle>
          </b:Person>
          <b:Person>
            <b:Last>Castilla Alcalá</b:Last>
            <b:First>José</b:First>
            <b:Middle>Antonio</b:Middle>
          </b:Person>
          <b:Person>
            <b:Last>Hernández Torres</b:Last>
            <b:First>Elisa.</b:First>
          </b:Person>
        </b:NameList>
      </b:Author>
    </b:Author>
    <b:Title>Coste de las Técnicas de Reproducción Asistida en un Hospital Público</b:Title>
    <b:JournalName>Gaceta Sanitaria</b:JournalName>
    <b:Year>2006</b:Year>
    <b:Pages>20, no. 5: 382–90. https://doi.org/10.1157/13093207.</b:Pages>
    <b:RefOrder>20</b:RefOrder>
  </b:Source>
  <b:Source>
    <b:Tag>Gon19</b:Tag>
    <b:SourceType>Report</b:SourceType>
    <b:Guid>{E1101575-58F7-4153-90C7-F94C26535FE6}</b:Guid>
    <b:Title>Precios de los tratamientos de reproducción asistida</b:Title>
    <b:Year>2019</b:Year>
    <b:Author>
      <b:Author>
        <b:NameList>
          <b:Person>
            <b:Last>González-Viejo</b:Last>
            <b:First>Luis</b:First>
          </b:Person>
          <b:Person>
            <b:Last>Dolz Arroyo</b:Last>
            <b:First>Miguel</b:First>
          </b:Person>
          <b:Person>
            <b:Last>Salgado</b:Last>
            <b:First>Sara</b:First>
          </b:Person>
          <b:Person>
            <b:Last>Salvado</b:Last>
            <b:First>Zaira</b:First>
          </b:Person>
        </b:NameList>
      </b:Author>
    </b:Author>
    <b:Publisher>Reproduccion Asistida ORG</b:Publisher>
    <b:City>https://www.reproduccionasistida.org/precios-de-tratamientos-de-reproduccion-asistida/</b:City>
    <b:RefOrder>21</b:RefOrder>
  </b:Source>
  <b:Source>
    <b:Tag>Gle19</b:Tag>
    <b:SourceType>JournalArticle</b:SourceType>
    <b:Guid>{192DE68C-39E7-4B97-9E0D-0CC867392EC9}</b:Guid>
    <b:Author>
      <b:Author>
        <b:NameList>
          <b:Person>
            <b:Last>Gleicher</b:Last>
            <b:First>N.</b:First>
          </b:Person>
          <b:Person>
            <b:Last>Kushnir</b:Last>
            <b:First>V.A.</b:First>
          </b:Person>
          <b:Person>
            <b:Last>Barad</b:Last>
            <b:First>D.</b:First>
            <b:Middle>H.</b:Middle>
          </b:Person>
        </b:NameList>
      </b:Author>
    </b:Author>
    <b:Title>Worldwide decline of IVF birth rates and its probable causes.</b:Title>
    <b:JournalName>Human Reproduction Open</b:JournalName>
    <b:Year>2019</b:Year>
    <b:Pages>Aug 8;2019(3):hoz017. doi: 10.1093/hropen/hoz017</b:Pages>
    <b:RefOrder>22</b:RefOrder>
  </b:Source>
  <b:Source>
    <b:Tag>Cut17</b:Tag>
    <b:SourceType>JournalArticle</b:SourceType>
    <b:Guid>{4AC9DEBB-174D-4DEA-9A01-52AAEEBBC400}</b:Guid>
    <b:Author>
      <b:Author>
        <b:NameList>
          <b:Person>
            <b:Last>Cutler</b:Last>
            <b:First>D.</b:First>
          </b:Person>
          <b:Person>
            <b:Last>Skinner</b:Last>
            <b:First>J.,</b:First>
            <b:Middle>S.</b:Middle>
          </b:Person>
          <b:Person>
            <b:Last>L.</b:Last>
          </b:Person>
          <b:Person>
            <b:Last>Stern</b:Last>
            <b:First>A.,</b:First>
            <b:Middle>D.</b:Middle>
          </b:Person>
          <b:Person>
            <b:Last>Wennberg</b:Last>
            <b:First>D.</b:First>
          </b:Person>
        </b:NameList>
      </b:Author>
    </b:Author>
    <b:Title>Physician Beliefs and Patient Preferences: A New Look at Regional Variation in Health Care Spending</b:Title>
    <b:JournalName>American Economic Journal: Economic Policy</b:JournalName>
    <b:Year>2019</b:Year>
    <b:Pages> 11(1) 192–221, doi: org/10.1257/pol.20150421</b:Pages>
    <b:RefOrder>23</b:RefOrder>
  </b:Source>
  <b:Source>
    <b:Tag>OEC82</b:Tag>
    <b:SourceType>Report</b:SourceType>
    <b:Guid>{1764B733-1C91-4FC9-B41D-1BB4D3DB2888}</b:Guid>
    <b:Title>The OECD List of Social Indicators</b:Title>
    <b:Year>1982</b:Year>
    <b:Author>
      <b:Author>
        <b:NameList>
          <b:Person>
            <b:Last>OECD</b:Last>
          </b:Person>
        </b:NameList>
      </b:Author>
    </b:Author>
    <b:Publisher>OECD</b:Publisher>
    <b:City>Paris</b:City>
    <b:RefOrder>24</b:RefOrder>
  </b:Source>
  <b:Source>
    <b:Tag>Hec78</b:Tag>
    <b:SourceType>JournalArticle</b:SourceType>
    <b:Guid>{564741A5-DEC5-4641-9908-0D4E42BE1D3F}</b:Guid>
    <b:Author>
      <b:Author>
        <b:NameList>
          <b:Person>
            <b:Last>Heckman</b:Last>
            <b:First>James</b:First>
            <b:Middle>J.</b:Middle>
          </b:Person>
        </b:NameList>
      </b:Author>
    </b:Author>
    <b:Title>Dummy endogenous variables in a simultaneous equation system. Econometrica</b:Title>
    <b:Year>1978;</b:Year>
    <b:JournalName>Econometrica</b:JournalName>
    <b:Pages>46(4): 931-959, doi: 10.3386/w0177</b:Pages>
    <b:RefOrder>25</b:RefOrder>
  </b:Source>
  <b:Source>
    <b:Tag>Rod08</b:Tag>
    <b:SourceType>JournalArticle</b:SourceType>
    <b:Guid>{05C21462-3C16-4500-BDC9-A18C7DC8149F}</b:Guid>
    <b:Author>
      <b:Author>
        <b:NameList>
          <b:Person>
            <b:Last>Rodríguez</b:Last>
            <b:First>M.</b:First>
          </b:Person>
          <b:Person>
            <b:Last>Stoyanova</b:Last>
            <b:First>A.</b:First>
          </b:Person>
        </b:NameList>
      </b:Author>
    </b:Author>
    <b:Title>Changes in the demand for private medical insurance following a shift in tax incentives.</b:Title>
    <b:JournalName>Health Economics</b:JournalName>
    <b:Year>2008</b:Year>
    <b:Pages>17: 185-202</b:Pages>
    <b:RefOrder>26</b:RefOrder>
  </b:Source>
  <b:Source>
    <b:Tag>Gia16</b:Tag>
    <b:SourceType>JournalArticle</b:SourceType>
    <b:Guid>{1CB4BC1B-49E8-43E3-B11C-F2F0B9A217E7}</b:Guid>
    <b:Author>
      <b:Author>
        <b:NameList>
          <b:Person>
            <b:Last>Giammanco</b:Last>
            <b:First>M.</b:First>
            <b:Middle>D.,</b:Middle>
          </b:Person>
          <b:Person>
            <b:Last>Gitto</b:Last>
            <b:First>L.</b:First>
          </b:Person>
        </b:NameList>
      </b:Author>
    </b:Author>
    <b:Title>Coping, uncertainty and health-related quality of life as determinants of anxiety and depression on a sample of hospitalized cardiac patients in Southern Italy</b:Title>
    <b:JournalName>Quality of Life Research</b:JournalName>
    <b:Year>2016</b:Year>
    <b:Pages>25(11): 2941-2956, doi: 10.1007/s11136-016-1323-5</b:Pages>
    <b:RefOrder>27</b:RefOrder>
  </b:Source>
  <b:Source>
    <b:Tag>Bha06</b:Tag>
    <b:SourceType>JournalArticle</b:SourceType>
    <b:Guid>{0CFECFDB-EEDF-4DFC-A3DB-3D016DC9E209}</b:Guid>
    <b:Author>
      <b:Author>
        <b:NameList>
          <b:Person>
            <b:Last>Bhattacharya</b:Last>
            <b:First>J.</b:First>
          </b:Person>
          <b:Person>
            <b:Last>Goldman</b:Last>
            <b:First>D.</b:First>
          </b:Person>
          <b:Person>
            <b:Last>McCaffrey</b:Last>
            <b:First>D.</b:First>
          </b:Person>
        </b:NameList>
      </b:Author>
    </b:Author>
    <b:Title>Estimating probit models with self-selected treatments.</b:Title>
    <b:JournalName>Search Results</b:JournalName>
    <b:Year>2006</b:Year>
    <b:Pages>25(3): 389-413, doi: https://doi.org/10.1002/sim.2226</b:Pages>
    <b:RefOrder>28</b:RefOrder>
  </b:Source>
  <b:Source>
    <b:Tag>Roo11</b:Tag>
    <b:SourceType>JournalArticle</b:SourceType>
    <b:Guid>{B81DE60B-716D-402E-B20B-5D2C0E1C7E60}</b:Guid>
    <b:Author>
      <b:Author>
        <b:NameList>
          <b:Person>
            <b:Last>Roodman</b:Last>
            <b:First>D.</b:First>
          </b:Person>
        </b:NameList>
      </b:Author>
    </b:Author>
    <b:Title>Fitting fully observed recursive mixed-process models with CMP</b:Title>
    <b:JournalName>Stata Journal</b:JournalName>
    <b:Year>2011</b:Year>
    <b:Pages>11(2): 159-206, doi: 10.1177/1536867X1101100202</b:Pages>
    <b:RefOrder>29</b:RefOrder>
  </b:Source>
  <b:Source>
    <b:Tag>Bra15</b:Tag>
    <b:SourceType>JournalArticle</b:SourceType>
    <b:Guid>{73D15C55-6509-41F2-AF54-52F45DDFE326}</b:Guid>
    <b:Author>
      <b:Author>
        <b:NameList>
          <b:Person>
            <b:Last>Bravo</b:Last>
            <b:First>M.</b:First>
          </b:Person>
          <b:Person>
            <b:Last>San Martín</b:Last>
            <b:First>L.</b:First>
          </b:Person>
          <b:Person>
            <b:Last>Casals</b:Last>
            <b:First>E.</b:First>
          </b:Person>
          <b:Person>
            <b:Last>Eaton</b:Last>
            <b:First>K.</b:First>
            <b:Middle>A.</b:Middle>
          </b:Person>
          <b:Person>
            <b:Last>Widström</b:Last>
            <b:First>E.</b:First>
          </b:Person>
        </b:NameList>
      </b:Author>
    </b:Author>
    <b:Title>The healthcare system and the provision of oral healthcare in European Union member states. Part 2: Spain</b:Title>
    <b:JournalName>British Dental Journal</b:JournalName>
    <b:Year>2015</b:Year>
    <b:Pages>219, 547 - 551, doi:10.1038/sj.bdj.2015.922</b:Pages>
    <b:RefOrder>30</b:RefOrder>
  </b:Source>
  <b:Source>
    <b:Tag>Pav12</b:Tag>
    <b:SourceType>JournalArticle</b:SourceType>
    <b:Guid>{E7B30094-D888-488A-AB2E-5A893F300CD4}</b:Guid>
    <b:Author>
      <b:Author>
        <b:NameList>
          <b:Person>
            <b:Last>Pavone</b:Last>
            <b:First>Vincenzo</b:First>
          </b:Person>
          <b:Person>
            <b:Last>Arias</b:Last>
            <b:First>Flor</b:First>
          </b:Person>
        </b:NameList>
      </b:Author>
    </b:Author>
    <b:Title>Beyond the Geneticization Thesis: The Political Economy of PGD/PGS in Spain</b:Title>
    <b:JournalName>Science, Technology, &amp; Human Values</b:JournalName>
    <b:Year>2012</b:Year>
    <b:Pages>37(3) 235-261, doi: 10.1177/0162243911411195</b:Pages>
    <b:RefOrder>31</b:RefOrder>
  </b:Source>
  <b:Source>
    <b:Tag>Has11</b:Tag>
    <b:SourceType>JournalArticle</b:SourceType>
    <b:Guid>{75647295-3990-404C-B316-37BDCB4D7E3B}</b:Guid>
    <b:Title>The Fertility Myth: Israeli Students' Knowledge Regarding Age-Related Fertility Decline and Late Pregnancies in an Era of Assisted Reproduction Technology</b:Title>
    <b:Year>2011</b:Year>
    <b:Author>
      <b:Author>
        <b:NameList>
          <b:Person>
            <b:Last>Hashiloni-Dolev</b:Last>
            <b:First>Y.</b:First>
          </b:Person>
          <b:Person>
            <b:Last>Kaplan</b:Last>
            <b:First>A.</b:First>
          </b:Person>
          <b:Person>
            <b:Last>Shkedi-Rafid</b:Last>
            <b:First>S.</b:First>
          </b:Person>
        </b:NameList>
      </b:Author>
    </b:Author>
    <b:JournalName>Human Reproduction</b:JournalName>
    <b:Pages>11, 3045-53, doi: 10.1093/humrep/der304</b:Pages>
    <b:RefOrder>32</b:RefOrder>
  </b:Source>
  <b:Source>
    <b:Tag>Mar19</b:Tag>
    <b:SourceType>ArticleInAPeriodical</b:SourceType>
    <b:Guid>{EB442A69-F4FB-4FFF-9210-E713A7918932}</b:Guid>
    <b:Title>Hasta Tres Años de Espera para Poder Ser Madre</b:Title>
    <b:Year>2019</b:Year>
    <b:Pages>https://elpais.com/sociedad/2019/05/12/actualidad/1557676986_761783.html</b:Pages>
    <b:Author>
      <b:Author>
        <b:NameList>
          <b:Person>
            <b:Last>Martin-Arroyo</b:Last>
            <b:First>Javier</b:First>
          </b:Person>
        </b:NameList>
      </b:Author>
    </b:Author>
    <b:PeriodicalTitle>El Pais</b:PeriodicalTitle>
    <b:Month>MAY </b:Month>
    <b:Day>13</b:Day>
    <b:RefOrder>33</b:RefOrder>
  </b:Source>
  <b:Source>
    <b:Tag>Tar04</b:Tag>
    <b:SourceType>JournalArticle</b:SourceType>
    <b:Guid>{56EA3604-9A30-4F75-936E-611FC8CD254F}</b:Guid>
    <b:Title>Psychological Group Support Attenuates Distress of Waiting in Couples Scheduled for Assisted Reproduction</b:Title>
    <b:Year>2004</b:Year>
    <b:Pages>25:273–279, doi: 10.1080/01674820400017905</b:Pages>
    <b:Author>
      <b:Author>
        <b:NameList>
          <b:Person>
            <b:Last>Tarabusi</b:Last>
            <b:First>M.</b:First>
          </b:Person>
          <b:Person>
            <b:Last>Volpe</b:Last>
            <b:First>A.</b:First>
          </b:Person>
          <b:Person>
            <b:Last>Facchinetti</b:Last>
            <b:First>E</b:First>
          </b:Person>
        </b:NameList>
      </b:Author>
    </b:Author>
    <b:JournalName>Journal of Psychosomatic Obstetrics &amp; Gynecology</b:JournalName>
    <b:RefOrder>34</b:RefOrder>
  </b:Source>
  <b:Source>
    <b:Tag>SEF10</b:Tag>
    <b:SourceType>Report</b:SourceType>
    <b:Guid>{E521EBCD-1210-4BF9-A212-8C0636617750}</b:Guid>
    <b:Title>Registro FIV-ICSI de la Sociedad Española</b:Title>
    <b:Year>2010</b:Year>
    <b:Author>
      <b:Author>
        <b:Corporate>SEF</b:Corporate>
      </b:Author>
    </b:Author>
    <b:Publisher>Sociedad Espanola de Fertilidad</b:Publisher>
    <b:City>https://registrosef.files.wordpress.com/2010/05/registrosef_fiv_icsi_2008.pdf</b:City>
    <b:RefOrder>35</b:RefOrder>
  </b:Source>
  <b:Source>
    <b:Tag>Ish19</b:Tag>
    <b:SourceType>JournalArticle</b:SourceType>
    <b:Guid>{382CA0E6-6B53-4C52-BEB7-80EFDF8414FD}</b:Guid>
    <b:Author>
      <b:Author>
        <b:NameList>
          <b:Person>
            <b:Last>Ishihara</b:Last>
            <b:First>Osamu</b:First>
            <b:Middle>et al.,</b:Middle>
          </b:Person>
        </b:NameList>
      </b:Author>
    </b:Author>
    <b:Title>Assisted reproductive technology in Japan: A summary report for 2017 by the Ethics Committee of the Japan Society of Obstetrics and Gynecology</b:Title>
    <b:Year>2019</b:Year>
    <b:Publisher>Reprod Med Biol. Jan; 18(1): 7–16.</b:Publisher>
    <b:City>doi: 10.1002/rmb2.12258</b:City>
    <b:JournalName>Reprod Med Biol.</b:JournalName>
    <b:Pages>DOI: 10.1002/rmb2.12307</b:Pages>
    <b:RefOrder>36</b:RefOrder>
  </b:Source>
  <b:Source>
    <b:Tag>ESH17</b:Tag>
    <b:SourceType>JournalArticle</b:SourceType>
    <b:Guid>{6134BB21-71FC-4179-81D1-AC20935EE716}</b:Guid>
    <b:Author>
      <b:Author>
        <b:Corporate>ESHRE</b:Corporate>
      </b:Author>
    </b:Author>
    <b:Title>Assisted Reproductive Technology in Europe, 2016: Results Generated from European Registers by ESHRE</b:Title>
    <b:JournalName>Human Reproduction</b:JournalName>
    <b:Year>2020</b:Year>
    <b:Pages>doi:10.1093/hropen/hoaa032</b:Pages>
    <b:RefOrder>37</b:RefOrder>
  </b:Source>
  <b:Source>
    <b:Tag>Bai20</b:Tag>
    <b:SourceType>JournalArticle</b:SourceType>
    <b:Guid>{7E18B698-4A5A-4965-AE20-0582AC424994}</b:Guid>
    <b:Author>
      <b:Author>
        <b:Corporate>Bai et al.</b:Corporate>
      </b:Author>
    </b:Author>
    <b:Title>Assisted reproductive technology service availability, efficacy and safety in mainland China: 2016</b:Title>
    <b:JournalName>Human Reproduction</b:JournalName>
    <b:Year>2020</b:Year>
    <b:Pages>Feb 29;35(2):446-452. doi: 10.1093/humrep/dez245.</b:Pages>
    <b:RefOrder>38</b:RefOrder>
  </b:Source>
  <b:Source>
    <b:Tag>Aga15</b:Tag>
    <b:SourceType>JournalArticle</b:SourceType>
    <b:Guid>{9E1C7693-FE75-44A7-8F1F-A2888ECBA225}</b:Guid>
    <b:Title>A Unique View on Male Infertility Around the Globe</b:Title>
    <b:Year>2015</b:Year>
    <b:Author>
      <b:Author>
        <b:NameList>
          <b:Person>
            <b:Last>Agarwal</b:Last>
            <b:First>A.</b:First>
          </b:Person>
          <b:Person>
            <b:Last>Mulgund</b:Last>
            <b:First>A.</b:First>
          </b:Person>
          <b:Person>
            <b:Last>Hamada</b:Last>
            <b:First>A.</b:First>
          </b:Person>
          <b:Person>
            <b:Last>Chyatte</b:Last>
            <b:First>M.</b:First>
            <b:Middle>R.</b:Middle>
          </b:Person>
        </b:NameList>
      </b:Author>
    </b:Author>
    <b:JournalName>Reproductive Biology and Endocrinology</b:JournalName>
    <b:Pages>doi 10.1186/s12958-015-0032-1</b:Pages>
    <b:RefOrder>39</b:RefOrder>
  </b:Source>
  <b:Source>
    <b:Tag>Prao3</b:Tag>
    <b:SourceType>JournalArticle</b:SourceType>
    <b:Guid>{681F9666-59A3-4325-9474-ED85BEEDBC3E}</b:Guid>
    <b:Author>
      <b:Author>
        <b:NameList>
          <b:Person>
            <b:Last>ASRM</b:Last>
            <b:First>Practice</b:First>
            <b:Middle>Committee of the American Society for Reproductive Medicine</b:Middle>
          </b:Person>
        </b:NameList>
      </b:Author>
    </b:Author>
    <b:Title>Diagnostic evaluation of the infertile male: a committee opinion</b:Title>
    <b:JournalName>Fertility and Sterility</b:JournalName>
    <b:Year>2015</b:Year>
    <b:Pages>103(3), e18-25. doi: 10.1016/j.fertnstert.2014.12.103</b:Pages>
    <b:RefOrder>40</b:RefOrder>
  </b:Source>
  <b:Source>
    <b:Tag>Alo19</b:Tag>
    <b:SourceType>JournalArticle</b:SourceType>
    <b:Guid>{A60B7E61-F2B3-4A8A-BF57-CC7E96183462}</b:Guid>
    <b:Title>What to expect from assisted reproductive technologies? Experts’ forecasts for the next two decades</b:Title>
    <b:Year>2019a</b:Year>
    <b:Author>
      <b:Author>
        <b:NameList>
          <b:Person>
            <b:Last>Alon</b:Last>
            <b:First>Ido</b:First>
          </b:Person>
          <b:Person>
            <b:Last>Guimon</b:Last>
            <b:First>Jose</b:First>
          </b:Person>
          <b:Person>
            <b:Last>Urbanos-Garrido</b:Last>
            <b:First>Rosa</b:First>
          </b:Person>
        </b:NameList>
      </b:Author>
    </b:Author>
    <b:JournalName>Technological Forecasting and Social Change</b:JournalName>
    <b:Pages>Vol. 148, doi: org/10.1016/j.techfore.2019.119722</b:Pages>
    <b:RefOrder>41</b:RefOrder>
  </b:Source>
  <b:Source>
    <b:Tag>Alo9b</b:Tag>
    <b:SourceType>JournalArticle</b:SourceType>
    <b:Guid>{B39B1CB6-6313-4636-8335-1205F18FE68B}</b:Guid>
    <b:Author>
      <b:Author>
        <b:NameList>
          <b:Person>
            <b:Last>Alon</b:Last>
            <b:First>Ido</b:First>
          </b:Person>
          <b:Person>
            <b:Last>Guimon</b:Last>
            <b:First>Jose</b:First>
          </b:Person>
          <b:Person>
            <b:Last>Urbanos-Garrido</b:Last>
            <b:First>Rosa</b:First>
          </b:Person>
        </b:NameList>
      </b:Author>
    </b:Author>
    <b:Title>Regulatory responses to assisted reproductive technology: a comparative analysis of Spain and Israel</b:Title>
    <b:Year>2019b</b:Year>
    <b:JournalName>Journal of Assisted Reproduction and Genetics</b:JournalName>
    <b:Pages>36, pages1665–168; https://doi.org/10.1007/s10815-019-01525-7</b:Pages>
    <b:RefOrder>42</b:RefOrder>
  </b:Source>
  <b:Source>
    <b:Tag>OEC18</b:Tag>
    <b:SourceType>InternetSite</b:SourceType>
    <b:Guid>{A00FD7BB-1047-4F97-AFF1-5DEB4B631037}</b:Guid>
    <b:Title>OECD - Fertility Rates</b:Title>
    <b:Year>2020</b:Year>
    <b:Author>
      <b:Author>
        <b:Corporate>OECD</b:Corporate>
      </b:Author>
    </b:Author>
    <b:URL>http://www.oecd.org/els/family/database.htm</b:URL>
    <b:RefOrder>43</b:RefOrder>
  </b:Source>
  <b:Source>
    <b:Tag>Del05</b:Tag>
    <b:SourceType>JournalArticle</b:SourceType>
    <b:Guid>{E29F8D72-979E-41E6-A858-D18D93543EDF}</b:Guid>
    <b:Author>
      <b:Author>
        <b:NameList>
          <b:Person>
            <b:Last>De la Rica</b:Last>
            <b:First>Sara</b:First>
          </b:Person>
          <b:Person>
            <b:Last>Iza</b:Last>
            <b:First>Amaia</b:First>
          </b:Person>
        </b:NameList>
      </b:Author>
    </b:Author>
    <b:Title>Career Planning in Spain: Do Fixed-term Contracts Delay Marriage and Parenthood?</b:Title>
    <b:JournalName>Review of Economics of the Household</b:JournalName>
    <b:Year>2005</b:Year>
    <b:Pages>3, 49–73, DOI: 10.1007/s11150-004-0979-8</b:Pages>
    <b:RefOrder>44</b:RefOrder>
  </b:Source>
  <b:Source>
    <b:Tag>Ahn01</b:Tag>
    <b:SourceType>JournalArticle</b:SourceType>
    <b:Guid>{261CC563-2A01-4008-86C0-FB17D2F30196}</b:Guid>
    <b:Author>
      <b:Author>
        <b:NameList>
          <b:Person>
            <b:Last>Ahn</b:Last>
            <b:First>Namkee</b:First>
          </b:Person>
          <b:Person>
            <b:Last>Mira</b:Last>
            <b:First>Pedro</b:First>
          </b:Person>
        </b:NameList>
      </b:Author>
    </b:Author>
    <b:Title>Job Bust, Baby Bust?: Evidence from Spain</b:Title>
    <b:JournalName>Journal of Population Economics</b:JournalName>
    <b:Year>2001</b:Year>
    <b:Pages>14: 505-521, doi.org/10.1007/s001480100093</b:Pages>
    <b:RefOrder>45</b:RefOrder>
  </b:Source>
  <b:Source>
    <b:Tag>EUR</b:Tag>
    <b:SourceType>InternetSite</b:SourceType>
    <b:Guid>{B041C8C6-D570-4248-8139-97BD800E6026}</b:Guid>
    <b:Title>EUROSTAT</b:Title>
    <b:URL>https://ec.europa.eu/eurostat/en/web/products-eurostat-news/-/DDN-20190801-1</b:URL>
    <b:Year>2019</b:Year>
    <b:Month>Aug</b:Month>
    <b:Day>1</b:Day>
    <b:RefOrder>46</b:RefOrder>
  </b:Source>
  <b:Source>
    <b:Tag>CAu17</b:Tag>
    <b:SourceType>JournalArticle</b:SourceType>
    <b:Guid>{41CD2FAE-4E9C-4A24-AA07-4AB29EBD6FD7}</b:Guid>
    <b:Author>
      <b:Author>
        <b:NameList>
          <b:Person>
            <b:Last>Austin</b:Last>
            <b:First>P.</b:First>
            <b:Middle>C.</b:Middle>
          </b:Person>
          <b:Person>
            <b:Last>Fine</b:Last>
            <b:First>J.</b:First>
            <b:Middle>P.</b:Middle>
          </b:Person>
        </b:NameList>
      </b:Author>
    </b:Author>
    <b:Title>Practical Recommendations for Reporting Fine-Gray Model Analyses for Competing Risk Data.</b:Title>
    <b:Year>2017</b:Year>
    <b:JournalName>Statistics in Medicine</b:JournalName>
    <b:Pages>36(27):4391-4400;.doi:10.1002/sim.7501</b:Pages>
    <b:RefOrder>47</b:RefOrder>
  </b:Source>
  <b:Source>
    <b:Tag>Fin99</b:Tag>
    <b:SourceType>JournalArticle</b:SourceType>
    <b:Guid>{8DF7B20B-AE8C-4752-B8CE-DE539029E14D}</b:Guid>
    <b:Author>
      <b:Author>
        <b:NameList>
          <b:Person>
            <b:Last>Fine</b:Last>
            <b:First>J.</b:First>
            <b:Middle>P.</b:Middle>
          </b:Person>
          <b:Person>
            <b:Last>Gray</b:Last>
            <b:First>R.</b:First>
            <b:Middle>J.</b:Middle>
          </b:Person>
        </b:NameList>
      </b:Author>
    </b:Author>
    <b:Title>Proportional Hazards Model for the Subdistribution of a Competing Risk</b:Title>
    <b:JournalName>Journal of the American Statistical Association</b:JournalName>
    <b:Year>1999</b:Year>
    <b:Pages>94:496–509. https://doi.org/10.1080/01621459.1999.10474144</b:Pages>
    <b:RefOrder>48</b:RefOrder>
  </b:Source>
  <b:Source>
    <b:Tag>Eis10</b:Tag>
    <b:SourceType>JournalArticle</b:SourceType>
    <b:Guid>{FE5CE8DF-8201-444B-AE12-0B5BC818BCCC}</b:Guid>
    <b:Author>
      <b:Author>
        <b:NameList>
          <b:Person>
            <b:Last>Eisenberg</b:Last>
            <b:First>M.</b:First>
            <b:Middle>L.</b:Middle>
          </b:Person>
          <b:Person>
            <b:Last>Smith</b:Last>
            <b:First>F.</b:First>
          </b:Person>
          <b:Person>
            <b:Last>Millstein</b:Last>
            <b:First>S.</b:First>
            <b:Middle>G.</b:Middle>
          </b:Person>
          <b:Person>
            <b:Last>Nachtigall</b:Last>
            <b:First>R.</b:First>
            <b:Middle>D.</b:Middle>
          </b:Person>
          <b:Person>
            <b:Last>Adler</b:Last>
            <b:First>N.</b:First>
            <b:Middle>E.</b:Middle>
          </b:Person>
          <b:Person>
            <b:Last>Pasch</b:Last>
            <b:First>L.</b:First>
            <b:Middle>A.</b:Middle>
          </b:Person>
          <b:Person>
            <b:Last>Katz</b:Last>
            <b:First>P.</b:First>
            <b:Middle>P.</b:Middle>
          </b:Person>
        </b:NameList>
      </b:Author>
    </b:Author>
    <b:Title>Infertility Outcomes Program Project Group. Predictors of not pursuing infertility treatment after an infertility diagnosis: examination of a prospective U.S. cohort.</b:Title>
    <b:JournalName>Fertil Steril</b:JournalName>
    <b:Year>2010</b:Year>
    <b:Pages>94:2369–2371, https://dx.doi.org/10.1016%2Fj.fertnstert.2010.03.068</b:Pages>
    <b:RefOrder>49</b:RefOrder>
  </b:Source>
  <b:Source>
    <b:Tag>Bit06</b:Tag>
    <b:SourceType>JournalArticle</b:SourceType>
    <b:Guid>{541DF5E5-F7C7-4564-92E5-E776B5B73611}</b:Guid>
    <b:Author>
      <b:Author>
        <b:NameList>
          <b:Person>
            <b:Last>Bitler</b:Last>
            <b:First>M.</b:First>
          </b:Person>
          <b:Person>
            <b:Last>Schmidt</b:Last>
            <b:First>L</b:First>
          </b:Person>
        </b:NameList>
      </b:Author>
    </b:Author>
    <b:Title>Health disparities and inferitlity: impacts of state-level insurance mandates.</b:Title>
    <b:JournalName>Fertil Steril</b:JournalName>
    <b:Year>2006</b:Year>
    <b:Pages>85:858–865, https://doi.org/10.1016/j.fertnstert.2005.11.038</b:Pages>
    <b:RefOrder>50</b:RefOrder>
  </b:Source>
  <b:Source>
    <b:Tag>Gar19</b:Tag>
    <b:SourceType>DocumentFromInternetSite</b:SourceType>
    <b:Guid>{F3CA112E-7039-4A23-A3D8-DA5A4291015D}</b:Guid>
    <b:Title>Reproducción Asistida ORG</b:Title>
    <b:Year>2019</b:Year>
    <b:City>https://www.reproduccionasistida.org/reproduccion-asistida-en-la-seguridad-social-espanola/</b:City>
    <b:Author>
      <b:Author>
        <b:NameList>
          <b:Person>
            <b:Last>García de Miguel</b:Last>
            <b:First>Laura</b:First>
          </b:Person>
          <b:Person>
            <b:Last>Salvador</b:Last>
            <b:First>Zaira</b:First>
          </b:Person>
        </b:NameList>
      </b:Author>
    </b:Author>
    <b:InternetSiteTitle>Reproducción asistida en la Seguridad Social española</b:InternetSiteTitle>
    <b:Month>11</b:Month>
    <b:Day>08</b:Day>
    <b:URL>https://www.reproduccionasistida.org/reproduccion-asistida-en-la-seguridad-social-espanola/</b:URL>
    <b:RefOrder>51</b:RefOrder>
  </b:Source>
  <b:Source>
    <b:Tag>Med19</b:Tag>
    <b:SourceType>ArticleInAPeriodical</b:SourceType>
    <b:Guid>{57ED6192-9FE0-45E0-9A9A-00821CCABF2D}</b:Guid>
    <b:Author>
      <b:Author>
        <b:NameList>
          <b:Person>
            <b:Last>Medina</b:Last>
            <b:First>Miguel</b:First>
            <b:Middle>Angel</b:Middle>
          </b:Person>
          <b:Person>
            <b:Last>Mateo</b:Last>
            <b:First>Juan</b:First>
            <b:Middle>Jose</b:Middle>
          </b:Person>
        </b:NameList>
      </b:Author>
    </b:Author>
    <b:Title>La Angustia de Pasar Años Esperando un Tratamiento de Fertilidad en la Sanidad Pública de Madrid</b:Title>
    <b:PeriodicalTitle>El Pais</b:PeriodicalTitle>
    <b:Year>2019</b:Year>
    <b:Month>Jul</b:Month>
    <b:Day>27</b:Day>
    <b:Pages>https://elpais.com/ccaa/2019/07/26/madrid/1564138816_643498.html</b:Pages>
    <b:RefOrder>52</b:RefOrder>
  </b:Source>
  <b:Source>
    <b:Tag>INE19</b:Tag>
    <b:SourceType>InternetSite</b:SourceType>
    <b:Guid>{DB812D82-D173-413B-9133-50060D9BB74D}</b:Guid>
    <b:Title>Encuesta de Fecundidad de 2018</b:Title>
    <b:Year>2019</b:Year>
    <b:Month>Apr</b:Month>
    <b:Day>09</b:Day>
    <b:Author>
      <b:Author>
        <b:NameList>
          <b:Person>
            <b:Last>INE</b:Last>
          </b:Person>
        </b:NameList>
      </b:Author>
    </b:Author>
    <b:InternetSiteTitle>Instituto Nacional de Estadística</b:InternetSiteTitle>
    <b:URL>https://www.ine.es/dyngs/INEbase/es/operacion.htm?c=Estadistica_C&amp;cid=1254736177006&amp;menu=resultados&amp;idp=1254735573002</b:URL>
    <b:RefOrder>53</b:RefOrder>
  </b:Source>
  <b:Source>
    <b:Tag>Rom20</b:Tag>
    <b:SourceType>JournalArticle</b:SourceType>
    <b:Guid>{2A26F587-599A-49B8-9DB3-9118314D40FA}</b:Guid>
    <b:Title>Análisis de los indicadores de calidad entre los diferentes centros públicos espa˜noles en técnicas de reproducción asistida; benchmarking</b:Title>
    <b:Year>2020</b:Year>
    <b:Author>
      <b:Author>
        <b:NameList>
          <b:Person>
            <b:Last>Romero</b:Last>
            <b:First>Barbara</b:First>
          </b:Person>
          <b:Person>
            <b:Last>Rodriguez-Guirado</b:Last>
            <b:First>Sara</b:First>
          </b:Person>
          <b:Person>
            <b:Last>Casas</b:Last>
            <b:First>Ana,</b:First>
            <b:Middle>B.</b:Middle>
          </b:Person>
          <b:Person>
            <b:Last>de la Fuente</b:Last>
            <b:First>Laura</b:First>
          </b:Person>
          <b:Person>
            <b:Last>Martin</b:Last>
            <b:First>Berta</b:First>
          </b:Person>
          <b:Person>
            <b:Last>Monzo</b:Last>
            <b:First>Ana</b:First>
          </b:Person>
          <b:Person>
            <b:Last>Castell</b:Last>
            <b:First>Ana.,</b:First>
            <b:Middle>B.</b:Middle>
          </b:Person>
          <b:Person>
            <b:Last>Saez</b:Last>
            <b:First>Maria</b:First>
            <b:Middle>Jesus</b:Middle>
          </b:Person>
          <b:Person>
            <b:Last>Llaneza</b:Last>
            <b:First>Placido</b:First>
          </b:Person>
          <b:Person>
            <b:Last>Inarra</b:Last>
            <b:First>M.</b:First>
            <b:Middle>Jose</b:Middle>
          </b:Person>
          <b:Person>
            <b:Last>Ortega</b:Last>
            <b:First>Sofia</b:First>
          </b:Person>
          <b:Person>
            <b:Last>Castilla</b:Last>
            <b:First>Jose</b:First>
            <b:Middle>Antonio</b:Middle>
          </b:Person>
        </b:NameList>
      </b:Author>
    </b:Author>
    <b:JournalName>Medicina Reproductiva y Embriología Clínica</b:JournalName>
    <b:Pages>7, 51--59, doi.org/10.1016/j.medre.2019.12.001</b:Pages>
    <b:RefOrder>54</b:RefOrder>
  </b:Source>
  <b:Source>
    <b:Tag>SEF17</b:Tag>
    <b:SourceType>InternetSite</b:SourceType>
    <b:Guid>{3E4ED4BE-F2D1-4267-B32E-6FFB5394FFAA}</b:Guid>
    <b:Title>Datos Publicos de los Centros</b:Title>
    <b:Year>2017</b:Year>
    <b:Author>
      <b:Author>
        <b:Corporate>SEF</b:Corporate>
      </b:Author>
    </b:Author>
    <b:InternetSiteTitle>Sociedad Española de Fertilidad</b:InternetSiteTitle>
    <b:URL>https://www.registrosef.com/index.aspx#Publicos17</b:URL>
    <b:RefOrder>55</b:RefOrder>
  </b:Source>
  <b:Source>
    <b:Tag>SEF14</b:Tag>
    <b:SourceType>Report</b:SourceType>
    <b:Guid>{7117649A-F265-425F-A50E-0E28E74C6AF2}</b:Guid>
    <b:Author>
      <b:Author>
        <b:NameList>
          <b:Person>
            <b:Last>SEF</b:Last>
          </b:Person>
        </b:NameList>
      </b:Author>
    </b:Author>
    <b:Title>Registro Nacional de Actividad - Técnicas de Reproducción Asistida , Informe estadístico de Técnicas de Reproducción Asistida 2018</b:Title>
    <b:Year>2018</b:Year>
    <b:Publisher>Sociedad Espanola de Fertilidad</b:Publisher>
    <b:RefOrder>56</b:RefOrder>
  </b:Source>
  <b:Source>
    <b:Tag>Smi11</b:Tag>
    <b:SourceType>JournalArticle</b:SourceType>
    <b:Guid>{ED177104-77A8-40F0-BA0E-767E7BAD5471}</b:Guid>
    <b:Author>
      <b:Author>
        <b:Corporate>Smith et al.</b:Corporate>
      </b:Author>
    </b:Author>
    <b:Title>Socioeconomic Disparities in the Use and Success of Fertility Treatments: Analysis of Data from a Prospective Cohort in the United States</b:Title>
    <b:JournalName>Fertility and Sterility</b:JournalName>
    <b:Year>2011</b:Year>
    <b:Pages>96. 1., p.96-101, doi: 10.1016/j.fertnstert.2011.04.054</b:Pages>
    <b:RefOrder>57</b:RefOrder>
  </b:Source>
  <b:Source>
    <b:Tag>Sto20</b:Tag>
    <b:SourceType>JournalArticle</b:SourceType>
    <b:Guid>{384F2CBC-1695-4357-9BF0-99E742313FE1}</b:Guid>
    <b:Title>The Evolution of Mental Health in the Context of Transitory Economic Changes</b:Title>
    <b:Year>2020</b:Year>
    <b:Author>
      <b:Author>
        <b:NameList>
          <b:Person>
            <b:Last>Stoyanova</b:Last>
            <b:First>A.</b:First>
          </b:Person>
          <b:Person>
            <b:Last>Pinilla</b:Last>
            <b:First>J.</b:First>
          </b:Person>
        </b:NameList>
      </b:Author>
    </b:Author>
    <b:JournalName>Appl Health Econ Health Policy</b:JournalName>
    <b:Pages>Apr;18(2):203-221; doi: 10.1007/s40258-019-00537-9</b:Pages>
    <b:RefOrder>58</b:RefOrder>
  </b:Source>
</b:Sources>
</file>

<file path=customXml/itemProps1.xml><?xml version="1.0" encoding="utf-8"?>
<ds:datastoreItem xmlns:ds="http://schemas.openxmlformats.org/officeDocument/2006/customXml" ds:itemID="{CDF6E456-E051-4AA4-8949-E1257B09DE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168A86-3B0A-40C6-B49A-9D1B96147D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cadd31-9199-47c0-92a7-a35b2db626de"/>
    <ds:schemaRef ds:uri="be84829e-137b-4d6e-b0df-44e37e3c1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2EDF8B-1B25-456B-83A6-0C7C7A003D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738D002-C7B0-462F-8B8C-A69E11904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3796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Pinilla Dominguez</dc:creator>
  <cp:keywords/>
  <dc:description/>
  <cp:lastModifiedBy>Poonam Mutha</cp:lastModifiedBy>
  <cp:revision>215</cp:revision>
  <dcterms:created xsi:type="dcterms:W3CDTF">2021-01-06T15:02:00Z</dcterms:created>
  <dcterms:modified xsi:type="dcterms:W3CDTF">2021-02-03T18:06:00Z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0x010100148E611C908393409ADE42CA60DD3863</vt:lpwstr>
  </property>
</Properties>
</file>