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80ABC9" w14:textId="77777777" w:rsidR="00CC5FD5" w:rsidRPr="00BC3CFE" w:rsidRDefault="00CC5FD5" w:rsidP="00CC5FD5">
      <w:pPr>
        <w:spacing w:line="480" w:lineRule="auto"/>
        <w:rPr>
          <w:rFonts w:eastAsiaTheme="minorEastAsia" w:cs="Times New Roman"/>
          <w:b/>
          <w:bCs/>
          <w:sz w:val="21"/>
        </w:rPr>
      </w:pPr>
      <w:r w:rsidRPr="00BC3CFE">
        <w:rPr>
          <w:rFonts w:eastAsiaTheme="minorEastAsia" w:cs="Times New Roman"/>
          <w:b/>
          <w:bCs/>
          <w:sz w:val="21"/>
        </w:rPr>
        <w:t xml:space="preserve">Table </w:t>
      </w:r>
      <w:r>
        <w:rPr>
          <w:rFonts w:eastAsiaTheme="minorEastAsia" w:cs="Times New Roman"/>
          <w:b/>
          <w:bCs/>
          <w:sz w:val="21"/>
        </w:rPr>
        <w:t>S2</w:t>
      </w:r>
      <w:r w:rsidRPr="00BC3CFE">
        <w:rPr>
          <w:rFonts w:eastAsiaTheme="minorEastAsia" w:cs="Times New Roman"/>
          <w:b/>
          <w:bCs/>
          <w:sz w:val="21"/>
        </w:rPr>
        <w:t xml:space="preserve"> </w:t>
      </w:r>
      <w:r w:rsidRPr="00BC3CFE">
        <w:rPr>
          <w:rFonts w:eastAsiaTheme="minorEastAsia" w:cs="Times New Roman"/>
          <w:b/>
          <w:bCs/>
          <w:i/>
          <w:iCs/>
          <w:sz w:val="21"/>
        </w:rPr>
        <w:t>NR</w:t>
      </w:r>
      <w:r w:rsidRPr="00BC3CFE">
        <w:rPr>
          <w:rFonts w:eastAsiaTheme="minorEastAsia" w:cs="Times New Roman" w:hint="eastAsia"/>
          <w:b/>
          <w:bCs/>
          <w:i/>
          <w:iCs/>
          <w:sz w:val="21"/>
        </w:rPr>
        <w:t>s</w:t>
      </w:r>
      <w:r w:rsidRPr="00BC3CFE">
        <w:rPr>
          <w:rFonts w:eastAsiaTheme="minorEastAsia" w:cs="Times New Roman"/>
          <w:b/>
          <w:bCs/>
          <w:sz w:val="21"/>
        </w:rPr>
        <w:t xml:space="preserve"> in </w:t>
      </w:r>
      <w:r w:rsidRPr="00BC3CFE">
        <w:rPr>
          <w:rFonts w:eastAsiaTheme="minorEastAsia" w:cs="Times New Roman"/>
          <w:b/>
          <w:bCs/>
          <w:i/>
          <w:iCs/>
          <w:sz w:val="21"/>
        </w:rPr>
        <w:t xml:space="preserve">P. </w:t>
      </w:r>
      <w:proofErr w:type="spellStart"/>
      <w:r w:rsidRPr="00BC3CFE">
        <w:rPr>
          <w:rFonts w:eastAsiaTheme="minorEastAsia" w:cs="Times New Roman"/>
          <w:b/>
          <w:bCs/>
          <w:i/>
          <w:iCs/>
          <w:sz w:val="21"/>
        </w:rPr>
        <w:t>pseudoannulata</w:t>
      </w:r>
      <w:proofErr w:type="spellEnd"/>
      <w:r w:rsidRPr="00BC3CFE">
        <w:rPr>
          <w:rFonts w:eastAsiaTheme="minorEastAsia" w:cs="Times New Roman"/>
          <w:b/>
          <w:bCs/>
          <w:sz w:val="21"/>
        </w:rPr>
        <w:t>.</w:t>
      </w:r>
    </w:p>
    <w:tbl>
      <w:tblPr>
        <w:tblW w:w="12619" w:type="dxa"/>
        <w:tblLook w:val="04A0" w:firstRow="1" w:lastRow="0" w:firstColumn="1" w:lastColumn="0" w:noHBand="0" w:noVBand="1"/>
      </w:tblPr>
      <w:tblGrid>
        <w:gridCol w:w="1091"/>
        <w:gridCol w:w="1406"/>
        <w:gridCol w:w="3061"/>
        <w:gridCol w:w="1325"/>
        <w:gridCol w:w="1406"/>
        <w:gridCol w:w="850"/>
        <w:gridCol w:w="850"/>
        <w:gridCol w:w="850"/>
        <w:gridCol w:w="1780"/>
      </w:tblGrid>
      <w:tr w:rsidR="00CC5FD5" w:rsidRPr="00BC3CFE" w14:paraId="2F64F0B5" w14:textId="77777777" w:rsidTr="00285EDA">
        <w:trPr>
          <w:trHeight w:val="624"/>
        </w:trPr>
        <w:tc>
          <w:tcPr>
            <w:tcW w:w="109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84B0FEB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Subfamily</w:t>
            </w:r>
          </w:p>
        </w:tc>
        <w:tc>
          <w:tcPr>
            <w:tcW w:w="14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2AE724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Nomenclature</w:t>
            </w:r>
          </w:p>
        </w:tc>
        <w:tc>
          <w:tcPr>
            <w:tcW w:w="306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963DC3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132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7035D6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Abbreviation</w:t>
            </w:r>
          </w:p>
        </w:tc>
        <w:tc>
          <w:tcPr>
            <w:tcW w:w="140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723203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Chromosomal location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96E79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Number of exons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D3F8C5B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ORF (bp)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9F86C9B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Protein (aa)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6B3F36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GenBank accession number</w:t>
            </w:r>
          </w:p>
        </w:tc>
      </w:tr>
      <w:tr w:rsidR="00CC5FD5" w:rsidRPr="00BC3CFE" w14:paraId="05BF9125" w14:textId="77777777" w:rsidTr="00285EDA">
        <w:trPr>
          <w:trHeight w:val="283"/>
        </w:trPr>
        <w:tc>
          <w:tcPr>
            <w:tcW w:w="1091" w:type="dxa"/>
            <w:vMerge w:val="restart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E730D6B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NR1</w:t>
            </w:r>
          </w:p>
        </w:tc>
        <w:tc>
          <w:tcPr>
            <w:tcW w:w="14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6AE8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NR1D3</w:t>
            </w:r>
          </w:p>
        </w:tc>
        <w:tc>
          <w:tcPr>
            <w:tcW w:w="306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F1E65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Ecdysone-induced protein 75</w:t>
            </w:r>
          </w:p>
        </w:tc>
        <w:tc>
          <w:tcPr>
            <w:tcW w:w="132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1DFF54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E75</w:t>
            </w:r>
          </w:p>
        </w:tc>
        <w:tc>
          <w:tcPr>
            <w:tcW w:w="140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D9190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11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2D1E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5B5E0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2724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3283CA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907</w:t>
            </w:r>
          </w:p>
        </w:tc>
        <w:tc>
          <w:tcPr>
            <w:tcW w:w="178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F6A90A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ON528121</w:t>
            </w:r>
          </w:p>
        </w:tc>
      </w:tr>
      <w:tr w:rsidR="00CC5FD5" w:rsidRPr="00BC3CFE" w14:paraId="2C93ECC0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12FE7E0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5DF2F07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NR1E1</w:t>
            </w:r>
          </w:p>
        </w:tc>
        <w:tc>
          <w:tcPr>
            <w:tcW w:w="30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E1BF14B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Ecdysone-induced protein 78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04843E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E78-1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5208A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21D49F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679DB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912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DD92D6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303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256F223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ON528122</w:t>
            </w:r>
          </w:p>
        </w:tc>
      </w:tr>
      <w:tr w:rsidR="00CC5FD5" w:rsidRPr="00BC3CFE" w14:paraId="15CBB473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1EE58E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FD5062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5B0D5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1CB652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E78-2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8B6C90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0A50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8F4A2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1728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DCFE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575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E0EB892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ON528123</w:t>
            </w:r>
          </w:p>
        </w:tc>
      </w:tr>
      <w:tr w:rsidR="00CC5FD5" w:rsidRPr="00BC3CFE" w14:paraId="4224153D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2D6598C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362B6C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NR1F4</w:t>
            </w:r>
          </w:p>
        </w:tc>
        <w:tc>
          <w:tcPr>
            <w:tcW w:w="30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D2CA6BA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Hormone receptor-like in 46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4F4E7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HR3-1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3418C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A6B85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A069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1488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DACE5B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495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C2B3F32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ON528124</w:t>
            </w:r>
          </w:p>
        </w:tc>
      </w:tr>
      <w:tr w:rsidR="00CC5FD5" w:rsidRPr="00BC3CFE" w14:paraId="3D72F36F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4FA836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3F524C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E90448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A0BF7D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HR3-2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DEE1D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B079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AF09E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1467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1B481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488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8A99983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ON528125</w:t>
            </w:r>
          </w:p>
        </w:tc>
      </w:tr>
      <w:tr w:rsidR="00CC5FD5" w:rsidRPr="00BC3CFE" w14:paraId="003D3E81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DF1AFA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ED958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NR1H1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8F3F6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Ecdysone receptor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812672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EcR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ACA1D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C9279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01BDED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1560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E00BA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519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2C0EB6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ON528126</w:t>
            </w:r>
          </w:p>
        </w:tc>
      </w:tr>
      <w:tr w:rsidR="00CC5FD5" w:rsidRPr="00BC3CFE" w14:paraId="599A230A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8937AEF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FF2C6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NR1J1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76E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Hormone receptor-like in 96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EABDF4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HR96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860B2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A6715B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B8BD9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1548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4DEEA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515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1C910E6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ON528127</w:t>
            </w:r>
          </w:p>
        </w:tc>
      </w:tr>
      <w:tr w:rsidR="00CC5FD5" w:rsidRPr="00BC3CFE" w14:paraId="4FEF8266" w14:textId="77777777" w:rsidTr="00285EDA">
        <w:trPr>
          <w:trHeight w:val="283"/>
        </w:trPr>
        <w:tc>
          <w:tcPr>
            <w:tcW w:w="10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93F2E86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86FC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NR2A4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14AF0A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Hepatocyte nuclear factor 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8BB746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HNF4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02CB7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43DE8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BF20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1332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3FBC7F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443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2F2D73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ON528128</w:t>
            </w:r>
          </w:p>
        </w:tc>
      </w:tr>
      <w:tr w:rsidR="00CC5FD5" w:rsidRPr="00BC3CFE" w14:paraId="1C7739BE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326A530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FF1FEF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NR2B4</w:t>
            </w:r>
          </w:p>
        </w:tc>
        <w:tc>
          <w:tcPr>
            <w:tcW w:w="30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D78F41B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Ultraspiracle</w:t>
            </w:r>
            <w:proofErr w:type="spellEnd"/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399950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USP-1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BB3BF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F7A15C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F6163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1221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BF4D5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406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806EB21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ON528129</w:t>
            </w:r>
          </w:p>
        </w:tc>
      </w:tr>
      <w:tr w:rsidR="00CC5FD5" w:rsidRPr="00BC3CFE" w14:paraId="1856585F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4EEDEF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AEC019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B050A17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60FC49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USP-2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BB2D8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CE3F9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69D8C6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1287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ADECC2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428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60BD99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ON528130</w:t>
            </w:r>
          </w:p>
        </w:tc>
      </w:tr>
      <w:tr w:rsidR="00CC5FD5" w:rsidRPr="00BC3CFE" w14:paraId="7B9EF3A0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88FA6C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FBC6C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NR2D1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053C9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Hormone receptor-like in 78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F37D7F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HR78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2253F7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FC1AF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A3A03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1752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455A8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583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9AFE2DC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ON528131</w:t>
            </w:r>
          </w:p>
        </w:tc>
      </w:tr>
      <w:tr w:rsidR="00CC5FD5" w:rsidRPr="00BC3CFE" w14:paraId="7B1CCE76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F53BEF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90E9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NR2E2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80F392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Tailless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0CFD88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Tll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672DE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5925E0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0EE14F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1215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672DC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404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3D12FA0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ON528132</w:t>
            </w:r>
          </w:p>
        </w:tc>
      </w:tr>
      <w:tr w:rsidR="00CC5FD5" w:rsidRPr="00BC3CFE" w14:paraId="0428AFF0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B296DB2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F61FDA3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NR2E3</w:t>
            </w:r>
          </w:p>
        </w:tc>
        <w:tc>
          <w:tcPr>
            <w:tcW w:w="30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D4C23FE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Hormone receptor-like in 51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0D8F94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HR51-1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4A057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C0AB3A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75B9B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1269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F62A607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422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68840BF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ON528133</w:t>
            </w:r>
          </w:p>
        </w:tc>
      </w:tr>
      <w:tr w:rsidR="00CC5FD5" w:rsidRPr="00BC3CFE" w14:paraId="2CBA34DE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7F247C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4B882F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5855098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718B4B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HR51-2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F99F4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612BC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882B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1584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1AE2F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527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0822B0B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ON528134</w:t>
            </w:r>
          </w:p>
        </w:tc>
      </w:tr>
      <w:tr w:rsidR="00CC5FD5" w:rsidRPr="00BC3CFE" w14:paraId="7FF7CEDB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7E8AE36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1425CC1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NR2E4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ED2178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Dissatisfaction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29CBC3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Dsf</w:t>
            </w:r>
            <w:proofErr w:type="spellEnd"/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7AE98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5CE8D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5D0D97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1494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DF4E5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497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DCE574C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ON528135</w:t>
            </w:r>
          </w:p>
        </w:tc>
      </w:tr>
      <w:tr w:rsidR="00CC5FD5" w:rsidRPr="00BC3CFE" w14:paraId="6F61ED04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0C79600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3D2744F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NR2F3</w:t>
            </w:r>
          </w:p>
        </w:tc>
        <w:tc>
          <w:tcPr>
            <w:tcW w:w="30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BC4F3A3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Seven up 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C36E22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SVP-1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64F7D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853672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867B9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951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3F66CD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316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7D3B7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ON528136</w:t>
            </w:r>
          </w:p>
        </w:tc>
      </w:tr>
      <w:tr w:rsidR="00CC5FD5" w:rsidRPr="00BC3CFE" w14:paraId="1AAEDF0B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ACEB4FB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701C4D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1" w:type="dxa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69E96D2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0C82F3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SVP-2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76B2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E835F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2C540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864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161E1D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287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E8E0DA9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ON528137</w:t>
            </w:r>
          </w:p>
        </w:tc>
      </w:tr>
      <w:tr w:rsidR="00CC5FD5" w:rsidRPr="00BC3CFE" w14:paraId="7C67499D" w14:textId="77777777" w:rsidTr="00285EDA">
        <w:trPr>
          <w:trHeight w:val="283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AF69E2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NR3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7DE87C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NR3B4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C874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Estrogen-related receptor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EFA642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ERR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CA1F00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14017E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8A04FA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1410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EDF297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469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F8069C9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ON528138</w:t>
            </w:r>
          </w:p>
        </w:tc>
      </w:tr>
      <w:tr w:rsidR="00CC5FD5" w:rsidRPr="00BC3CFE" w14:paraId="6C421BEE" w14:textId="77777777" w:rsidTr="00285EDA">
        <w:trPr>
          <w:trHeight w:val="283"/>
        </w:trPr>
        <w:tc>
          <w:tcPr>
            <w:tcW w:w="10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80072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NR4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EDAB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NR4A4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38F113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Hormone receptor-like in 38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53CE6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HR38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7DF29D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D12736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DA029C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2040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A2D2CC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679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07D9176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ON528139</w:t>
            </w:r>
          </w:p>
        </w:tc>
      </w:tr>
      <w:tr w:rsidR="00CC5FD5" w:rsidRPr="00BC3CFE" w14:paraId="19380F13" w14:textId="77777777" w:rsidTr="00285EDA">
        <w:trPr>
          <w:trHeight w:val="283"/>
        </w:trPr>
        <w:tc>
          <w:tcPr>
            <w:tcW w:w="10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F365EEA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NR5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E41A2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NR5A3</w:t>
            </w:r>
          </w:p>
        </w:tc>
        <w:tc>
          <w:tcPr>
            <w:tcW w:w="30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B967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Fushi</w:t>
            </w:r>
            <w:proofErr w:type="spellEnd"/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tarazu</w:t>
            </w:r>
            <w:proofErr w:type="spellEnd"/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 xml:space="preserve"> transcription factor 1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5846B3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FTZ-F1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CF0FB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D5BC1D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E8E7C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1539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CCFEBD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512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75594BE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ON528140</w:t>
            </w:r>
          </w:p>
        </w:tc>
      </w:tr>
      <w:tr w:rsidR="00CC5FD5" w:rsidRPr="00BC3CFE" w14:paraId="06969021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right w:val="nil"/>
            </w:tcBorders>
            <w:vAlign w:val="center"/>
            <w:hideMark/>
          </w:tcPr>
          <w:p w14:paraId="16A6FB6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7A4C4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NR5B1</w:t>
            </w:r>
          </w:p>
        </w:tc>
        <w:tc>
          <w:tcPr>
            <w:tcW w:w="306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48C0D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Hormone receptor-like in 39</w:t>
            </w:r>
          </w:p>
        </w:tc>
        <w:tc>
          <w:tcPr>
            <w:tcW w:w="132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A65C0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HR39</w:t>
            </w:r>
          </w:p>
        </w:tc>
        <w:tc>
          <w:tcPr>
            <w:tcW w:w="140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BE3D56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12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43DAC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C78D5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2589</w:t>
            </w:r>
          </w:p>
        </w:tc>
        <w:tc>
          <w:tcPr>
            <w:tcW w:w="8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243EE0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862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58CD365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ON528141</w:t>
            </w:r>
          </w:p>
        </w:tc>
      </w:tr>
      <w:tr w:rsidR="00CC5FD5" w:rsidRPr="00BC3CFE" w14:paraId="35736907" w14:textId="77777777" w:rsidTr="00285EDA">
        <w:trPr>
          <w:trHeight w:val="283"/>
        </w:trPr>
        <w:tc>
          <w:tcPr>
            <w:tcW w:w="109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923EB93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NR6</w:t>
            </w:r>
          </w:p>
        </w:tc>
        <w:tc>
          <w:tcPr>
            <w:tcW w:w="1406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521138F9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NR6A2</w:t>
            </w:r>
          </w:p>
        </w:tc>
        <w:tc>
          <w:tcPr>
            <w:tcW w:w="3061" w:type="dxa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C388BD" w14:textId="77777777" w:rsidR="00CC5FD5" w:rsidRPr="00BC3CFE" w:rsidRDefault="00CC5FD5" w:rsidP="00285EDA">
            <w:pPr>
              <w:widowControl/>
              <w:spacing w:line="280" w:lineRule="exac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Hormone receptor-like in 4</w:t>
            </w:r>
          </w:p>
        </w:tc>
        <w:tc>
          <w:tcPr>
            <w:tcW w:w="13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1A428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HR4-1</w:t>
            </w:r>
          </w:p>
        </w:tc>
        <w:tc>
          <w:tcPr>
            <w:tcW w:w="14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E38926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2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111887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69C7A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2085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0DDF51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694</w:t>
            </w:r>
          </w:p>
        </w:tc>
        <w:tc>
          <w:tcPr>
            <w:tcW w:w="17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043D0EF4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ON528142</w:t>
            </w:r>
          </w:p>
        </w:tc>
      </w:tr>
      <w:tr w:rsidR="00CC5FD5" w:rsidRPr="00BC3CFE" w14:paraId="06DA27A5" w14:textId="77777777" w:rsidTr="00285EDA">
        <w:trPr>
          <w:trHeight w:val="283"/>
        </w:trPr>
        <w:tc>
          <w:tcPr>
            <w:tcW w:w="1091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279108D6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406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020CC4AD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061" w:type="dxa"/>
            <w:vMerge/>
            <w:tcBorders>
              <w:top w:val="nil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14:paraId="3EE1C689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32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8A5D9F" w14:textId="77777777" w:rsidR="00CC5FD5" w:rsidRPr="00376458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376458">
              <w:rPr>
                <w:rFonts w:eastAsia="等线" w:cs="Times New Roman"/>
                <w:i/>
                <w:iCs/>
                <w:color w:val="000000"/>
                <w:kern w:val="0"/>
                <w:sz w:val="18"/>
                <w:szCs w:val="18"/>
              </w:rPr>
              <w:t>HR4-2</w:t>
            </w:r>
          </w:p>
        </w:tc>
        <w:tc>
          <w:tcPr>
            <w:tcW w:w="140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536842A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Chr. 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790C37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9D63BFF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1920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AC8914F" w14:textId="77777777" w:rsidR="00CC5FD5" w:rsidRPr="00BC3CFE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BC3CFE"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  <w:t>639</w:t>
            </w:r>
          </w:p>
        </w:tc>
        <w:tc>
          <w:tcPr>
            <w:tcW w:w="178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hideMark/>
          </w:tcPr>
          <w:p w14:paraId="3B7B5E37" w14:textId="77777777" w:rsidR="00CC5FD5" w:rsidRPr="004740E3" w:rsidRDefault="00CC5FD5" w:rsidP="00285EDA">
            <w:pPr>
              <w:widowControl/>
              <w:spacing w:line="280" w:lineRule="exact"/>
              <w:jc w:val="left"/>
              <w:rPr>
                <w:rFonts w:eastAsia="等线" w:cs="Times New Roman"/>
                <w:color w:val="000000"/>
                <w:kern w:val="0"/>
                <w:sz w:val="18"/>
                <w:szCs w:val="18"/>
              </w:rPr>
            </w:pPr>
            <w:r w:rsidRPr="004740E3">
              <w:rPr>
                <w:sz w:val="18"/>
                <w:szCs w:val="18"/>
              </w:rPr>
              <w:t>ON528143</w:t>
            </w:r>
          </w:p>
        </w:tc>
      </w:tr>
    </w:tbl>
    <w:p w14:paraId="233A6B01" w14:textId="77777777" w:rsidR="002E76BB" w:rsidRPr="00CC5FD5" w:rsidRDefault="002E76BB" w:rsidP="006170BC">
      <w:pPr>
        <w:rPr>
          <w:rFonts w:eastAsiaTheme="minorEastAsia" w:hint="eastAsia"/>
        </w:rPr>
      </w:pPr>
    </w:p>
    <w:sectPr w:rsidR="002E76BB" w:rsidRPr="00CC5FD5" w:rsidSect="00CC5F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621766" w14:textId="77777777" w:rsidR="0007276A" w:rsidRDefault="0007276A" w:rsidP="003366C2">
      <w:pPr>
        <w:spacing w:line="240" w:lineRule="auto"/>
      </w:pPr>
      <w:r>
        <w:separator/>
      </w:r>
    </w:p>
  </w:endnote>
  <w:endnote w:type="continuationSeparator" w:id="0">
    <w:p w14:paraId="1B6BC724" w14:textId="77777777" w:rsidR="0007276A" w:rsidRDefault="0007276A" w:rsidP="003366C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B283276" w14:textId="77777777" w:rsidR="0007276A" w:rsidRDefault="0007276A" w:rsidP="003366C2">
      <w:pPr>
        <w:spacing w:line="240" w:lineRule="auto"/>
      </w:pPr>
      <w:r>
        <w:separator/>
      </w:r>
    </w:p>
  </w:footnote>
  <w:footnote w:type="continuationSeparator" w:id="0">
    <w:p w14:paraId="6A5EA1A2" w14:textId="77777777" w:rsidR="0007276A" w:rsidRDefault="0007276A" w:rsidP="003366C2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784B"/>
    <w:rsid w:val="0007276A"/>
    <w:rsid w:val="0027784B"/>
    <w:rsid w:val="002E76BB"/>
    <w:rsid w:val="003366C2"/>
    <w:rsid w:val="006170BC"/>
    <w:rsid w:val="00CC5F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5994213"/>
  <w15:chartTrackingRefBased/>
  <w15:docId w15:val="{7F38F959-8D44-4885-9C94-39A506A68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5FD5"/>
    <w:pPr>
      <w:widowControl w:val="0"/>
      <w:spacing w:line="360" w:lineRule="auto"/>
      <w:jc w:val="both"/>
    </w:pPr>
    <w:rPr>
      <w:rFonts w:ascii="Times New Roman" w:eastAsia="Times New Roman" w:hAnsi="Times New Roman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366C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366C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366C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366C2"/>
    <w:rPr>
      <w:sz w:val="18"/>
      <w:szCs w:val="18"/>
    </w:rPr>
  </w:style>
  <w:style w:type="character" w:styleId="a7">
    <w:name w:val="line number"/>
    <w:basedOn w:val="a0"/>
    <w:uiPriority w:val="99"/>
    <w:semiHidden/>
    <w:unhideWhenUsed/>
    <w:rsid w:val="00CC5F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224</Words>
  <Characters>1283</Characters>
  <Application>Microsoft Office Word</Application>
  <DocSecurity>0</DocSecurity>
  <Lines>10</Lines>
  <Paragraphs>3</Paragraphs>
  <ScaleCrop>false</ScaleCrop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Zhi-Ming Yang</dc:creator>
  <cp:keywords/>
  <dc:description/>
  <cp:lastModifiedBy>Zhi-Ming Yang</cp:lastModifiedBy>
  <cp:revision>4</cp:revision>
  <dcterms:created xsi:type="dcterms:W3CDTF">2022-06-07T16:20:00Z</dcterms:created>
  <dcterms:modified xsi:type="dcterms:W3CDTF">2022-06-07T16:22:00Z</dcterms:modified>
</cp:coreProperties>
</file>