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D61" w:rsidRPr="00184BC8" w:rsidRDefault="00550D61" w:rsidP="00550D61">
      <w:pPr>
        <w:spacing w:line="360" w:lineRule="auto"/>
        <w:ind w:left="432" w:hanging="432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50D61" w:rsidRPr="00184BC8" w:rsidRDefault="00550D61" w:rsidP="00550D6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0" cy="27432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550D61" w:rsidRPr="00184BC8" w:rsidRDefault="00A12C9F" w:rsidP="00550D6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Graph 1</w:t>
      </w:r>
      <w:r w:rsidR="00550D61" w:rsidRPr="00184BC8">
        <w:rPr>
          <w:rFonts w:ascii="Times New Roman" w:hAnsi="Times New Roman" w:cs="Times New Roman"/>
          <w:b/>
          <w:sz w:val="24"/>
          <w:szCs w:val="24"/>
        </w:rPr>
        <w:t>: Distribution of children as per Thyroid Function Test Results</w:t>
      </w:r>
    </w:p>
    <w:p w:rsidR="00550D61" w:rsidRPr="00184BC8" w:rsidRDefault="00550D61" w:rsidP="00550D6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550D6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550D6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550D6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550D6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0D61" w:rsidRPr="00184BC8" w:rsidRDefault="00550D61" w:rsidP="00550D61">
      <w:pPr>
        <w:spacing w:line="48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572000" cy="27432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6209F6" w:rsidRPr="00184BC8" w:rsidRDefault="00A12C9F" w:rsidP="00550D6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2</w:t>
      </w:r>
      <w:r w:rsidR="00550D61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 Distribution of children according to Age</w:t>
      </w:r>
    </w:p>
    <w:p w:rsidR="006209F6" w:rsidRPr="00184BC8" w:rsidRDefault="006209F6" w:rsidP="006209F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09F6" w:rsidRPr="00184BC8" w:rsidRDefault="006209F6" w:rsidP="006209F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09F6" w:rsidRPr="00184BC8" w:rsidRDefault="006209F6" w:rsidP="006209F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09F6" w:rsidRPr="00184BC8" w:rsidRDefault="006209F6" w:rsidP="006209F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09F6" w:rsidRPr="00184BC8" w:rsidRDefault="006209F6" w:rsidP="006209F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09F6" w:rsidRPr="00184BC8" w:rsidRDefault="006209F6" w:rsidP="006209F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6209F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84BC8" w:rsidRPr="00184BC8" w:rsidRDefault="00184BC8" w:rsidP="00184BC8">
      <w:pPr>
        <w:spacing w:line="48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184BC8" w:rsidRPr="00184BC8" w:rsidRDefault="00184BC8" w:rsidP="00184BC8">
      <w:pPr>
        <w:spacing w:line="48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0" cy="2867025"/>
            <wp:effectExtent l="0" t="0" r="0" b="9525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6209F6" w:rsidRPr="00184BC8" w:rsidRDefault="00A12C9F" w:rsidP="00184BC8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Graph 3</w:t>
      </w:r>
      <w:r w:rsidR="00184BC8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Distribution of children according to </w:t>
      </w:r>
      <w:r w:rsidR="00184BC8" w:rsidRPr="00184BC8">
        <w:rPr>
          <w:rFonts w:ascii="Times New Roman" w:hAnsi="Times New Roman" w:cs="Times New Roman"/>
          <w:b/>
          <w:sz w:val="24"/>
          <w:szCs w:val="24"/>
        </w:rPr>
        <w:t>Sex</w:t>
      </w:r>
    </w:p>
    <w:p w:rsidR="006209F6" w:rsidRPr="00184BC8" w:rsidRDefault="006209F6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6209F6" w:rsidRPr="00184BC8" w:rsidRDefault="006209F6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6209F6" w:rsidRPr="00184BC8" w:rsidRDefault="006209F6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184BC8" w:rsidRPr="00184BC8" w:rsidRDefault="00184BC8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184BC8" w:rsidRPr="00184BC8" w:rsidRDefault="00184BC8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184BC8" w:rsidRPr="00184BC8" w:rsidRDefault="00184BC8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184BC8" w:rsidRPr="00184BC8" w:rsidRDefault="00184BC8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184BC8" w:rsidRPr="00184BC8" w:rsidRDefault="00184BC8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6209F6" w:rsidRPr="00184BC8" w:rsidRDefault="006209F6" w:rsidP="006209F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9F6" w:rsidRPr="00184BC8" w:rsidRDefault="006209F6" w:rsidP="006209F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0" cy="2743200"/>
            <wp:effectExtent l="0" t="0" r="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B5342" w:rsidRPr="00184BC8" w:rsidRDefault="00A12C9F" w:rsidP="006209F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4</w:t>
      </w:r>
      <w:r w:rsidR="006209F6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6209F6" w:rsidRPr="00184BC8">
        <w:rPr>
          <w:rFonts w:ascii="Times New Roman" w:hAnsi="Times New Roman" w:cs="Times New Roman"/>
          <w:b/>
          <w:sz w:val="24"/>
          <w:szCs w:val="24"/>
        </w:rPr>
        <w:t>Anthropometry measurements of children</w:t>
      </w:r>
    </w:p>
    <w:p w:rsidR="006209F6" w:rsidRDefault="006209F6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P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6209F6" w:rsidRPr="00184BC8" w:rsidRDefault="006209F6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0" cy="2743200"/>
            <wp:effectExtent l="0" t="0" r="0" b="0"/>
            <wp:docPr id="1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209F6" w:rsidRDefault="00A12C9F" w:rsidP="006209F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5</w:t>
      </w:r>
      <w:r w:rsidR="006209F6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Distribution of children according to </w:t>
      </w:r>
      <w:r w:rsidR="006209F6" w:rsidRPr="00184BC8">
        <w:rPr>
          <w:rFonts w:ascii="Times New Roman" w:hAnsi="Times New Roman" w:cs="Times New Roman"/>
          <w:b/>
          <w:sz w:val="24"/>
          <w:szCs w:val="24"/>
        </w:rPr>
        <w:t>Age of Onset of Disease</w:t>
      </w: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P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6209F6" w:rsidRPr="00184BC8" w:rsidRDefault="006209F6" w:rsidP="006209F6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572000" cy="2743200"/>
            <wp:effectExtent l="0" t="0" r="0" b="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209F6" w:rsidRDefault="00A12C9F" w:rsidP="006209F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6</w:t>
      </w:r>
      <w:r w:rsidR="006209F6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Distribution of children according to </w:t>
      </w:r>
      <w:r w:rsidR="006209F6" w:rsidRPr="00184BC8">
        <w:rPr>
          <w:rFonts w:ascii="Times New Roman" w:hAnsi="Times New Roman" w:cs="Times New Roman"/>
          <w:b/>
          <w:sz w:val="24"/>
          <w:szCs w:val="24"/>
        </w:rPr>
        <w:t>Family History of Thyroid Dysfunction</w:t>
      </w: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6209F6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572000" cy="2743200"/>
            <wp:effectExtent l="0" t="0" r="0" b="0"/>
            <wp:docPr id="2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50D61" w:rsidRPr="00184BC8" w:rsidRDefault="00A12C9F" w:rsidP="00550D6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7</w:t>
      </w:r>
      <w:r w:rsidR="00550D61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Distribution of children according to </w:t>
      </w:r>
      <w:r w:rsidR="00550D61" w:rsidRPr="00184BC8">
        <w:rPr>
          <w:rFonts w:ascii="Times New Roman" w:hAnsi="Times New Roman" w:cs="Times New Roman"/>
          <w:b/>
          <w:sz w:val="24"/>
          <w:szCs w:val="24"/>
        </w:rPr>
        <w:t>Clinical Presentation</w:t>
      </w:r>
    </w:p>
    <w:p w:rsidR="00550D61" w:rsidRPr="00184BC8" w:rsidRDefault="00550D61" w:rsidP="00550D61">
      <w:pPr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572000" cy="2743200"/>
            <wp:effectExtent l="0" t="0" r="0" b="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50D61" w:rsidRDefault="00A12C9F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8</w:t>
      </w:r>
      <w:r w:rsidR="00550D61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Distribution of children according to </w:t>
      </w:r>
      <w:r w:rsidR="00550D61" w:rsidRPr="00184BC8">
        <w:rPr>
          <w:rFonts w:ascii="Times New Roman" w:hAnsi="Times New Roman" w:cs="Times New Roman"/>
          <w:b/>
          <w:sz w:val="24"/>
          <w:szCs w:val="24"/>
        </w:rPr>
        <w:t>Treatment History</w:t>
      </w: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P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572000" cy="2638425"/>
            <wp:effectExtent l="0" t="0" r="0" b="9525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50D61" w:rsidRPr="00184BC8" w:rsidRDefault="00A12C9F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9</w:t>
      </w:r>
      <w:r w:rsidR="00550D61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Distribution of children according to </w:t>
      </w:r>
      <w:r w:rsidR="00550D61" w:rsidRPr="00184BC8">
        <w:rPr>
          <w:rFonts w:ascii="Times New Roman" w:hAnsi="Times New Roman" w:cs="Times New Roman"/>
          <w:b/>
          <w:sz w:val="24"/>
          <w:szCs w:val="24"/>
        </w:rPr>
        <w:t>Proteinuric CKD</w:t>
      </w:r>
    </w:p>
    <w:p w:rsidR="00550D61" w:rsidRDefault="00550D61" w:rsidP="00550D61">
      <w:pPr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4BC8" w:rsidRDefault="00184BC8" w:rsidP="00550D6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572000" cy="2743200"/>
            <wp:effectExtent l="0" t="0" r="0" b="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550D61" w:rsidRPr="00184BC8" w:rsidRDefault="00A12C9F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10</w:t>
      </w:r>
      <w:r w:rsidR="00550D61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Distribution of children according to </w:t>
      </w:r>
      <w:r w:rsidR="00550D61" w:rsidRPr="00184BC8">
        <w:rPr>
          <w:rFonts w:ascii="Times New Roman" w:hAnsi="Times New Roman" w:cs="Times New Roman"/>
          <w:b/>
          <w:sz w:val="24"/>
          <w:szCs w:val="24"/>
        </w:rPr>
        <w:t>Biochemical parameters</w:t>
      </w:r>
    </w:p>
    <w:p w:rsidR="00550D61" w:rsidRPr="00184BC8" w:rsidRDefault="00550D61" w:rsidP="00F67C6B">
      <w:pPr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b/>
          <w:sz w:val="24"/>
          <w:szCs w:val="24"/>
        </w:rPr>
        <w:br w:type="page"/>
      </w:r>
      <w:r w:rsidR="00F67C6B" w:rsidRPr="00184BC8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 </w:t>
      </w: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0" cy="2743200"/>
            <wp:effectExtent l="0" t="0" r="0" b="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550D61" w:rsidRDefault="00A12C9F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11</w:t>
      </w:r>
      <w:r w:rsidR="00550D61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550D61" w:rsidRPr="00184BC8">
        <w:rPr>
          <w:rFonts w:ascii="Times New Roman" w:hAnsi="Times New Roman" w:cs="Times New Roman"/>
          <w:b/>
          <w:sz w:val="24"/>
          <w:szCs w:val="24"/>
        </w:rPr>
        <w:t>Correlation of CKD Stage with Thyroid function of children</w:t>
      </w: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BC8" w:rsidRPr="00184BC8" w:rsidRDefault="00184BC8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550D61">
      <w:pPr>
        <w:spacing w:line="240" w:lineRule="auto"/>
        <w:ind w:left="432" w:hanging="43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84BC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572000" cy="2743200"/>
            <wp:effectExtent l="0" t="0" r="0" b="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50D61" w:rsidRPr="00184BC8" w:rsidRDefault="00A12C9F" w:rsidP="00550D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 12</w:t>
      </w:r>
      <w:r w:rsidR="00550D61" w:rsidRPr="00184B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550D61" w:rsidRPr="00184BC8">
        <w:rPr>
          <w:rFonts w:ascii="Times New Roman" w:hAnsi="Times New Roman" w:cs="Times New Roman"/>
          <w:b/>
          <w:sz w:val="24"/>
          <w:szCs w:val="24"/>
        </w:rPr>
        <w:t>Correlation of eGFR with thyroid function parameters</w:t>
      </w:r>
    </w:p>
    <w:p w:rsidR="00550D61" w:rsidRPr="00184BC8" w:rsidRDefault="00550D61" w:rsidP="00550D6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50D61" w:rsidRPr="00184BC8" w:rsidRDefault="00550D61" w:rsidP="00550D61">
      <w:pPr>
        <w:rPr>
          <w:rFonts w:ascii="Times New Roman" w:hAnsi="Times New Roman" w:cs="Times New Roman"/>
          <w:sz w:val="24"/>
          <w:szCs w:val="24"/>
        </w:rPr>
      </w:pPr>
    </w:p>
    <w:sectPr w:rsidR="00550D61" w:rsidRPr="00184BC8" w:rsidSect="005B53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9F6"/>
    <w:rsid w:val="00126336"/>
    <w:rsid w:val="00184BC8"/>
    <w:rsid w:val="00550D61"/>
    <w:rsid w:val="005B5342"/>
    <w:rsid w:val="006209F6"/>
    <w:rsid w:val="006541BC"/>
    <w:rsid w:val="00A12C9F"/>
    <w:rsid w:val="00F67C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C9CBE1-25D9-450C-BB32-9F5B4AFBF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9F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9F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tatistics\JUNE2020\Qudesiya%20Ansari\17Sept_qudesiya_masterchar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Thyroid Status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Subclinical Hypothyroidism</c:v>
                </c:pt>
                <c:pt idx="1">
                  <c:v>Hypothyroidism</c:v>
                </c:pt>
                <c:pt idx="2">
                  <c:v>Euthyroid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22</c:v>
                </c:pt>
                <c:pt idx="1">
                  <c:v>6</c:v>
                </c:pt>
                <c:pt idx="2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326-4B63-9945-AAAF959D6B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9781760"/>
        <c:axId val="69804032"/>
        <c:axId val="0"/>
      </c:bar3DChart>
      <c:catAx>
        <c:axId val="697817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804032"/>
        <c:crosses val="autoZero"/>
        <c:auto val="1"/>
        <c:lblAlgn val="ctr"/>
        <c:lblOffset val="100"/>
        <c:noMultiLvlLbl val="0"/>
      </c:catAx>
      <c:valAx>
        <c:axId val="698040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781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Age (years)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Sheet1!$A$10</c:f>
              <c:strCache>
                <c:ptCount val="1"/>
                <c:pt idx="0">
                  <c:v>1-4 years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Sheet1!$B$9:$D$9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Sheet1!$B$10:$D$10</c:f>
              <c:numCache>
                <c:formatCode>General</c:formatCode>
                <c:ptCount val="3"/>
                <c:pt idx="0">
                  <c:v>5</c:v>
                </c:pt>
                <c:pt idx="1">
                  <c:v>2</c:v>
                </c:pt>
                <c:pt idx="2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743-4E53-8A30-E06B2564706F}"/>
            </c:ext>
          </c:extLst>
        </c:ser>
        <c:ser>
          <c:idx val="1"/>
          <c:order val="1"/>
          <c:tx>
            <c:strRef>
              <c:f>Sheet1!$A$11</c:f>
              <c:strCache>
                <c:ptCount val="1"/>
                <c:pt idx="0">
                  <c:v>5- 8 years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Sheet1!$B$9:$D$9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Sheet1!$B$11:$D$11</c:f>
              <c:numCache>
                <c:formatCode>General</c:formatCode>
                <c:ptCount val="3"/>
                <c:pt idx="0">
                  <c:v>13</c:v>
                </c:pt>
                <c:pt idx="1">
                  <c:v>2</c:v>
                </c:pt>
                <c:pt idx="2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743-4E53-8A30-E06B2564706F}"/>
            </c:ext>
          </c:extLst>
        </c:ser>
        <c:ser>
          <c:idx val="2"/>
          <c:order val="2"/>
          <c:tx>
            <c:strRef>
              <c:f>Sheet1!$A$12</c:f>
              <c:strCache>
                <c:ptCount val="1"/>
                <c:pt idx="0">
                  <c:v>9-12 years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Sheet1!$B$9:$D$9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Sheet1!$B$12:$D$12</c:f>
              <c:numCache>
                <c:formatCode>General</c:formatCode>
                <c:ptCount val="3"/>
                <c:pt idx="0">
                  <c:v>2</c:v>
                </c:pt>
                <c:pt idx="1">
                  <c:v>1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743-4E53-8A30-E06B2564706F}"/>
            </c:ext>
          </c:extLst>
        </c:ser>
        <c:ser>
          <c:idx val="3"/>
          <c:order val="3"/>
          <c:tx>
            <c:strRef>
              <c:f>Sheet1!$A$13</c:f>
              <c:strCache>
                <c:ptCount val="1"/>
                <c:pt idx="0">
                  <c:v>&gt;12 years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  <a:sp3d/>
          </c:spPr>
          <c:invertIfNegative val="0"/>
          <c:cat>
            <c:strRef>
              <c:f>Sheet1!$B$9:$D$9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Sheet1!$B$13:$D$13</c:f>
              <c:numCache>
                <c:formatCode>General</c:formatCode>
                <c:ptCount val="3"/>
                <c:pt idx="0">
                  <c:v>2</c:v>
                </c:pt>
                <c:pt idx="1">
                  <c:v>1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743-4E53-8A30-E06B256470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9496960"/>
        <c:axId val="149498496"/>
        <c:axId val="0"/>
      </c:bar3DChart>
      <c:catAx>
        <c:axId val="1494969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9498496"/>
        <c:crosses val="autoZero"/>
        <c:auto val="1"/>
        <c:lblAlgn val="ctr"/>
        <c:lblOffset val="100"/>
        <c:noMultiLvlLbl val="0"/>
      </c:catAx>
      <c:valAx>
        <c:axId val="149498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9496960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Sex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Sheet1!$A$20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Sheet1!$B$19:$D$19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Sheet1!$B$20:$D$20</c:f>
              <c:numCache>
                <c:formatCode>General</c:formatCode>
                <c:ptCount val="3"/>
                <c:pt idx="0">
                  <c:v>16</c:v>
                </c:pt>
                <c:pt idx="1">
                  <c:v>4</c:v>
                </c:pt>
                <c:pt idx="2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47-4192-A745-2B29D47F12CD}"/>
            </c:ext>
          </c:extLst>
        </c:ser>
        <c:ser>
          <c:idx val="1"/>
          <c:order val="1"/>
          <c:tx>
            <c:strRef>
              <c:f>Sheet1!$A$21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Sheet1!$B$19:$D$19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Sheet1!$B$21:$D$21</c:f>
              <c:numCache>
                <c:formatCode>General</c:formatCode>
                <c:ptCount val="3"/>
                <c:pt idx="0">
                  <c:v>6</c:v>
                </c:pt>
                <c:pt idx="1">
                  <c:v>2</c:v>
                </c:pt>
                <c:pt idx="2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F47-4192-A745-2B29D47F12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4564864"/>
        <c:axId val="157671424"/>
        <c:axId val="0"/>
      </c:bar3DChart>
      <c:catAx>
        <c:axId val="1545648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7671424"/>
        <c:crosses val="autoZero"/>
        <c:auto val="1"/>
        <c:lblAlgn val="ctr"/>
        <c:lblOffset val="100"/>
        <c:noMultiLvlLbl val="0"/>
      </c:catAx>
      <c:valAx>
        <c:axId val="157671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456486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Anthropometry measurements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Sheet1!$A$35</c:f>
              <c:strCache>
                <c:ptCount val="1"/>
                <c:pt idx="0">
                  <c:v>Height (cms)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Sheet1!$B$34:$D$34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Sheet1!$B$35:$D$35</c:f>
              <c:numCache>
                <c:formatCode>General</c:formatCode>
                <c:ptCount val="3"/>
                <c:pt idx="0">
                  <c:v>105.95</c:v>
                </c:pt>
                <c:pt idx="1">
                  <c:v>102.16999999999999</c:v>
                </c:pt>
                <c:pt idx="2">
                  <c:v>105.47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146-4D56-98BF-F393BB82D74A}"/>
            </c:ext>
          </c:extLst>
        </c:ser>
        <c:ser>
          <c:idx val="1"/>
          <c:order val="1"/>
          <c:tx>
            <c:strRef>
              <c:f>Sheet1!$A$36</c:f>
              <c:strCache>
                <c:ptCount val="1"/>
                <c:pt idx="0">
                  <c:v>Weight (kgs)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Sheet1!$B$34:$D$34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Sheet1!$B$36:$D$36</c:f>
              <c:numCache>
                <c:formatCode>General</c:formatCode>
                <c:ptCount val="3"/>
                <c:pt idx="0">
                  <c:v>16.41</c:v>
                </c:pt>
                <c:pt idx="1">
                  <c:v>15.02</c:v>
                </c:pt>
                <c:pt idx="2">
                  <c:v>16.579999999999988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146-4D56-98BF-F393BB82D7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9818624"/>
        <c:axId val="69853184"/>
        <c:axId val="0"/>
      </c:bar3DChart>
      <c:catAx>
        <c:axId val="69818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853184"/>
        <c:crosses val="autoZero"/>
        <c:auto val="1"/>
        <c:lblAlgn val="ctr"/>
        <c:lblOffset val="100"/>
        <c:noMultiLvlLbl val="0"/>
      </c:catAx>
      <c:valAx>
        <c:axId val="69853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81862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Age of Onset of Disease (years)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Sheet1!$A$47</c:f>
              <c:strCache>
                <c:ptCount val="1"/>
                <c:pt idx="0">
                  <c:v>&lt;1 year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Sheet1!$B$46:$D$46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Sheet1!$B$47:$D$47</c:f>
              <c:numCache>
                <c:formatCode>General</c:formatCode>
                <c:ptCount val="3"/>
                <c:pt idx="0">
                  <c:v>10</c:v>
                </c:pt>
                <c:pt idx="1">
                  <c:v>2</c:v>
                </c:pt>
                <c:pt idx="2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17-4273-AC53-E94A5C5DA25A}"/>
            </c:ext>
          </c:extLst>
        </c:ser>
        <c:ser>
          <c:idx val="1"/>
          <c:order val="1"/>
          <c:tx>
            <c:strRef>
              <c:f>Sheet1!$A$48</c:f>
              <c:strCache>
                <c:ptCount val="1"/>
                <c:pt idx="0">
                  <c:v>1-3 years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Sheet1!$B$46:$D$46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Sheet1!$B$48:$D$48</c:f>
              <c:numCache>
                <c:formatCode>General</c:formatCode>
                <c:ptCount val="3"/>
                <c:pt idx="0">
                  <c:v>8</c:v>
                </c:pt>
                <c:pt idx="1">
                  <c:v>2</c:v>
                </c:pt>
                <c:pt idx="2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E17-4273-AC53-E94A5C5DA25A}"/>
            </c:ext>
          </c:extLst>
        </c:ser>
        <c:ser>
          <c:idx val="2"/>
          <c:order val="2"/>
          <c:tx>
            <c:strRef>
              <c:f>Sheet1!$A$49</c:f>
              <c:strCache>
                <c:ptCount val="1"/>
                <c:pt idx="0">
                  <c:v>&gt;3 years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Sheet1!$B$46:$D$46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Sheet1!$B$49:$D$49</c:f>
              <c:numCache>
                <c:formatCode>General</c:formatCode>
                <c:ptCount val="3"/>
                <c:pt idx="0">
                  <c:v>4</c:v>
                </c:pt>
                <c:pt idx="1">
                  <c:v>2</c:v>
                </c:pt>
                <c:pt idx="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E17-4273-AC53-E94A5C5DA2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3924864"/>
        <c:axId val="63934848"/>
        <c:axId val="0"/>
      </c:bar3DChart>
      <c:catAx>
        <c:axId val="639248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934848"/>
        <c:crosses val="autoZero"/>
        <c:auto val="1"/>
        <c:lblAlgn val="ctr"/>
        <c:lblOffset val="100"/>
        <c:noMultiLvlLbl val="0"/>
      </c:catAx>
      <c:valAx>
        <c:axId val="639348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92486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Family History of Thyroid Dysfunction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Sheet1!$A$57</c:f>
              <c:strCache>
                <c:ptCount val="1"/>
                <c:pt idx="0">
                  <c:v>Yes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Sheet1!$B$56:$D$56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Sheet1!$B$57:$D$57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0D-4476-84EB-FBB19E6F68F3}"/>
            </c:ext>
          </c:extLst>
        </c:ser>
        <c:ser>
          <c:idx val="1"/>
          <c:order val="1"/>
          <c:tx>
            <c:strRef>
              <c:f>Sheet1!$A$58</c:f>
              <c:strCache>
                <c:ptCount val="1"/>
                <c:pt idx="0">
                  <c:v>No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Sheet1!$B$56:$D$56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Sheet1!$B$58:$D$58</c:f>
              <c:numCache>
                <c:formatCode>General</c:formatCode>
                <c:ptCount val="3"/>
                <c:pt idx="0">
                  <c:v>22</c:v>
                </c:pt>
                <c:pt idx="1">
                  <c:v>6</c:v>
                </c:pt>
                <c:pt idx="2">
                  <c:v>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0D-4476-84EB-FBB19E6F68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3953152"/>
        <c:axId val="63959040"/>
        <c:axId val="0"/>
      </c:bar3DChart>
      <c:catAx>
        <c:axId val="639531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959040"/>
        <c:crosses val="autoZero"/>
        <c:auto val="1"/>
        <c:lblAlgn val="ctr"/>
        <c:lblOffset val="100"/>
        <c:noMultiLvlLbl val="0"/>
      </c:catAx>
      <c:valAx>
        <c:axId val="639590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953152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Clinical Presentation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Sheet1!$A$69</c:f>
              <c:strCache>
                <c:ptCount val="1"/>
                <c:pt idx="0">
                  <c:v>Constipation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Sheet1!$B$68:$D$68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Sheet1!$B$69:$D$69</c:f>
              <c:numCache>
                <c:formatCode>General</c:formatCode>
                <c:ptCount val="3"/>
                <c:pt idx="0">
                  <c:v>1</c:v>
                </c:pt>
                <c:pt idx="1">
                  <c:v>0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DC-43EE-8E7B-F8C7F7501FFB}"/>
            </c:ext>
          </c:extLst>
        </c:ser>
        <c:ser>
          <c:idx val="1"/>
          <c:order val="1"/>
          <c:tx>
            <c:strRef>
              <c:f>Sheet1!$A$70</c:f>
              <c:strCache>
                <c:ptCount val="1"/>
                <c:pt idx="0">
                  <c:v>Sensitivity to Cold / Dry Skin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Sheet1!$B$68:$D$68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Sheet1!$B$70:$D$70</c:f>
              <c:numCache>
                <c:formatCode>General</c:formatCode>
                <c:ptCount val="3"/>
                <c:pt idx="0">
                  <c:v>2</c:v>
                </c:pt>
                <c:pt idx="1">
                  <c:v>1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ADC-43EE-8E7B-F8C7F7501F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4001920"/>
        <c:axId val="64003456"/>
        <c:axId val="0"/>
      </c:bar3DChart>
      <c:catAx>
        <c:axId val="6400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003456"/>
        <c:crosses val="autoZero"/>
        <c:auto val="1"/>
        <c:lblAlgn val="ctr"/>
        <c:lblOffset val="100"/>
        <c:noMultiLvlLbl val="0"/>
      </c:catAx>
      <c:valAx>
        <c:axId val="64003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001920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Treatment History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Sheet1!$A$80</c:f>
              <c:strCache>
                <c:ptCount val="1"/>
                <c:pt idx="0">
                  <c:v>Anti HTN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Sheet1!$B$79:$D$79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Sheet1!$B$80:$D$80</c:f>
              <c:numCache>
                <c:formatCode>General</c:formatCode>
                <c:ptCount val="3"/>
                <c:pt idx="0">
                  <c:v>17</c:v>
                </c:pt>
                <c:pt idx="1">
                  <c:v>5</c:v>
                </c:pt>
                <c:pt idx="2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12E-46DE-9214-DB5E1C255E35}"/>
            </c:ext>
          </c:extLst>
        </c:ser>
        <c:ser>
          <c:idx val="1"/>
          <c:order val="1"/>
          <c:tx>
            <c:strRef>
              <c:f>Sheet1!$A$81</c:f>
              <c:strCache>
                <c:ptCount val="1"/>
                <c:pt idx="0">
                  <c:v>EPO Injection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Sheet1!$B$79:$D$79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Sheet1!$B$81:$D$81</c:f>
              <c:numCache>
                <c:formatCode>General</c:formatCode>
                <c:ptCount val="3"/>
                <c:pt idx="0">
                  <c:v>18</c:v>
                </c:pt>
                <c:pt idx="1">
                  <c:v>6</c:v>
                </c:pt>
                <c:pt idx="2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12E-46DE-9214-DB5E1C255E35}"/>
            </c:ext>
          </c:extLst>
        </c:ser>
        <c:ser>
          <c:idx val="2"/>
          <c:order val="2"/>
          <c:tx>
            <c:strRef>
              <c:f>Sheet1!$A$82</c:f>
              <c:strCache>
                <c:ptCount val="1"/>
                <c:pt idx="0">
                  <c:v>Iron Supplementation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Sheet1!$B$79:$D$79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Sheet1!$B$82:$D$82</c:f>
              <c:numCache>
                <c:formatCode>General</c:formatCode>
                <c:ptCount val="3"/>
                <c:pt idx="0">
                  <c:v>21</c:v>
                </c:pt>
                <c:pt idx="1">
                  <c:v>5</c:v>
                </c:pt>
                <c:pt idx="2">
                  <c:v>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12E-46DE-9214-DB5E1C255E35}"/>
            </c:ext>
          </c:extLst>
        </c:ser>
        <c:ser>
          <c:idx val="3"/>
          <c:order val="3"/>
          <c:tx>
            <c:strRef>
              <c:f>Sheet1!$A$83</c:f>
              <c:strCache>
                <c:ptCount val="1"/>
                <c:pt idx="0">
                  <c:v>Calcium Supplementation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  <a:sp3d/>
          </c:spPr>
          <c:invertIfNegative val="0"/>
          <c:cat>
            <c:strRef>
              <c:f>Sheet1!$B$79:$D$79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Sheet1!$B$83:$D$83</c:f>
              <c:numCache>
                <c:formatCode>General</c:formatCode>
                <c:ptCount val="3"/>
                <c:pt idx="0">
                  <c:v>22</c:v>
                </c:pt>
                <c:pt idx="1">
                  <c:v>6</c:v>
                </c:pt>
                <c:pt idx="2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12E-46DE-9214-DB5E1C255E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4035840"/>
        <c:axId val="64041728"/>
        <c:axId val="0"/>
      </c:bar3DChart>
      <c:catAx>
        <c:axId val="64035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041728"/>
        <c:crosses val="autoZero"/>
        <c:auto val="1"/>
        <c:lblAlgn val="ctr"/>
        <c:lblOffset val="100"/>
        <c:noMultiLvlLbl val="0"/>
      </c:catAx>
      <c:valAx>
        <c:axId val="64041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035840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Sheet1!$A$88</c:f>
              <c:strCache>
                <c:ptCount val="1"/>
                <c:pt idx="0">
                  <c:v>Proteinuric CKD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Sheet1!$B$87:$D$87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Sheet1!$B$88:$D$88</c:f>
              <c:numCache>
                <c:formatCode>General</c:formatCode>
                <c:ptCount val="3"/>
                <c:pt idx="0">
                  <c:v>4</c:v>
                </c:pt>
                <c:pt idx="1">
                  <c:v>1</c:v>
                </c:pt>
                <c:pt idx="2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76-4449-A04B-EC58D8DE8CFA}"/>
            </c:ext>
          </c:extLst>
        </c:ser>
        <c:ser>
          <c:idx val="1"/>
          <c:order val="1"/>
          <c:tx>
            <c:strRef>
              <c:f>Sheet1!$A$89</c:f>
              <c:strCache>
                <c:ptCount val="1"/>
                <c:pt idx="0">
                  <c:v>Non-Proteinuric CKD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Sheet1!$B$87:$D$87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Sheet1!$B$89:$D$89</c:f>
              <c:numCache>
                <c:formatCode>General</c:formatCode>
                <c:ptCount val="3"/>
                <c:pt idx="0">
                  <c:v>18</c:v>
                </c:pt>
                <c:pt idx="1">
                  <c:v>5</c:v>
                </c:pt>
                <c:pt idx="2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876-4449-A04B-EC58D8DE8C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4076416"/>
        <c:axId val="64086400"/>
        <c:axId val="0"/>
      </c:bar3DChart>
      <c:catAx>
        <c:axId val="64076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086400"/>
        <c:crosses val="autoZero"/>
        <c:auto val="1"/>
        <c:lblAlgn val="ctr"/>
        <c:lblOffset val="100"/>
        <c:noMultiLvlLbl val="0"/>
      </c:catAx>
      <c:valAx>
        <c:axId val="64086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07641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Biochemical parameters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Sheet1!$A$99</c:f>
              <c:strCache>
                <c:ptCount val="1"/>
                <c:pt idx="0">
                  <c:v>BUN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Sheet1!$B$98:$D$98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Sheet1!$B$99:$D$99</c:f>
              <c:numCache>
                <c:formatCode>General</c:formatCode>
                <c:ptCount val="3"/>
                <c:pt idx="0">
                  <c:v>46.14</c:v>
                </c:pt>
                <c:pt idx="1">
                  <c:v>38.67</c:v>
                </c:pt>
                <c:pt idx="2">
                  <c:v>48.45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3D-45ED-BACC-4350C9255D73}"/>
            </c:ext>
          </c:extLst>
        </c:ser>
        <c:ser>
          <c:idx val="1"/>
          <c:order val="1"/>
          <c:tx>
            <c:strRef>
              <c:f>Sheet1!$A$100</c:f>
              <c:strCache>
                <c:ptCount val="1"/>
                <c:pt idx="0">
                  <c:v>Creatinine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Sheet1!$B$98:$D$98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Sheet1!$B$100:$D$100</c:f>
              <c:numCache>
                <c:formatCode>General</c:formatCode>
                <c:ptCount val="3"/>
                <c:pt idx="0">
                  <c:v>3.27</c:v>
                </c:pt>
                <c:pt idx="1">
                  <c:v>4.88</c:v>
                </c:pt>
                <c:pt idx="2">
                  <c:v>3.4299999999999997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3D-45ED-BACC-4350C9255D73}"/>
            </c:ext>
          </c:extLst>
        </c:ser>
        <c:ser>
          <c:idx val="2"/>
          <c:order val="2"/>
          <c:tx>
            <c:strRef>
              <c:f>Sheet1!$A$101</c:f>
              <c:strCache>
                <c:ptCount val="1"/>
                <c:pt idx="0">
                  <c:v>eGFR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Sheet1!$B$98:$D$98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Sheet1!$B$101:$D$101</c:f>
              <c:numCache>
                <c:formatCode>General</c:formatCode>
                <c:ptCount val="3"/>
                <c:pt idx="0">
                  <c:v>21.14</c:v>
                </c:pt>
                <c:pt idx="1">
                  <c:v>22.08</c:v>
                </c:pt>
                <c:pt idx="2">
                  <c:v>21.74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3D-45ED-BACC-4350C9255D7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4113280"/>
        <c:axId val="64127360"/>
        <c:axId val="0"/>
      </c:bar3DChart>
      <c:catAx>
        <c:axId val="64113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127360"/>
        <c:crosses val="autoZero"/>
        <c:auto val="1"/>
        <c:lblAlgn val="ctr"/>
        <c:lblOffset val="100"/>
        <c:noMultiLvlLbl val="0"/>
      </c:catAx>
      <c:valAx>
        <c:axId val="64127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113280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400" b="0" i="0" u="none" strike="noStrike" baseline="0">
                <a:effectLst/>
              </a:rPr>
              <a:t>Correlation of CKD Stage with Thyroid function</a:t>
            </a:r>
            <a:endParaRPr lang="en-US" b="0"/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Sheet1!$A$113</c:f>
              <c:strCache>
                <c:ptCount val="1"/>
                <c:pt idx="0">
                  <c:v>Stage 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Sheet1!$B$112:$D$112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Sheet1!$B$113:$D$113</c:f>
              <c:numCache>
                <c:formatCode>General</c:formatCode>
                <c:ptCount val="3"/>
                <c:pt idx="0">
                  <c:v>3</c:v>
                </c:pt>
                <c:pt idx="1">
                  <c:v>2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B1-41A0-95F3-18C95F33CA0D}"/>
            </c:ext>
          </c:extLst>
        </c:ser>
        <c:ser>
          <c:idx val="1"/>
          <c:order val="1"/>
          <c:tx>
            <c:strRef>
              <c:f>Sheet1!$A$114</c:f>
              <c:strCache>
                <c:ptCount val="1"/>
                <c:pt idx="0">
                  <c:v>Stage 4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Sheet1!$B$112:$D$112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Sheet1!$B$114:$D$114</c:f>
              <c:numCache>
                <c:formatCode>General</c:formatCode>
                <c:ptCount val="3"/>
                <c:pt idx="0">
                  <c:v>10</c:v>
                </c:pt>
                <c:pt idx="1">
                  <c:v>0</c:v>
                </c:pt>
                <c:pt idx="2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AB1-41A0-95F3-18C95F33CA0D}"/>
            </c:ext>
          </c:extLst>
        </c:ser>
        <c:ser>
          <c:idx val="2"/>
          <c:order val="2"/>
          <c:tx>
            <c:strRef>
              <c:f>Sheet1!$A$115</c:f>
              <c:strCache>
                <c:ptCount val="1"/>
                <c:pt idx="0">
                  <c:v>Stage 5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Sheet1!$B$112:$D$112</c:f>
              <c:strCache>
                <c:ptCount val="3"/>
                <c:pt idx="0">
                  <c:v>Subclinical Hypothyroid</c:v>
                </c:pt>
                <c:pt idx="1">
                  <c:v>Hypothyroid</c:v>
                </c:pt>
                <c:pt idx="2">
                  <c:v>Euthyroid</c:v>
                </c:pt>
              </c:strCache>
            </c:strRef>
          </c:cat>
          <c:val>
            <c:numRef>
              <c:f>Sheet1!$B$115:$D$115</c:f>
              <c:numCache>
                <c:formatCode>General</c:formatCode>
                <c:ptCount val="3"/>
                <c:pt idx="0">
                  <c:v>9</c:v>
                </c:pt>
                <c:pt idx="1">
                  <c:v>4</c:v>
                </c:pt>
                <c:pt idx="2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AB1-41A0-95F3-18C95F33CA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4146432"/>
        <c:axId val="64168704"/>
        <c:axId val="0"/>
      </c:bar3DChart>
      <c:catAx>
        <c:axId val="64146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168704"/>
        <c:crosses val="autoZero"/>
        <c:auto val="1"/>
        <c:lblAlgn val="ctr"/>
        <c:lblOffset val="100"/>
        <c:noMultiLvlLbl val="0"/>
      </c:catAx>
      <c:valAx>
        <c:axId val="64168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146432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Correlation of eGFR with thyroid function parameters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Sheet1!$A$125</c:f>
              <c:strCache>
                <c:ptCount val="1"/>
                <c:pt idx="0">
                  <c:v>&lt;15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Sheet1!$B$124:$D$124</c:f>
              <c:strCache>
                <c:ptCount val="3"/>
                <c:pt idx="0">
                  <c:v>TSH</c:v>
                </c:pt>
                <c:pt idx="1">
                  <c:v>FT3</c:v>
                </c:pt>
                <c:pt idx="2">
                  <c:v>FT4</c:v>
                </c:pt>
              </c:strCache>
            </c:strRef>
          </c:cat>
          <c:val>
            <c:numRef>
              <c:f>Sheet1!$B$125:$D$125</c:f>
              <c:numCache>
                <c:formatCode>General</c:formatCode>
                <c:ptCount val="3"/>
                <c:pt idx="0">
                  <c:v>7.03</c:v>
                </c:pt>
                <c:pt idx="1">
                  <c:v>2.16</c:v>
                </c:pt>
                <c:pt idx="2">
                  <c:v>0.93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26F-47AD-A78D-E97214E3DEDE}"/>
            </c:ext>
          </c:extLst>
        </c:ser>
        <c:ser>
          <c:idx val="1"/>
          <c:order val="1"/>
          <c:tx>
            <c:strRef>
              <c:f>Sheet1!$A$126</c:f>
              <c:strCache>
                <c:ptCount val="1"/>
                <c:pt idx="0">
                  <c:v>15-30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Sheet1!$B$124:$D$124</c:f>
              <c:strCache>
                <c:ptCount val="3"/>
                <c:pt idx="0">
                  <c:v>TSH</c:v>
                </c:pt>
                <c:pt idx="1">
                  <c:v>FT3</c:v>
                </c:pt>
                <c:pt idx="2">
                  <c:v>FT4</c:v>
                </c:pt>
              </c:strCache>
            </c:strRef>
          </c:cat>
          <c:val>
            <c:numRef>
              <c:f>Sheet1!$B$126:$D$126</c:f>
              <c:numCache>
                <c:formatCode>General</c:formatCode>
                <c:ptCount val="3"/>
                <c:pt idx="0">
                  <c:v>4.6099999999999985</c:v>
                </c:pt>
                <c:pt idx="1">
                  <c:v>2.9499999999999997</c:v>
                </c:pt>
                <c:pt idx="2">
                  <c:v>1.06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26F-47AD-A78D-E97214E3DEDE}"/>
            </c:ext>
          </c:extLst>
        </c:ser>
        <c:ser>
          <c:idx val="2"/>
          <c:order val="2"/>
          <c:tx>
            <c:strRef>
              <c:f>Sheet1!$A$127</c:f>
              <c:strCache>
                <c:ptCount val="1"/>
                <c:pt idx="0">
                  <c:v>≥30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Sheet1!$B$124:$D$124</c:f>
              <c:strCache>
                <c:ptCount val="3"/>
                <c:pt idx="0">
                  <c:v>TSH</c:v>
                </c:pt>
                <c:pt idx="1">
                  <c:v>FT3</c:v>
                </c:pt>
                <c:pt idx="2">
                  <c:v>FT4</c:v>
                </c:pt>
              </c:strCache>
            </c:strRef>
          </c:cat>
          <c:val>
            <c:numRef>
              <c:f>Sheet1!$B$127:$D$127</c:f>
              <c:numCache>
                <c:formatCode>General</c:formatCode>
                <c:ptCount val="3"/>
                <c:pt idx="0">
                  <c:v>2.62</c:v>
                </c:pt>
                <c:pt idx="1">
                  <c:v>3.72</c:v>
                </c:pt>
                <c:pt idx="2">
                  <c:v>1.53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26F-47AD-A78D-E97214E3DE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4195968"/>
        <c:axId val="64197760"/>
        <c:axId val="0"/>
      </c:bar3DChart>
      <c:catAx>
        <c:axId val="64195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197760"/>
        <c:crosses val="autoZero"/>
        <c:auto val="1"/>
        <c:lblAlgn val="ctr"/>
        <c:lblOffset val="100"/>
        <c:noMultiLvlLbl val="0"/>
      </c:catAx>
      <c:valAx>
        <c:axId val="64197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19596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en-US"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Owais Ali</dc:creator>
  <cp:lastModifiedBy>Pradeep Gaikwad</cp:lastModifiedBy>
  <cp:revision>2</cp:revision>
  <dcterms:created xsi:type="dcterms:W3CDTF">2022-07-01T06:34:00Z</dcterms:created>
  <dcterms:modified xsi:type="dcterms:W3CDTF">2022-07-01T06:34:00Z</dcterms:modified>
</cp:coreProperties>
</file>