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141E8" w14:textId="1D0F14AA" w:rsidR="00100560" w:rsidRDefault="005B4152" w:rsidP="002A40D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5B4152">
        <w:rPr>
          <w:rFonts w:ascii="Times New Roman" w:hAnsi="Times New Roman" w:cs="Times New Roman"/>
          <w:b/>
          <w:bCs/>
          <w:sz w:val="36"/>
          <w:szCs w:val="36"/>
        </w:rPr>
        <w:t>Supplementary materials</w:t>
      </w:r>
    </w:p>
    <w:p w14:paraId="067FC2E4" w14:textId="5934649B" w:rsidR="002A40D1" w:rsidRPr="00100560" w:rsidRDefault="00C87586" w:rsidP="002A40D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C87586">
        <w:rPr>
          <w:rFonts w:ascii="Times New Roman" w:hAnsi="Times New Roman" w:cs="Times New Roman"/>
          <w:b/>
          <w:bCs/>
          <w:color w:val="FF0000"/>
          <w:sz w:val="28"/>
          <w:szCs w:val="28"/>
        </w:rPr>
        <w:t>Table S1</w:t>
      </w:r>
      <w:r w:rsidR="00485D4B">
        <w:rPr>
          <w:rFonts w:ascii="Times New Roman" w:hAnsi="Times New Roman" w:cs="Times New Roman"/>
          <w:b/>
          <w:bCs/>
          <w:color w:val="FF0000"/>
          <w:sz w:val="28"/>
          <w:szCs w:val="28"/>
        </w:rPr>
        <w:t>.</w:t>
      </w:r>
    </w:p>
    <w:tbl>
      <w:tblPr>
        <w:tblStyle w:val="a7"/>
        <w:tblpPr w:leftFromText="180" w:rightFromText="180" w:vertAnchor="text" w:horzAnchor="margin" w:tblpY="465"/>
        <w:tblW w:w="907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564"/>
        <w:gridCol w:w="1276"/>
        <w:gridCol w:w="1810"/>
        <w:gridCol w:w="707"/>
        <w:gridCol w:w="1421"/>
        <w:gridCol w:w="283"/>
        <w:gridCol w:w="1344"/>
      </w:tblGrid>
      <w:tr w:rsidR="002A40D1" w:rsidRPr="00E423E5" w14:paraId="3729C9DA" w14:textId="77777777" w:rsidTr="00ED59EA">
        <w:trPr>
          <w:trHeight w:val="20"/>
        </w:trPr>
        <w:tc>
          <w:tcPr>
            <w:tcW w:w="1667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6E64512F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color w:val="000000"/>
                <w:szCs w:val="21"/>
                <w:shd w:val="clear" w:color="auto" w:fill="FFFFFF"/>
              </w:rPr>
              <w:t xml:space="preserve">Types of </w:t>
            </w:r>
            <w:proofErr w:type="gramStart"/>
            <w:r w:rsidRPr="00E423E5">
              <w:rPr>
                <w:color w:val="000000"/>
                <w:szCs w:val="21"/>
                <w:shd w:val="clear" w:color="auto" w:fill="FFFFFF"/>
              </w:rPr>
              <w:t>protease</w:t>
            </w:r>
            <w:proofErr w:type="gramEnd"/>
          </w:p>
        </w:tc>
        <w:tc>
          <w:tcPr>
            <w:tcW w:w="564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198B664C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pH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13E02C95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  <w:shd w:val="clear" w:color="auto" w:fill="FFFFFF"/>
              </w:rPr>
            </w:pPr>
            <w:r w:rsidRPr="00E423E5">
              <w:rPr>
                <w:color w:val="000000"/>
                <w:szCs w:val="21"/>
                <w:shd w:val="clear" w:color="auto" w:fill="FFFFFF"/>
              </w:rPr>
              <w:t>Temperature</w:t>
            </w:r>
          </w:p>
          <w:p w14:paraId="1A1B01BC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color w:val="000000"/>
                <w:szCs w:val="21"/>
              </w:rPr>
              <w:t>(</w:t>
            </w:r>
            <w:r w:rsidRPr="00D47224">
              <w:rPr>
                <w:color w:val="000000"/>
                <w:szCs w:val="21"/>
              </w:rPr>
              <w:t>℃</w:t>
            </w:r>
            <w:r w:rsidRPr="00E423E5">
              <w:rPr>
                <w:color w:val="000000"/>
                <w:szCs w:val="21"/>
              </w:rPr>
              <w:t>)</w:t>
            </w:r>
          </w:p>
        </w:tc>
        <w:tc>
          <w:tcPr>
            <w:tcW w:w="1810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191E4637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color w:val="000000"/>
                <w:szCs w:val="21"/>
                <w:shd w:val="clear" w:color="auto" w:fill="FFFFFF"/>
              </w:rPr>
              <w:t>Enzyme activity</w:t>
            </w:r>
            <w:r w:rsidRPr="00D47224">
              <w:rPr>
                <w:color w:val="000000"/>
                <w:szCs w:val="21"/>
              </w:rPr>
              <w:t>（</w:t>
            </w:r>
            <w:r w:rsidRPr="00D47224">
              <w:rPr>
                <w:color w:val="000000"/>
                <w:szCs w:val="21"/>
              </w:rPr>
              <w:t>U/g</w:t>
            </w:r>
            <w:r w:rsidRPr="00D47224">
              <w:rPr>
                <w:color w:val="000000"/>
                <w:szCs w:val="21"/>
              </w:rPr>
              <w:t>）</w:t>
            </w:r>
          </w:p>
        </w:tc>
        <w:tc>
          <w:tcPr>
            <w:tcW w:w="70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978794F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  <w:shd w:val="clear" w:color="auto" w:fill="FFFFFF"/>
              </w:rPr>
            </w:pPr>
            <w:r w:rsidRPr="00E423E5">
              <w:rPr>
                <w:color w:val="000000"/>
                <w:szCs w:val="21"/>
                <w:shd w:val="clear" w:color="auto" w:fill="FFFFFF"/>
              </w:rPr>
              <w:t>Time</w:t>
            </w:r>
          </w:p>
          <w:p w14:paraId="5DD2908F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  <w:shd w:val="clear" w:color="auto" w:fill="FFFFFF"/>
              </w:rPr>
            </w:pPr>
            <w:r w:rsidRPr="00E423E5">
              <w:rPr>
                <w:color w:val="000000"/>
                <w:szCs w:val="21"/>
                <w:shd w:val="clear" w:color="auto" w:fill="FFFFFF"/>
              </w:rPr>
              <w:t>(h)</w:t>
            </w:r>
          </w:p>
        </w:tc>
        <w:tc>
          <w:tcPr>
            <w:tcW w:w="142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2009503" w14:textId="77777777" w:rsidR="002A40D1" w:rsidRPr="00E423E5" w:rsidRDefault="00FD696F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  <w:shd w:val="clear" w:color="auto" w:fill="FFFFFF"/>
              </w:rPr>
            </w:pPr>
            <w:hyperlink r:id="rId6" w:history="1">
              <w:r w:rsidR="002A40D1">
                <w:t>S</w:t>
              </w:r>
              <w:r w:rsidR="002A40D1" w:rsidRPr="00E423E5">
                <w:rPr>
                  <w:color w:val="000000"/>
                  <w:szCs w:val="21"/>
                </w:rPr>
                <w:t>ubstrate</w:t>
              </w:r>
            </w:hyperlink>
            <w:r w:rsidR="002A40D1">
              <w:rPr>
                <w:color w:val="000000"/>
                <w:szCs w:val="21"/>
              </w:rPr>
              <w:t xml:space="preserve"> concentration</w:t>
            </w:r>
          </w:p>
          <w:p w14:paraId="1B6196D8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  <w:shd w:val="clear" w:color="auto" w:fill="FFFFFF"/>
              </w:rPr>
            </w:pPr>
            <w:r w:rsidRPr="00E423E5">
              <w:rPr>
                <w:color w:val="000000"/>
                <w:szCs w:val="21"/>
                <w:shd w:val="clear" w:color="auto" w:fill="FFFFFF"/>
              </w:rPr>
              <w:t>(%)</w:t>
            </w:r>
          </w:p>
        </w:tc>
        <w:tc>
          <w:tcPr>
            <w:tcW w:w="162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9E48E99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Enzyme dosage</w:t>
            </w:r>
          </w:p>
          <w:p w14:paraId="203F4AEB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  <w:shd w:val="clear" w:color="auto" w:fill="FFFFFF"/>
              </w:rPr>
            </w:pPr>
            <w:r w:rsidRPr="00E423E5">
              <w:rPr>
                <w:color w:val="000000"/>
                <w:szCs w:val="21"/>
                <w:shd w:val="clear" w:color="auto" w:fill="FFFFFF"/>
              </w:rPr>
              <w:t>(U/g)</w:t>
            </w:r>
          </w:p>
        </w:tc>
      </w:tr>
      <w:tr w:rsidR="002A40D1" w:rsidRPr="00E423E5" w14:paraId="1418C8FD" w14:textId="77777777" w:rsidTr="00ED59EA">
        <w:trPr>
          <w:trHeight w:val="20"/>
        </w:trPr>
        <w:tc>
          <w:tcPr>
            <w:tcW w:w="1667" w:type="dxa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593177AD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bookmarkStart w:id="0" w:name="_Hlk98063027"/>
            <w:r w:rsidRPr="00E423E5">
              <w:rPr>
                <w:szCs w:val="21"/>
              </w:rPr>
              <w:t>neutral protease</w:t>
            </w:r>
            <w:bookmarkEnd w:id="0"/>
          </w:p>
        </w:tc>
        <w:tc>
          <w:tcPr>
            <w:tcW w:w="564" w:type="dxa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59C90CA0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10F63BBB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50</w:t>
            </w:r>
          </w:p>
        </w:tc>
        <w:tc>
          <w:tcPr>
            <w:tcW w:w="1810" w:type="dxa"/>
            <w:tcBorders>
              <w:top w:val="single" w:sz="8" w:space="0" w:color="auto"/>
              <w:bottom w:val="nil"/>
            </w:tcBorders>
            <w:vAlign w:val="center"/>
            <w:hideMark/>
          </w:tcPr>
          <w:p w14:paraId="515E3419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126847</w:t>
            </w:r>
          </w:p>
        </w:tc>
        <w:tc>
          <w:tcPr>
            <w:tcW w:w="707" w:type="dxa"/>
            <w:tcBorders>
              <w:top w:val="single" w:sz="8" w:space="0" w:color="auto"/>
              <w:bottom w:val="nil"/>
            </w:tcBorders>
            <w:vAlign w:val="center"/>
          </w:tcPr>
          <w:p w14:paraId="260181A5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1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22D75343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</w:t>
            </w:r>
          </w:p>
        </w:tc>
        <w:tc>
          <w:tcPr>
            <w:tcW w:w="1344" w:type="dxa"/>
            <w:tcBorders>
              <w:top w:val="single" w:sz="8" w:space="0" w:color="auto"/>
              <w:bottom w:val="nil"/>
            </w:tcBorders>
            <w:vAlign w:val="center"/>
          </w:tcPr>
          <w:p w14:paraId="39A1ED48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3000</w:t>
            </w:r>
          </w:p>
        </w:tc>
      </w:tr>
      <w:tr w:rsidR="002A40D1" w:rsidRPr="00E423E5" w14:paraId="40C76873" w14:textId="77777777" w:rsidTr="00ED59EA">
        <w:trPr>
          <w:trHeight w:val="20"/>
        </w:trPr>
        <w:tc>
          <w:tcPr>
            <w:tcW w:w="1667" w:type="dxa"/>
            <w:tcBorders>
              <w:top w:val="nil"/>
            </w:tcBorders>
            <w:vAlign w:val="center"/>
            <w:hideMark/>
          </w:tcPr>
          <w:p w14:paraId="15E33F9F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szCs w:val="21"/>
              </w:rPr>
              <w:t>Papain</w:t>
            </w:r>
          </w:p>
        </w:tc>
        <w:tc>
          <w:tcPr>
            <w:tcW w:w="564" w:type="dxa"/>
            <w:tcBorders>
              <w:top w:val="nil"/>
            </w:tcBorders>
            <w:vAlign w:val="center"/>
            <w:hideMark/>
          </w:tcPr>
          <w:p w14:paraId="4A0C6298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</w:tcBorders>
            <w:vAlign w:val="center"/>
            <w:hideMark/>
          </w:tcPr>
          <w:p w14:paraId="582F4506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60</w:t>
            </w:r>
          </w:p>
        </w:tc>
        <w:tc>
          <w:tcPr>
            <w:tcW w:w="1810" w:type="dxa"/>
            <w:tcBorders>
              <w:top w:val="nil"/>
            </w:tcBorders>
            <w:vAlign w:val="center"/>
            <w:hideMark/>
          </w:tcPr>
          <w:p w14:paraId="2877CEEC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26224</w:t>
            </w:r>
          </w:p>
        </w:tc>
        <w:tc>
          <w:tcPr>
            <w:tcW w:w="707" w:type="dxa"/>
            <w:tcBorders>
              <w:top w:val="nil"/>
            </w:tcBorders>
            <w:vAlign w:val="center"/>
          </w:tcPr>
          <w:p w14:paraId="174A021D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1</w:t>
            </w:r>
          </w:p>
        </w:tc>
        <w:tc>
          <w:tcPr>
            <w:tcW w:w="1704" w:type="dxa"/>
            <w:gridSpan w:val="2"/>
            <w:tcBorders>
              <w:top w:val="nil"/>
            </w:tcBorders>
            <w:vAlign w:val="center"/>
          </w:tcPr>
          <w:p w14:paraId="0D3FC5DD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</w:t>
            </w:r>
          </w:p>
        </w:tc>
        <w:tc>
          <w:tcPr>
            <w:tcW w:w="1344" w:type="dxa"/>
            <w:tcBorders>
              <w:top w:val="nil"/>
            </w:tcBorders>
            <w:vAlign w:val="center"/>
          </w:tcPr>
          <w:p w14:paraId="62967305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3000</w:t>
            </w:r>
          </w:p>
        </w:tc>
      </w:tr>
      <w:tr w:rsidR="002A40D1" w:rsidRPr="00E423E5" w14:paraId="3D21A90E" w14:textId="77777777" w:rsidTr="00ED59EA">
        <w:trPr>
          <w:trHeight w:val="20"/>
        </w:trPr>
        <w:tc>
          <w:tcPr>
            <w:tcW w:w="1667" w:type="dxa"/>
            <w:vAlign w:val="center"/>
            <w:hideMark/>
          </w:tcPr>
          <w:p w14:paraId="3CFED141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szCs w:val="21"/>
              </w:rPr>
              <w:t>Trypsin</w:t>
            </w:r>
          </w:p>
        </w:tc>
        <w:tc>
          <w:tcPr>
            <w:tcW w:w="564" w:type="dxa"/>
            <w:vAlign w:val="center"/>
            <w:hideMark/>
          </w:tcPr>
          <w:p w14:paraId="16AE7D69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8</w:t>
            </w:r>
          </w:p>
        </w:tc>
        <w:tc>
          <w:tcPr>
            <w:tcW w:w="1276" w:type="dxa"/>
            <w:vAlign w:val="center"/>
            <w:hideMark/>
          </w:tcPr>
          <w:p w14:paraId="3F0DF3F8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37</w:t>
            </w:r>
          </w:p>
        </w:tc>
        <w:tc>
          <w:tcPr>
            <w:tcW w:w="1810" w:type="dxa"/>
            <w:vAlign w:val="center"/>
            <w:hideMark/>
          </w:tcPr>
          <w:p w14:paraId="15554E3C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87273</w:t>
            </w:r>
          </w:p>
        </w:tc>
        <w:tc>
          <w:tcPr>
            <w:tcW w:w="707" w:type="dxa"/>
            <w:vAlign w:val="center"/>
          </w:tcPr>
          <w:p w14:paraId="04A6FECF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1</w:t>
            </w:r>
          </w:p>
        </w:tc>
        <w:tc>
          <w:tcPr>
            <w:tcW w:w="1704" w:type="dxa"/>
            <w:gridSpan w:val="2"/>
            <w:vAlign w:val="center"/>
          </w:tcPr>
          <w:p w14:paraId="158A08B8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</w:t>
            </w:r>
          </w:p>
        </w:tc>
        <w:tc>
          <w:tcPr>
            <w:tcW w:w="1344" w:type="dxa"/>
            <w:vAlign w:val="center"/>
          </w:tcPr>
          <w:p w14:paraId="6B7D3330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3000</w:t>
            </w:r>
          </w:p>
        </w:tc>
      </w:tr>
      <w:tr w:rsidR="002A40D1" w:rsidRPr="00E423E5" w14:paraId="625C76CC" w14:textId="77777777" w:rsidTr="00ED59EA">
        <w:trPr>
          <w:trHeight w:val="20"/>
        </w:trPr>
        <w:tc>
          <w:tcPr>
            <w:tcW w:w="1667" w:type="dxa"/>
            <w:vAlign w:val="center"/>
            <w:hideMark/>
          </w:tcPr>
          <w:p w14:paraId="4F5F5839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szCs w:val="21"/>
              </w:rPr>
              <w:t>acid protease</w:t>
            </w:r>
          </w:p>
        </w:tc>
        <w:tc>
          <w:tcPr>
            <w:tcW w:w="564" w:type="dxa"/>
            <w:vAlign w:val="center"/>
            <w:hideMark/>
          </w:tcPr>
          <w:p w14:paraId="17C87041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4</w:t>
            </w:r>
          </w:p>
        </w:tc>
        <w:tc>
          <w:tcPr>
            <w:tcW w:w="1276" w:type="dxa"/>
            <w:vAlign w:val="center"/>
            <w:hideMark/>
          </w:tcPr>
          <w:p w14:paraId="7F873684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50</w:t>
            </w:r>
          </w:p>
        </w:tc>
        <w:tc>
          <w:tcPr>
            <w:tcW w:w="1810" w:type="dxa"/>
            <w:vAlign w:val="center"/>
            <w:hideMark/>
          </w:tcPr>
          <w:p w14:paraId="01435C0B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49842</w:t>
            </w:r>
          </w:p>
        </w:tc>
        <w:tc>
          <w:tcPr>
            <w:tcW w:w="707" w:type="dxa"/>
            <w:vAlign w:val="center"/>
          </w:tcPr>
          <w:p w14:paraId="102ECFAA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1</w:t>
            </w:r>
          </w:p>
        </w:tc>
        <w:tc>
          <w:tcPr>
            <w:tcW w:w="1704" w:type="dxa"/>
            <w:gridSpan w:val="2"/>
            <w:vAlign w:val="center"/>
          </w:tcPr>
          <w:p w14:paraId="6EE1730A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</w:t>
            </w:r>
          </w:p>
        </w:tc>
        <w:tc>
          <w:tcPr>
            <w:tcW w:w="1344" w:type="dxa"/>
            <w:vAlign w:val="center"/>
          </w:tcPr>
          <w:p w14:paraId="5A073A82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3000</w:t>
            </w:r>
          </w:p>
        </w:tc>
      </w:tr>
      <w:tr w:rsidR="002A40D1" w:rsidRPr="00E423E5" w14:paraId="2E7D1E66" w14:textId="77777777" w:rsidTr="00ED59EA">
        <w:trPr>
          <w:trHeight w:val="20"/>
        </w:trPr>
        <w:tc>
          <w:tcPr>
            <w:tcW w:w="1667" w:type="dxa"/>
            <w:vAlign w:val="center"/>
            <w:hideMark/>
          </w:tcPr>
          <w:p w14:paraId="10466DB1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szCs w:val="21"/>
              </w:rPr>
              <w:t>flavor protease</w:t>
            </w:r>
          </w:p>
        </w:tc>
        <w:tc>
          <w:tcPr>
            <w:tcW w:w="564" w:type="dxa"/>
            <w:vAlign w:val="center"/>
            <w:hideMark/>
          </w:tcPr>
          <w:p w14:paraId="78EAE342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6</w:t>
            </w:r>
          </w:p>
        </w:tc>
        <w:tc>
          <w:tcPr>
            <w:tcW w:w="1276" w:type="dxa"/>
            <w:vAlign w:val="center"/>
            <w:hideMark/>
          </w:tcPr>
          <w:p w14:paraId="661D5183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50</w:t>
            </w:r>
          </w:p>
        </w:tc>
        <w:tc>
          <w:tcPr>
            <w:tcW w:w="1810" w:type="dxa"/>
            <w:vAlign w:val="center"/>
            <w:hideMark/>
          </w:tcPr>
          <w:p w14:paraId="0DCCF638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40577</w:t>
            </w:r>
          </w:p>
        </w:tc>
        <w:tc>
          <w:tcPr>
            <w:tcW w:w="707" w:type="dxa"/>
            <w:vAlign w:val="center"/>
          </w:tcPr>
          <w:p w14:paraId="0B0E7DD7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1</w:t>
            </w:r>
          </w:p>
        </w:tc>
        <w:tc>
          <w:tcPr>
            <w:tcW w:w="1704" w:type="dxa"/>
            <w:gridSpan w:val="2"/>
            <w:vAlign w:val="center"/>
          </w:tcPr>
          <w:p w14:paraId="45FE5D1F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</w:t>
            </w:r>
          </w:p>
        </w:tc>
        <w:tc>
          <w:tcPr>
            <w:tcW w:w="1344" w:type="dxa"/>
            <w:vAlign w:val="center"/>
          </w:tcPr>
          <w:p w14:paraId="4A475B0F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3000</w:t>
            </w:r>
          </w:p>
        </w:tc>
      </w:tr>
      <w:tr w:rsidR="002A40D1" w:rsidRPr="00E423E5" w14:paraId="2FDF5DDB" w14:textId="77777777" w:rsidTr="00ED59EA">
        <w:trPr>
          <w:trHeight w:val="20"/>
        </w:trPr>
        <w:tc>
          <w:tcPr>
            <w:tcW w:w="1667" w:type="dxa"/>
            <w:vAlign w:val="center"/>
            <w:hideMark/>
          </w:tcPr>
          <w:p w14:paraId="110401A1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szCs w:val="21"/>
              </w:rPr>
              <w:t>Pepsin</w:t>
            </w:r>
          </w:p>
        </w:tc>
        <w:tc>
          <w:tcPr>
            <w:tcW w:w="564" w:type="dxa"/>
            <w:vAlign w:val="center"/>
            <w:hideMark/>
          </w:tcPr>
          <w:p w14:paraId="61BF3768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14:paraId="7FBD7A47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37</w:t>
            </w:r>
          </w:p>
        </w:tc>
        <w:tc>
          <w:tcPr>
            <w:tcW w:w="1810" w:type="dxa"/>
            <w:vAlign w:val="center"/>
            <w:hideMark/>
          </w:tcPr>
          <w:p w14:paraId="2308EC68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5683</w:t>
            </w:r>
          </w:p>
        </w:tc>
        <w:tc>
          <w:tcPr>
            <w:tcW w:w="707" w:type="dxa"/>
            <w:vAlign w:val="center"/>
          </w:tcPr>
          <w:p w14:paraId="286219F0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1</w:t>
            </w:r>
          </w:p>
        </w:tc>
        <w:tc>
          <w:tcPr>
            <w:tcW w:w="1704" w:type="dxa"/>
            <w:gridSpan w:val="2"/>
            <w:vAlign w:val="center"/>
          </w:tcPr>
          <w:p w14:paraId="5689E2F4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</w:t>
            </w:r>
          </w:p>
        </w:tc>
        <w:tc>
          <w:tcPr>
            <w:tcW w:w="1344" w:type="dxa"/>
            <w:vAlign w:val="center"/>
          </w:tcPr>
          <w:p w14:paraId="02D49185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3000</w:t>
            </w:r>
          </w:p>
        </w:tc>
      </w:tr>
      <w:tr w:rsidR="002A40D1" w:rsidRPr="00E423E5" w14:paraId="285C76E0" w14:textId="77777777" w:rsidTr="00ED59EA">
        <w:trPr>
          <w:trHeight w:val="20"/>
        </w:trPr>
        <w:tc>
          <w:tcPr>
            <w:tcW w:w="1667" w:type="dxa"/>
            <w:vAlign w:val="center"/>
            <w:hideMark/>
          </w:tcPr>
          <w:p w14:paraId="2720596D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E423E5">
              <w:rPr>
                <w:szCs w:val="21"/>
              </w:rPr>
              <w:t>alkaline protease</w:t>
            </w:r>
          </w:p>
        </w:tc>
        <w:tc>
          <w:tcPr>
            <w:tcW w:w="564" w:type="dxa"/>
            <w:vAlign w:val="center"/>
            <w:hideMark/>
          </w:tcPr>
          <w:p w14:paraId="1F13844A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10</w:t>
            </w:r>
          </w:p>
        </w:tc>
        <w:tc>
          <w:tcPr>
            <w:tcW w:w="1276" w:type="dxa"/>
            <w:vAlign w:val="center"/>
            <w:hideMark/>
          </w:tcPr>
          <w:p w14:paraId="4AC6CE9E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50</w:t>
            </w:r>
          </w:p>
        </w:tc>
        <w:tc>
          <w:tcPr>
            <w:tcW w:w="1810" w:type="dxa"/>
            <w:vAlign w:val="center"/>
            <w:hideMark/>
          </w:tcPr>
          <w:p w14:paraId="47F16508" w14:textId="77777777" w:rsidR="002A40D1" w:rsidRPr="00D47224" w:rsidRDefault="002A40D1" w:rsidP="00ED59EA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D47224">
              <w:rPr>
                <w:color w:val="000000"/>
                <w:szCs w:val="21"/>
              </w:rPr>
              <w:t>187054</w:t>
            </w:r>
          </w:p>
        </w:tc>
        <w:tc>
          <w:tcPr>
            <w:tcW w:w="707" w:type="dxa"/>
            <w:vAlign w:val="center"/>
          </w:tcPr>
          <w:p w14:paraId="12BDB163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1</w:t>
            </w:r>
          </w:p>
        </w:tc>
        <w:tc>
          <w:tcPr>
            <w:tcW w:w="1704" w:type="dxa"/>
            <w:gridSpan w:val="2"/>
            <w:vAlign w:val="center"/>
          </w:tcPr>
          <w:p w14:paraId="124ACF67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</w:t>
            </w:r>
          </w:p>
        </w:tc>
        <w:tc>
          <w:tcPr>
            <w:tcW w:w="1344" w:type="dxa"/>
            <w:vAlign w:val="center"/>
          </w:tcPr>
          <w:p w14:paraId="5B034AE1" w14:textId="77777777" w:rsidR="002A40D1" w:rsidRPr="00E423E5" w:rsidRDefault="002A40D1" w:rsidP="00ED59EA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 w:rsidRPr="00E423E5">
              <w:rPr>
                <w:color w:val="000000"/>
                <w:szCs w:val="21"/>
              </w:rPr>
              <w:t>3000</w:t>
            </w:r>
          </w:p>
        </w:tc>
      </w:tr>
    </w:tbl>
    <w:p w14:paraId="7E4940BE" w14:textId="18DEEF89" w:rsidR="002A40D1" w:rsidRDefault="002A40D1" w:rsidP="002A40D1">
      <w:pPr>
        <w:spacing w:afterLines="30" w:after="93"/>
        <w:jc w:val="left"/>
        <w:rPr>
          <w:rFonts w:ascii="Times New Roman" w:hAnsi="Times New Roman" w:cs="Times New Roman"/>
        </w:rPr>
      </w:pPr>
      <w:r w:rsidRPr="00907E53">
        <w:rPr>
          <w:rFonts w:ascii="Times New Roman" w:hAnsi="Times New Roman" w:cs="Times New Roman"/>
        </w:rPr>
        <w:t>Optimum conditions of enzymatic hydrolysis for various enzymes</w:t>
      </w:r>
    </w:p>
    <w:p w14:paraId="5B45C344" w14:textId="77777777" w:rsidR="002A40D1" w:rsidRPr="00F208DA" w:rsidRDefault="002A40D1" w:rsidP="002A40D1">
      <w:pPr>
        <w:spacing w:afterLines="50" w:after="156"/>
        <w:ind w:firstLineChars="200" w:firstLine="420"/>
        <w:jc w:val="center"/>
        <w:rPr>
          <w:rFonts w:ascii="Times New Roman" w:hAnsi="Times New Roman" w:cs="Times New Roman"/>
        </w:rPr>
      </w:pPr>
    </w:p>
    <w:p w14:paraId="66FCE974" w14:textId="77777777" w:rsidR="00946175" w:rsidRPr="002A40D1" w:rsidRDefault="00946175"/>
    <w:sectPr w:rsidR="00946175" w:rsidRPr="002A40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12F27" w14:textId="77777777" w:rsidR="00FD696F" w:rsidRDefault="00FD696F" w:rsidP="002A40D1">
      <w:r>
        <w:separator/>
      </w:r>
    </w:p>
  </w:endnote>
  <w:endnote w:type="continuationSeparator" w:id="0">
    <w:p w14:paraId="7F6ABBC1" w14:textId="77777777" w:rsidR="00FD696F" w:rsidRDefault="00FD696F" w:rsidP="002A4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7A426" w14:textId="77777777" w:rsidR="00FD696F" w:rsidRDefault="00FD696F" w:rsidP="002A40D1">
      <w:r>
        <w:separator/>
      </w:r>
    </w:p>
  </w:footnote>
  <w:footnote w:type="continuationSeparator" w:id="0">
    <w:p w14:paraId="042C44BB" w14:textId="77777777" w:rsidR="00FD696F" w:rsidRDefault="00FD696F" w:rsidP="002A4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175"/>
    <w:rsid w:val="00100560"/>
    <w:rsid w:val="002A40D1"/>
    <w:rsid w:val="00485D4B"/>
    <w:rsid w:val="005B4152"/>
    <w:rsid w:val="00946175"/>
    <w:rsid w:val="00C87586"/>
    <w:rsid w:val="00D67BA1"/>
    <w:rsid w:val="00E25F60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5AB45B"/>
  <w15:chartTrackingRefBased/>
  <w15:docId w15:val="{2A2217C6-61F9-49AC-B003-E6CE69E32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0D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40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40D1"/>
    <w:rPr>
      <w:sz w:val="18"/>
      <w:szCs w:val="18"/>
    </w:rPr>
  </w:style>
  <w:style w:type="table" w:styleId="a7">
    <w:name w:val="Table Grid"/>
    <w:basedOn w:val="a1"/>
    <w:rsid w:val="002A40D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13362\AppData\Local\Programs\baidu-translate-client\resources\app.asar\app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shufang ye</dc:creator>
  <cp:keywords/>
  <dc:description/>
  <cp:lastModifiedBy>shufang ye</cp:lastModifiedBy>
  <cp:revision>5</cp:revision>
  <dcterms:created xsi:type="dcterms:W3CDTF">2022-05-30T12:00:00Z</dcterms:created>
  <dcterms:modified xsi:type="dcterms:W3CDTF">2022-06-02T02:16:00Z</dcterms:modified>
</cp:coreProperties>
</file>