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26CF" w14:textId="77777777" w:rsidR="00873F15" w:rsidRPr="00D97AA8" w:rsidRDefault="00873F15" w:rsidP="00873F15">
      <w:pPr>
        <w:spacing w:beforeLines="50" w:before="156" w:line="360" w:lineRule="auto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D97AA8">
        <w:rPr>
          <w:rFonts w:ascii="Times New Roman" w:hAnsi="Times New Roman" w:cs="Times New Roman"/>
          <w:color w:val="000000" w:themeColor="text1"/>
        </w:rPr>
        <w:t>Table 3. Selected major toxic effects of treatment at diagnosis</w:t>
      </w:r>
    </w:p>
    <w:tbl>
      <w:tblPr>
        <w:tblStyle w:val="a3"/>
        <w:tblW w:w="73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931"/>
      </w:tblGrid>
      <w:tr w:rsidR="00873F15" w:rsidRPr="00D97AA8" w14:paraId="7F9D85FE" w14:textId="77777777" w:rsidTr="00C75BF2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6A7AC816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Toxic effect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035ADB9F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No. of patients</w:t>
            </w:r>
          </w:p>
          <w:p w14:paraId="4FA81E41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(n=384)</w:t>
            </w:r>
          </w:p>
        </w:tc>
      </w:tr>
      <w:tr w:rsidR="00873F15" w:rsidRPr="00D97AA8" w14:paraId="2CDB05FC" w14:textId="77777777" w:rsidTr="00C75BF2">
        <w:tc>
          <w:tcPr>
            <w:tcW w:w="5387" w:type="dxa"/>
          </w:tcPr>
          <w:p w14:paraId="592A4E11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Sepsis (grade 3, 4, or 5)</w:t>
            </w:r>
          </w:p>
        </w:tc>
        <w:tc>
          <w:tcPr>
            <w:tcW w:w="1931" w:type="dxa"/>
          </w:tcPr>
          <w:p w14:paraId="4701D87D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65 (16.9%)</w:t>
            </w:r>
          </w:p>
        </w:tc>
      </w:tr>
      <w:tr w:rsidR="00873F15" w:rsidRPr="00D97AA8" w14:paraId="04A41A30" w14:textId="77777777" w:rsidTr="00C75BF2">
        <w:tc>
          <w:tcPr>
            <w:tcW w:w="5387" w:type="dxa"/>
          </w:tcPr>
          <w:p w14:paraId="69814E77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Severe pneumonia</w:t>
            </w:r>
            <w:r w:rsidRPr="00D97AA8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D97AA8">
              <w:rPr>
                <w:rFonts w:ascii="Times New Roman" w:hAnsi="Times New Roman" w:cs="Times New Roman"/>
                <w:color w:val="000000" w:themeColor="text1"/>
              </w:rPr>
              <w:t>(grade 3, 4, or 5)</w:t>
            </w:r>
          </w:p>
        </w:tc>
        <w:tc>
          <w:tcPr>
            <w:tcW w:w="1931" w:type="dxa"/>
          </w:tcPr>
          <w:p w14:paraId="20AC14BB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18 (4.7%)</w:t>
            </w:r>
          </w:p>
        </w:tc>
      </w:tr>
      <w:tr w:rsidR="00873F15" w:rsidRPr="00D97AA8" w14:paraId="475E8483" w14:textId="77777777" w:rsidTr="00C75BF2">
        <w:tc>
          <w:tcPr>
            <w:tcW w:w="5387" w:type="dxa"/>
          </w:tcPr>
          <w:p w14:paraId="268D4528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Invasive fungal infection</w:t>
            </w:r>
            <w:r w:rsidRPr="00D97AA8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D97AA8">
              <w:rPr>
                <w:rFonts w:ascii="Times New Roman" w:hAnsi="Times New Roman" w:cs="Times New Roman"/>
                <w:color w:val="000000" w:themeColor="text1"/>
              </w:rPr>
              <w:t>(grade 3,4, or 5)</w:t>
            </w:r>
          </w:p>
        </w:tc>
        <w:tc>
          <w:tcPr>
            <w:tcW w:w="1931" w:type="dxa"/>
          </w:tcPr>
          <w:p w14:paraId="14A2DF55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10 (2.6%)</w:t>
            </w:r>
          </w:p>
        </w:tc>
      </w:tr>
      <w:tr w:rsidR="00873F15" w:rsidRPr="00D97AA8" w14:paraId="506952CF" w14:textId="77777777" w:rsidTr="00C75BF2">
        <w:tc>
          <w:tcPr>
            <w:tcW w:w="5387" w:type="dxa"/>
          </w:tcPr>
          <w:p w14:paraId="100E7E1E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Allergic reaction to asparaginase</w:t>
            </w:r>
            <w:r w:rsidRPr="00D97AA8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D97AA8">
              <w:rPr>
                <w:rFonts w:ascii="Times New Roman" w:hAnsi="Times New Roman" w:cs="Times New Roman"/>
                <w:color w:val="000000" w:themeColor="text1"/>
              </w:rPr>
              <w:t>(grade 2, 3, or 4)</w:t>
            </w:r>
          </w:p>
        </w:tc>
        <w:tc>
          <w:tcPr>
            <w:tcW w:w="1931" w:type="dxa"/>
          </w:tcPr>
          <w:p w14:paraId="1709074A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17 (4.4%)</w:t>
            </w:r>
          </w:p>
        </w:tc>
      </w:tr>
      <w:tr w:rsidR="00873F15" w:rsidRPr="00D97AA8" w14:paraId="6D9D1F93" w14:textId="77777777" w:rsidTr="00C75BF2">
        <w:tc>
          <w:tcPr>
            <w:tcW w:w="5387" w:type="dxa"/>
          </w:tcPr>
          <w:p w14:paraId="739AC07D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Pancreatitis (grade 3, 4, or 5)</w:t>
            </w:r>
          </w:p>
        </w:tc>
        <w:tc>
          <w:tcPr>
            <w:tcW w:w="1931" w:type="dxa"/>
          </w:tcPr>
          <w:p w14:paraId="12D76DD4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23 (6.0%)</w:t>
            </w:r>
          </w:p>
        </w:tc>
      </w:tr>
      <w:tr w:rsidR="00873F15" w:rsidRPr="00D97AA8" w14:paraId="6ED3A8EC" w14:textId="77777777" w:rsidTr="00C75BF2">
        <w:tc>
          <w:tcPr>
            <w:tcW w:w="5387" w:type="dxa"/>
          </w:tcPr>
          <w:p w14:paraId="3FD14822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Thrombosis (grade 3 or 4)</w:t>
            </w:r>
          </w:p>
        </w:tc>
        <w:tc>
          <w:tcPr>
            <w:tcW w:w="1931" w:type="dxa"/>
          </w:tcPr>
          <w:p w14:paraId="5AC91266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7 (1.8%)</w:t>
            </w:r>
          </w:p>
        </w:tc>
      </w:tr>
      <w:tr w:rsidR="00873F15" w:rsidRPr="00D97AA8" w14:paraId="6D57C932" w14:textId="77777777" w:rsidTr="00C75BF2">
        <w:tc>
          <w:tcPr>
            <w:tcW w:w="5387" w:type="dxa"/>
          </w:tcPr>
          <w:p w14:paraId="490445B8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Tumor lysis syndrome (grade 3 or 4)</w:t>
            </w:r>
          </w:p>
        </w:tc>
        <w:tc>
          <w:tcPr>
            <w:tcW w:w="1931" w:type="dxa"/>
          </w:tcPr>
          <w:p w14:paraId="43F3718B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9 (2.3%)</w:t>
            </w:r>
          </w:p>
        </w:tc>
      </w:tr>
      <w:tr w:rsidR="00873F15" w:rsidRPr="00D97AA8" w14:paraId="5549E9A9" w14:textId="77777777" w:rsidTr="00C75BF2">
        <w:tc>
          <w:tcPr>
            <w:tcW w:w="5387" w:type="dxa"/>
          </w:tcPr>
          <w:p w14:paraId="5BCE6BFD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Seizure (grade 2, 3, or 4)</w:t>
            </w:r>
          </w:p>
        </w:tc>
        <w:tc>
          <w:tcPr>
            <w:tcW w:w="1931" w:type="dxa"/>
          </w:tcPr>
          <w:p w14:paraId="1911A73F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4 (1.0%)</w:t>
            </w:r>
          </w:p>
        </w:tc>
      </w:tr>
      <w:tr w:rsidR="00873F15" w:rsidRPr="00D97AA8" w14:paraId="75E7E796" w14:textId="77777777" w:rsidTr="00C75BF2">
        <w:tc>
          <w:tcPr>
            <w:tcW w:w="5387" w:type="dxa"/>
          </w:tcPr>
          <w:p w14:paraId="0F95E711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Osteonecrosis</w:t>
            </w:r>
            <w:r w:rsidRPr="00D97AA8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D97AA8">
              <w:rPr>
                <w:rFonts w:ascii="Times New Roman" w:hAnsi="Times New Roman" w:cs="Times New Roman"/>
                <w:color w:val="000000" w:themeColor="text1"/>
              </w:rPr>
              <w:t>(grade 3 or 4)</w:t>
            </w:r>
          </w:p>
        </w:tc>
        <w:tc>
          <w:tcPr>
            <w:tcW w:w="1931" w:type="dxa"/>
          </w:tcPr>
          <w:p w14:paraId="04CE3585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2 (0.5%)</w:t>
            </w:r>
          </w:p>
        </w:tc>
      </w:tr>
      <w:tr w:rsidR="00873F15" w:rsidRPr="00D97AA8" w14:paraId="114E0E49" w14:textId="77777777" w:rsidTr="00C75BF2">
        <w:tc>
          <w:tcPr>
            <w:tcW w:w="5387" w:type="dxa"/>
          </w:tcPr>
          <w:p w14:paraId="5CAC4F24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Hyperglycemia</w:t>
            </w:r>
            <w:r w:rsidRPr="00D97AA8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D97AA8">
              <w:rPr>
                <w:rFonts w:ascii="Times New Roman" w:hAnsi="Times New Roman" w:cs="Times New Roman"/>
                <w:color w:val="000000" w:themeColor="text1"/>
              </w:rPr>
              <w:t>(grade 4 or 5)</w:t>
            </w:r>
          </w:p>
        </w:tc>
        <w:tc>
          <w:tcPr>
            <w:tcW w:w="1931" w:type="dxa"/>
          </w:tcPr>
          <w:p w14:paraId="5964F669" w14:textId="77777777" w:rsidR="00873F15" w:rsidRPr="00D97AA8" w:rsidRDefault="00873F15" w:rsidP="00C75B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97AA8">
              <w:rPr>
                <w:rFonts w:ascii="Times New Roman" w:hAnsi="Times New Roman" w:cs="Times New Roman"/>
                <w:color w:val="000000" w:themeColor="text1"/>
              </w:rPr>
              <w:t>9 (2.3%)</w:t>
            </w:r>
          </w:p>
        </w:tc>
      </w:tr>
    </w:tbl>
    <w:p w14:paraId="5C85E13D" w14:textId="77777777" w:rsidR="00FD1F20" w:rsidRDefault="00873F15">
      <w:pPr>
        <w:rPr>
          <w:rFonts w:hint="eastAsia"/>
        </w:rPr>
      </w:pPr>
    </w:p>
    <w:sectPr w:rsidR="00FD1F20" w:rsidSect="005B77A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15"/>
    <w:rsid w:val="00020AC0"/>
    <w:rsid w:val="00031C4E"/>
    <w:rsid w:val="00035846"/>
    <w:rsid w:val="00062499"/>
    <w:rsid w:val="000673C4"/>
    <w:rsid w:val="000B0612"/>
    <w:rsid w:val="0018118F"/>
    <w:rsid w:val="001B1319"/>
    <w:rsid w:val="001C49C9"/>
    <w:rsid w:val="001D4270"/>
    <w:rsid w:val="001D7BBA"/>
    <w:rsid w:val="00285318"/>
    <w:rsid w:val="00297AAA"/>
    <w:rsid w:val="002E5710"/>
    <w:rsid w:val="003017CC"/>
    <w:rsid w:val="00310817"/>
    <w:rsid w:val="0032606C"/>
    <w:rsid w:val="00343E5F"/>
    <w:rsid w:val="00372F25"/>
    <w:rsid w:val="003762D6"/>
    <w:rsid w:val="003E3C1A"/>
    <w:rsid w:val="00452A55"/>
    <w:rsid w:val="00480F5D"/>
    <w:rsid w:val="005476CD"/>
    <w:rsid w:val="005B77A2"/>
    <w:rsid w:val="005C59F4"/>
    <w:rsid w:val="006077D0"/>
    <w:rsid w:val="00630BB7"/>
    <w:rsid w:val="006A64B1"/>
    <w:rsid w:val="006B4770"/>
    <w:rsid w:val="00702294"/>
    <w:rsid w:val="00787774"/>
    <w:rsid w:val="007B4942"/>
    <w:rsid w:val="007E544D"/>
    <w:rsid w:val="008129E6"/>
    <w:rsid w:val="00842FBC"/>
    <w:rsid w:val="00850733"/>
    <w:rsid w:val="00873F15"/>
    <w:rsid w:val="008954B2"/>
    <w:rsid w:val="0090359F"/>
    <w:rsid w:val="00912587"/>
    <w:rsid w:val="00917FB6"/>
    <w:rsid w:val="00965082"/>
    <w:rsid w:val="009676E6"/>
    <w:rsid w:val="009835B0"/>
    <w:rsid w:val="00A72C80"/>
    <w:rsid w:val="00AA3320"/>
    <w:rsid w:val="00B1474C"/>
    <w:rsid w:val="00B15B96"/>
    <w:rsid w:val="00B174E5"/>
    <w:rsid w:val="00B53367"/>
    <w:rsid w:val="00BC368C"/>
    <w:rsid w:val="00BD7290"/>
    <w:rsid w:val="00BE294C"/>
    <w:rsid w:val="00C21840"/>
    <w:rsid w:val="00C21D9F"/>
    <w:rsid w:val="00C437B6"/>
    <w:rsid w:val="00C54596"/>
    <w:rsid w:val="00C774A9"/>
    <w:rsid w:val="00C83541"/>
    <w:rsid w:val="00C87747"/>
    <w:rsid w:val="00C96804"/>
    <w:rsid w:val="00D452EC"/>
    <w:rsid w:val="00D87926"/>
    <w:rsid w:val="00DD14AB"/>
    <w:rsid w:val="00E22778"/>
    <w:rsid w:val="00E402D1"/>
    <w:rsid w:val="00E570BF"/>
    <w:rsid w:val="00F61FDB"/>
    <w:rsid w:val="00FA7A78"/>
    <w:rsid w:val="00FC54C3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2972F7"/>
  <w15:chartTrackingRefBased/>
  <w15:docId w15:val="{F87961D4-D455-9343-8212-D12075D1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873F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2022-06-15T10:19:00Z</dcterms:created>
  <dcterms:modified xsi:type="dcterms:W3CDTF">2022-06-15T10:19:00Z</dcterms:modified>
</cp:coreProperties>
</file>