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22665B" w14:textId="182F4E2F" w:rsidR="00594474" w:rsidRPr="00FF6621" w:rsidRDefault="00752E4B" w:rsidP="000F6103">
      <w:pPr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FF6621">
        <w:rPr>
          <w:rFonts w:ascii="Times New Roman" w:hAnsi="Times New Roman" w:cs="Times New Roman"/>
          <w:b/>
          <w:bCs/>
          <w:sz w:val="24"/>
          <w:szCs w:val="24"/>
          <w:lang w:val="en-US"/>
        </w:rPr>
        <w:t>Figure legends Supplementary figures</w:t>
      </w:r>
    </w:p>
    <w:p w14:paraId="69D72362" w14:textId="2336CEA0" w:rsidR="00752E4B" w:rsidRPr="000F6103" w:rsidRDefault="00AB42B9" w:rsidP="000F6103">
      <w:p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0F6103">
        <w:rPr>
          <w:rFonts w:ascii="Times New Roman" w:hAnsi="Times New Roman" w:cs="Times New Roman"/>
          <w:sz w:val="24"/>
          <w:szCs w:val="24"/>
          <w:lang w:val="en-US"/>
        </w:rPr>
        <w:t xml:space="preserve">Supplemental figure S1. </w:t>
      </w:r>
      <w:r w:rsidRPr="000F6103">
        <w:rPr>
          <w:rFonts w:ascii="Times New Roman" w:hAnsi="Times New Roman" w:cs="Times New Roman"/>
          <w:b/>
          <w:bCs/>
          <w:sz w:val="24"/>
          <w:szCs w:val="24"/>
          <w:lang w:val="en-US"/>
        </w:rPr>
        <w:t>Singular Value Decomposition (SVD) analysis of subject characteristics.</w:t>
      </w:r>
      <w:r w:rsidRPr="000F6103">
        <w:rPr>
          <w:rFonts w:ascii="Times New Roman" w:hAnsi="Times New Roman" w:cs="Times New Roman"/>
          <w:sz w:val="24"/>
          <w:szCs w:val="24"/>
          <w:lang w:val="en-US"/>
        </w:rPr>
        <w:t xml:space="preserve"> We found no significant difference between the Pat, Exp and Con groups regarding BMI, smoking, </w:t>
      </w:r>
      <w:proofErr w:type="gramStart"/>
      <w:r w:rsidRPr="000F6103">
        <w:rPr>
          <w:rFonts w:ascii="Times New Roman" w:hAnsi="Times New Roman" w:cs="Times New Roman"/>
          <w:sz w:val="24"/>
          <w:szCs w:val="24"/>
          <w:lang w:val="en-US"/>
        </w:rPr>
        <w:t>age</w:t>
      </w:r>
      <w:proofErr w:type="gramEnd"/>
      <w:r w:rsidRPr="000F6103">
        <w:rPr>
          <w:rFonts w:ascii="Times New Roman" w:hAnsi="Times New Roman" w:cs="Times New Roman"/>
          <w:sz w:val="24"/>
          <w:szCs w:val="24"/>
          <w:lang w:val="en-US"/>
        </w:rPr>
        <w:t xml:space="preserve"> and sex. For asthma, IGRA and batch we found significant differences in the DNA methylomes.</w:t>
      </w:r>
      <w:r w:rsidR="0069349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1214CF" w:rsidRPr="001214CF">
        <w:rPr>
          <w:rFonts w:ascii="Times New Roman" w:hAnsi="Times New Roman" w:cs="Times New Roman"/>
          <w:sz w:val="24"/>
          <w:szCs w:val="24"/>
          <w:lang w:val="en-US"/>
        </w:rPr>
        <w:t>Pat, TB patients; Exp, TB</w:t>
      </w:r>
      <w:r w:rsidR="00FF6621">
        <w:rPr>
          <w:rFonts w:ascii="Times New Roman" w:hAnsi="Times New Roman" w:cs="Times New Roman"/>
          <w:sz w:val="24"/>
          <w:szCs w:val="24"/>
          <w:lang w:val="en-US"/>
        </w:rPr>
        <w:t>-</w:t>
      </w:r>
      <w:r w:rsidR="001214CF" w:rsidRPr="001214CF">
        <w:rPr>
          <w:rFonts w:ascii="Times New Roman" w:hAnsi="Times New Roman" w:cs="Times New Roman"/>
          <w:sz w:val="24"/>
          <w:szCs w:val="24"/>
          <w:lang w:val="en-US"/>
        </w:rPr>
        <w:t>exposed</w:t>
      </w:r>
      <w:r w:rsidR="001214CF">
        <w:rPr>
          <w:rFonts w:ascii="Times New Roman" w:hAnsi="Times New Roman" w:cs="Times New Roman"/>
          <w:sz w:val="24"/>
          <w:szCs w:val="24"/>
          <w:lang w:val="en-US"/>
        </w:rPr>
        <w:t>;</w:t>
      </w:r>
      <w:r w:rsidR="001214CF" w:rsidRPr="001214CF">
        <w:rPr>
          <w:rFonts w:ascii="Times New Roman" w:hAnsi="Times New Roman" w:cs="Times New Roman"/>
          <w:sz w:val="24"/>
          <w:szCs w:val="24"/>
          <w:lang w:val="en-US"/>
        </w:rPr>
        <w:t xml:space="preserve"> Con, control group;</w:t>
      </w:r>
      <w:r w:rsidR="001214CF">
        <w:rPr>
          <w:rFonts w:ascii="Times New Roman" w:hAnsi="Times New Roman" w:cs="Times New Roman"/>
          <w:sz w:val="24"/>
          <w:szCs w:val="24"/>
          <w:lang w:val="en-US"/>
        </w:rPr>
        <w:t xml:space="preserve"> BMI, body mass index;</w:t>
      </w:r>
      <w:r w:rsidR="005D7F37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52206D" w:rsidRPr="002A494D">
        <w:rPr>
          <w:rFonts w:ascii="Times New Roman" w:hAnsi="Times New Roman" w:cs="Times New Roman"/>
          <w:sz w:val="24"/>
          <w:szCs w:val="24"/>
          <w:lang w:val="en-US"/>
        </w:rPr>
        <w:t>IGRA, interferon-gamma release assay</w:t>
      </w:r>
      <w:r w:rsidR="0052206D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29A5472A" w14:textId="54119F55" w:rsidR="00AB42B9" w:rsidRPr="00AB42B9" w:rsidRDefault="00AB42B9" w:rsidP="000F6103">
      <w:p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AB42B9">
        <w:rPr>
          <w:rFonts w:ascii="Times New Roman" w:hAnsi="Times New Roman" w:cs="Times New Roman"/>
          <w:sz w:val="24"/>
          <w:szCs w:val="24"/>
          <w:lang w:val="en-US"/>
        </w:rPr>
        <w:t xml:space="preserve">Supplemental figure S2. </w:t>
      </w:r>
      <w:r w:rsidRPr="00AB42B9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MDS plot showing the origin of the sample (Lima or Linköping). </w:t>
      </w:r>
      <w:r w:rsidRPr="00AB42B9">
        <w:rPr>
          <w:rFonts w:ascii="Times New Roman" w:hAnsi="Times New Roman" w:cs="Times New Roman"/>
          <w:sz w:val="24"/>
          <w:szCs w:val="24"/>
          <w:lang w:val="en-US"/>
        </w:rPr>
        <w:t>Alveolar macrophage (A) and alveolar T cell (B) samples from the Lima cohort are presented as dots and samples from the Linköping cohort are presented as triangles. The patients are shown in red. The Lima patients (</w:t>
      </w:r>
      <w:r w:rsidR="0052206D">
        <w:rPr>
          <w:rFonts w:ascii="Times New Roman" w:hAnsi="Times New Roman" w:cs="Times New Roman"/>
          <w:sz w:val="24"/>
          <w:szCs w:val="24"/>
          <w:lang w:val="en-US"/>
        </w:rPr>
        <w:t>n</w:t>
      </w:r>
      <w:r w:rsidRPr="00AB42B9">
        <w:rPr>
          <w:rFonts w:ascii="Times New Roman" w:hAnsi="Times New Roman" w:cs="Times New Roman"/>
          <w:sz w:val="24"/>
          <w:szCs w:val="24"/>
          <w:lang w:val="en-US"/>
        </w:rPr>
        <w:t>=2) have drug-resistant TB and the Linköping patients</w:t>
      </w:r>
      <w:r w:rsidR="0052206D">
        <w:rPr>
          <w:rFonts w:ascii="Times New Roman" w:hAnsi="Times New Roman" w:cs="Times New Roman"/>
          <w:sz w:val="24"/>
          <w:szCs w:val="24"/>
          <w:lang w:val="en-US"/>
        </w:rPr>
        <w:t xml:space="preserve"> (n=2)</w:t>
      </w:r>
      <w:r w:rsidRPr="00AB42B9">
        <w:rPr>
          <w:rFonts w:ascii="Times New Roman" w:hAnsi="Times New Roman" w:cs="Times New Roman"/>
          <w:sz w:val="24"/>
          <w:szCs w:val="24"/>
          <w:lang w:val="en-US"/>
        </w:rPr>
        <w:t xml:space="preserve"> have drug-sensitive TB. </w:t>
      </w:r>
      <w:r w:rsidR="00B55909" w:rsidRPr="00847541">
        <w:rPr>
          <w:rFonts w:ascii="Times New Roman" w:hAnsi="Times New Roman" w:cs="Times New Roman"/>
          <w:sz w:val="24"/>
          <w:szCs w:val="24"/>
          <w:lang w:val="en-US"/>
        </w:rPr>
        <w:t>MDS, multidimensional scaling</w:t>
      </w:r>
      <w:r w:rsidR="00B55909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7E64E660" w14:textId="3533A5DB" w:rsidR="00C95AEA" w:rsidRPr="00C95AEA" w:rsidRDefault="00C95AEA" w:rsidP="000F6103">
      <w:p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C95AEA">
        <w:rPr>
          <w:rFonts w:ascii="Times New Roman" w:hAnsi="Times New Roman" w:cs="Times New Roman"/>
          <w:sz w:val="24"/>
          <w:szCs w:val="24"/>
          <w:lang w:val="en-US"/>
        </w:rPr>
        <w:t xml:space="preserve">Supplemental figure S3. </w:t>
      </w:r>
      <w:r w:rsidRPr="00C95AEA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Overlapping DMGs derived from the alveolar macrophages and T cells. </w:t>
      </w:r>
      <w:r w:rsidRPr="00C95AEA">
        <w:rPr>
          <w:rFonts w:ascii="Times New Roman" w:hAnsi="Times New Roman" w:cs="Times New Roman"/>
          <w:sz w:val="24"/>
          <w:szCs w:val="24"/>
          <w:lang w:val="en-US"/>
        </w:rPr>
        <w:t>FDR&lt; 0.05 and MMD &gt; 0.2</w:t>
      </w:r>
      <w:r w:rsidR="00410A8F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r w:rsidR="00410A8F" w:rsidRPr="00847541">
        <w:rPr>
          <w:rFonts w:ascii="Times New Roman" w:hAnsi="Times New Roman" w:cs="Times New Roman"/>
          <w:sz w:val="24"/>
          <w:szCs w:val="24"/>
          <w:lang w:val="en-US"/>
        </w:rPr>
        <w:t>DM</w:t>
      </w:r>
      <w:r w:rsidR="00410A8F">
        <w:rPr>
          <w:rFonts w:ascii="Times New Roman" w:hAnsi="Times New Roman" w:cs="Times New Roman"/>
          <w:sz w:val="24"/>
          <w:szCs w:val="24"/>
          <w:lang w:val="en-US"/>
        </w:rPr>
        <w:t>Gs</w:t>
      </w:r>
      <w:r w:rsidR="00410A8F" w:rsidRPr="00847541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r w:rsidR="00410A8F" w:rsidRPr="00847541">
        <w:rPr>
          <w:rFonts w:ascii="Times New Roman" w:hAnsi="Times New Roman" w:cs="Times New Roman"/>
          <w:sz w:val="24"/>
          <w:szCs w:val="24"/>
          <w:lang w:val="en-GB"/>
        </w:rPr>
        <w:t xml:space="preserve">differentially methylated </w:t>
      </w:r>
      <w:r w:rsidR="00410A8F">
        <w:rPr>
          <w:rFonts w:ascii="Times New Roman" w:hAnsi="Times New Roman" w:cs="Times New Roman"/>
          <w:sz w:val="24"/>
          <w:szCs w:val="24"/>
          <w:lang w:val="en-GB"/>
        </w:rPr>
        <w:t>genes</w:t>
      </w:r>
      <w:r w:rsidR="00410A8F" w:rsidRPr="00847541">
        <w:rPr>
          <w:rFonts w:ascii="Times New Roman" w:hAnsi="Times New Roman" w:cs="Times New Roman"/>
          <w:sz w:val="24"/>
          <w:szCs w:val="24"/>
          <w:lang w:val="en-GB"/>
        </w:rPr>
        <w:t>;</w:t>
      </w:r>
      <w:r w:rsidR="00410A8F" w:rsidRPr="00847541">
        <w:rPr>
          <w:rFonts w:ascii="Times New Roman" w:hAnsi="Times New Roman" w:cs="Times New Roman"/>
          <w:sz w:val="24"/>
          <w:szCs w:val="24"/>
          <w:lang w:val="en-US"/>
        </w:rPr>
        <w:t xml:space="preserve"> FDR, False Discovery Rate;</w:t>
      </w:r>
      <w:r w:rsidR="00410A8F" w:rsidRPr="00410A8F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410A8F" w:rsidRPr="00847541">
        <w:rPr>
          <w:rFonts w:ascii="Times New Roman" w:hAnsi="Times New Roman" w:cs="Times New Roman"/>
          <w:sz w:val="24"/>
          <w:szCs w:val="24"/>
          <w:lang w:val="en-US"/>
        </w:rPr>
        <w:t>MMD, mean methylation difference</w:t>
      </w:r>
      <w:r w:rsidR="00410A8F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64B51F78" w14:textId="53A07ACB" w:rsidR="00C95AEA" w:rsidRPr="00C95AEA" w:rsidRDefault="00C95AEA" w:rsidP="000F6103">
      <w:p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C95AEA">
        <w:rPr>
          <w:rFonts w:ascii="Times New Roman" w:hAnsi="Times New Roman" w:cs="Times New Roman"/>
          <w:sz w:val="24"/>
          <w:szCs w:val="24"/>
          <w:lang w:val="en-US"/>
        </w:rPr>
        <w:t xml:space="preserve">Supplemental figure S4. </w:t>
      </w:r>
      <w:proofErr w:type="spellStart"/>
      <w:r w:rsidRPr="00C95AEA">
        <w:rPr>
          <w:rFonts w:ascii="Times New Roman" w:hAnsi="Times New Roman" w:cs="Times New Roman"/>
          <w:b/>
          <w:bCs/>
          <w:sz w:val="24"/>
          <w:szCs w:val="24"/>
          <w:lang w:val="en-US"/>
        </w:rPr>
        <w:t>Overlappning</w:t>
      </w:r>
      <w:proofErr w:type="spellEnd"/>
      <w:r w:rsidRPr="00C95AEA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genes with our previous study*. </w:t>
      </w:r>
      <w:r w:rsidRPr="00C95AEA">
        <w:rPr>
          <w:rFonts w:ascii="Times New Roman" w:hAnsi="Times New Roman" w:cs="Times New Roman"/>
          <w:sz w:val="24"/>
          <w:szCs w:val="24"/>
          <w:lang w:val="en-US"/>
        </w:rPr>
        <w:t>We found 19 common genes for both alveolar macrophages and lymphocytes.</w:t>
      </w:r>
      <w:r w:rsidRPr="000F610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C95AEA">
        <w:rPr>
          <w:rFonts w:ascii="Times New Roman" w:hAnsi="Times New Roman" w:cs="Times New Roman"/>
          <w:sz w:val="24"/>
          <w:szCs w:val="24"/>
          <w:lang w:val="en-US"/>
        </w:rPr>
        <w:t xml:space="preserve">*D. Verma et al, 2017. </w:t>
      </w:r>
    </w:p>
    <w:p w14:paraId="643C3A38" w14:textId="18B08D78" w:rsidR="00AB42B9" w:rsidRPr="000F6103" w:rsidRDefault="00C95AEA" w:rsidP="000F6103">
      <w:p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C95AEA">
        <w:rPr>
          <w:rFonts w:ascii="Times New Roman" w:hAnsi="Times New Roman" w:cs="Times New Roman"/>
          <w:sz w:val="24"/>
          <w:szCs w:val="24"/>
          <w:lang w:val="en-US"/>
        </w:rPr>
        <w:t xml:space="preserve">Supplemental figure S5. </w:t>
      </w:r>
      <w:r w:rsidRPr="00C95AEA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Pathway analysis of IGRA status based on </w:t>
      </w:r>
      <w:r w:rsidRPr="00C95AEA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DMGs </w:t>
      </w:r>
      <w:r w:rsidRPr="00C95AEA">
        <w:rPr>
          <w:rFonts w:ascii="Times New Roman" w:hAnsi="Times New Roman" w:cs="Times New Roman"/>
          <w:b/>
          <w:bCs/>
          <w:sz w:val="24"/>
          <w:szCs w:val="24"/>
          <w:lang w:val="en-US"/>
        </w:rPr>
        <w:t>found between the IGRA positive and IGRA negative participants.</w:t>
      </w:r>
      <w:r w:rsidRPr="00C95AEA">
        <w:rPr>
          <w:rFonts w:ascii="Times New Roman" w:hAnsi="Times New Roman" w:cs="Times New Roman"/>
          <w:sz w:val="24"/>
          <w:szCs w:val="24"/>
          <w:lang w:val="en-US"/>
        </w:rPr>
        <w:t xml:space="preserve"> A</w:t>
      </w:r>
      <w:r w:rsidR="00C95737">
        <w:rPr>
          <w:rFonts w:ascii="Times New Roman" w:hAnsi="Times New Roman" w:cs="Times New Roman"/>
          <w:sz w:val="24"/>
          <w:szCs w:val="24"/>
          <w:lang w:val="en-US"/>
        </w:rPr>
        <w:t>-</w:t>
      </w:r>
      <w:r w:rsidR="00814A4F" w:rsidRPr="000F6103">
        <w:rPr>
          <w:rFonts w:ascii="Times New Roman" w:hAnsi="Times New Roman" w:cs="Times New Roman"/>
          <w:sz w:val="24"/>
          <w:szCs w:val="24"/>
          <w:lang w:val="en-US"/>
        </w:rPr>
        <w:t>B</w:t>
      </w:r>
      <w:r w:rsidRPr="00C95AEA">
        <w:rPr>
          <w:rFonts w:ascii="Times New Roman" w:hAnsi="Times New Roman" w:cs="Times New Roman"/>
          <w:sz w:val="24"/>
          <w:szCs w:val="24"/>
          <w:lang w:val="en-US"/>
        </w:rPr>
        <w:t xml:space="preserve">. Pathways of IGRA status in alveolar macrophages (A), based on </w:t>
      </w:r>
      <w:r w:rsidRPr="00C95AEA">
        <w:rPr>
          <w:rFonts w:ascii="Times New Roman" w:hAnsi="Times New Roman" w:cs="Times New Roman"/>
          <w:sz w:val="24"/>
          <w:szCs w:val="24"/>
          <w:lang w:val="en-GB"/>
        </w:rPr>
        <w:t>785 DMGs, and in alveolar T cells (B), based on 855 DMGs</w:t>
      </w:r>
      <w:r w:rsidRPr="00C95AEA">
        <w:rPr>
          <w:rFonts w:ascii="Times New Roman" w:hAnsi="Times New Roman" w:cs="Times New Roman"/>
          <w:sz w:val="24"/>
          <w:szCs w:val="24"/>
          <w:lang w:val="en-US"/>
        </w:rPr>
        <w:t>.</w:t>
      </w:r>
      <w:r w:rsidR="00814A4F" w:rsidRPr="000F610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C95AEA">
        <w:rPr>
          <w:rFonts w:ascii="Times New Roman" w:hAnsi="Times New Roman" w:cs="Times New Roman"/>
          <w:sz w:val="24"/>
          <w:szCs w:val="24"/>
          <w:lang w:val="en-US"/>
        </w:rPr>
        <w:t xml:space="preserve">IGRA, interferon-gamma release assay; DMGs, </w:t>
      </w:r>
      <w:r w:rsidRPr="00C95AEA">
        <w:rPr>
          <w:rFonts w:ascii="Times New Roman" w:hAnsi="Times New Roman" w:cs="Times New Roman"/>
          <w:sz w:val="24"/>
          <w:szCs w:val="24"/>
          <w:lang w:val="en-GB"/>
        </w:rPr>
        <w:t>differentially methylated genes</w:t>
      </w:r>
      <w:r w:rsidR="00814A4F" w:rsidRPr="000F6103">
        <w:rPr>
          <w:rFonts w:ascii="Times New Roman" w:hAnsi="Times New Roman" w:cs="Times New Roman"/>
          <w:sz w:val="24"/>
          <w:szCs w:val="24"/>
          <w:lang w:val="en-GB"/>
        </w:rPr>
        <w:t>.</w:t>
      </w:r>
    </w:p>
    <w:sectPr w:rsidR="00AB42B9" w:rsidRPr="000F6103" w:rsidSect="00702B55">
      <w:footerReference w:type="default" r:id="rId7"/>
      <w:pgSz w:w="11906" w:h="16838"/>
      <w:pgMar w:top="1417" w:right="1417" w:bottom="1417" w:left="1417" w:header="708" w:footer="708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B3BF36F" w14:textId="77777777" w:rsidR="00F40555" w:rsidRDefault="00F40555" w:rsidP="00702B55">
      <w:pPr>
        <w:spacing w:after="0" w:line="240" w:lineRule="auto"/>
      </w:pPr>
      <w:r>
        <w:separator/>
      </w:r>
    </w:p>
  </w:endnote>
  <w:endnote w:type="continuationSeparator" w:id="0">
    <w:p w14:paraId="2D134A3C" w14:textId="77777777" w:rsidR="00F40555" w:rsidRDefault="00F40555" w:rsidP="00702B5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569957231"/>
      <w:docPartObj>
        <w:docPartGallery w:val="Page Numbers (Bottom of Page)"/>
        <w:docPartUnique/>
      </w:docPartObj>
    </w:sdtPr>
    <w:sdtEndPr/>
    <w:sdtContent>
      <w:p w14:paraId="045FEB8B" w14:textId="051351D0" w:rsidR="00702B55" w:rsidRDefault="00702B55">
        <w:pPr>
          <w:pStyle w:val="Sidfot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5B47C18B" w14:textId="77777777" w:rsidR="00702B55" w:rsidRDefault="00702B55">
    <w:pPr>
      <w:pStyle w:val="Sidfo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728E9DE" w14:textId="77777777" w:rsidR="00F40555" w:rsidRDefault="00F40555" w:rsidP="00702B55">
      <w:pPr>
        <w:spacing w:after="0" w:line="240" w:lineRule="auto"/>
      </w:pPr>
      <w:r>
        <w:separator/>
      </w:r>
    </w:p>
  </w:footnote>
  <w:footnote w:type="continuationSeparator" w:id="0">
    <w:p w14:paraId="3E447AE6" w14:textId="77777777" w:rsidR="00F40555" w:rsidRDefault="00F40555" w:rsidP="00702B5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7FDA665A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D30CC1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50764590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534056CC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72C0CDF8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BFE65766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BFFE09FE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2DEACA20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4FAD28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F92C8FF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850564881">
    <w:abstractNumId w:val="8"/>
  </w:num>
  <w:num w:numId="2" w16cid:durableId="434784660">
    <w:abstractNumId w:val="3"/>
  </w:num>
  <w:num w:numId="3" w16cid:durableId="1872716645">
    <w:abstractNumId w:val="2"/>
  </w:num>
  <w:num w:numId="4" w16cid:durableId="569580543">
    <w:abstractNumId w:val="1"/>
  </w:num>
  <w:num w:numId="5" w16cid:durableId="918247161">
    <w:abstractNumId w:val="0"/>
  </w:num>
  <w:num w:numId="6" w16cid:durableId="1442336889">
    <w:abstractNumId w:val="9"/>
  </w:num>
  <w:num w:numId="7" w16cid:durableId="2117434396">
    <w:abstractNumId w:val="7"/>
  </w:num>
  <w:num w:numId="8" w16cid:durableId="1632512691">
    <w:abstractNumId w:val="6"/>
  </w:num>
  <w:num w:numId="9" w16cid:durableId="368842287">
    <w:abstractNumId w:val="5"/>
  </w:num>
  <w:num w:numId="10" w16cid:durableId="46559084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 w:grammar="clean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1304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4E48"/>
    <w:rsid w:val="000F6103"/>
    <w:rsid w:val="001214CF"/>
    <w:rsid w:val="00410A8F"/>
    <w:rsid w:val="0052206D"/>
    <w:rsid w:val="00542AE9"/>
    <w:rsid w:val="00594474"/>
    <w:rsid w:val="005D7F37"/>
    <w:rsid w:val="00634B92"/>
    <w:rsid w:val="0069349C"/>
    <w:rsid w:val="00702B55"/>
    <w:rsid w:val="00752E4B"/>
    <w:rsid w:val="00814A4F"/>
    <w:rsid w:val="00825E74"/>
    <w:rsid w:val="00AB42B9"/>
    <w:rsid w:val="00B55909"/>
    <w:rsid w:val="00BC4E48"/>
    <w:rsid w:val="00C95737"/>
    <w:rsid w:val="00C95AEA"/>
    <w:rsid w:val="00F40555"/>
    <w:rsid w:val="00FF66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443365"/>
  <w15:chartTrackingRefBased/>
  <w15:docId w15:val="{5A3C78B3-C609-4EAE-A4BC-A8B6E258BA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34B92"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styleId="Radnummer">
    <w:name w:val="line number"/>
    <w:basedOn w:val="Standardstycketeckensnitt"/>
    <w:uiPriority w:val="99"/>
    <w:semiHidden/>
    <w:unhideWhenUsed/>
    <w:rsid w:val="00634B92"/>
    <w:rPr>
      <w:rFonts w:ascii="Times New Roman" w:hAnsi="Times New Roman"/>
      <w:sz w:val="24"/>
    </w:rPr>
  </w:style>
  <w:style w:type="paragraph" w:styleId="Sidhuvud">
    <w:name w:val="header"/>
    <w:basedOn w:val="Normal"/>
    <w:link w:val="SidhuvudChar"/>
    <w:uiPriority w:val="99"/>
    <w:unhideWhenUsed/>
    <w:rsid w:val="00702B5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idhuvudChar">
    <w:name w:val="Sidhuvud Char"/>
    <w:basedOn w:val="Standardstycketeckensnitt"/>
    <w:link w:val="Sidhuvud"/>
    <w:uiPriority w:val="99"/>
    <w:rsid w:val="00702B55"/>
  </w:style>
  <w:style w:type="paragraph" w:styleId="Sidfot">
    <w:name w:val="footer"/>
    <w:basedOn w:val="Normal"/>
    <w:link w:val="SidfotChar"/>
    <w:uiPriority w:val="99"/>
    <w:unhideWhenUsed/>
    <w:rsid w:val="00702B5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idfotChar">
    <w:name w:val="Sidfot Char"/>
    <w:basedOn w:val="Standardstycketeckensnitt"/>
    <w:link w:val="Sidfot"/>
    <w:uiPriority w:val="99"/>
    <w:rsid w:val="00702B5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47561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322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224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908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250</Words>
  <Characters>1325</Characters>
  <Application>Microsoft Office Word</Application>
  <DocSecurity>0</DocSecurity>
  <Lines>11</Lines>
  <Paragraphs>3</Paragraphs>
  <ScaleCrop>false</ScaleCrop>
  <Company/>
  <LinksUpToDate>false</LinksUpToDate>
  <CharactersWithSpaces>1572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Isabelle Pehrson</dc:creator>
  <cp:keywords/>
  <dc:description/>
  <cp:lastModifiedBy>Isabelle Pehrson</cp:lastModifiedBy>
  <cp:revision>18</cp:revision>
  <dcterms:created xsi:type="dcterms:W3CDTF">2022-06-15T06:29:00Z</dcterms:created>
  <dcterms:modified xsi:type="dcterms:W3CDTF">2022-06-15T07:07:00Z</dcterms:modified>
</cp:coreProperties>
</file>