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4290B" w14:textId="77777777" w:rsidR="00AD5DE5" w:rsidRPr="009F75E5" w:rsidRDefault="00AD5DE5" w:rsidP="00AD5DE5">
      <w:pPr>
        <w:pStyle w:val="Titre2"/>
        <w:spacing w:line="360" w:lineRule="auto"/>
        <w:rPr>
          <w:rFonts w:asciiTheme="minorHAnsi" w:hAnsiTheme="minorHAnsi" w:cstheme="minorHAnsi"/>
          <w:lang w:val="en-GB"/>
        </w:rPr>
      </w:pPr>
      <w:bookmarkStart w:id="0" w:name="_Toc82528495"/>
      <w:bookmarkStart w:id="1" w:name="_Toc82528686"/>
      <w:r w:rsidRPr="009F75E5">
        <w:rPr>
          <w:rFonts w:asciiTheme="minorHAnsi" w:hAnsiTheme="minorHAnsi" w:cstheme="minorHAnsi"/>
          <w:lang w:val="en-GB"/>
        </w:rPr>
        <w:t>Table S1: References for themes and subthemes, and additional quotes</w:t>
      </w:r>
      <w:bookmarkEnd w:id="0"/>
      <w:bookmarkEnd w:id="1"/>
    </w:p>
    <w:p w14:paraId="2BC776BF" w14:textId="77777777" w:rsidR="00AD5DE5" w:rsidRPr="009F75E5" w:rsidRDefault="00AD5DE5" w:rsidP="00AD5DE5">
      <w:pPr>
        <w:spacing w:line="360" w:lineRule="auto"/>
        <w:jc w:val="both"/>
        <w:rPr>
          <w:rFonts w:cstheme="minorHAnsi"/>
        </w:rPr>
      </w:pPr>
    </w:p>
    <w:tbl>
      <w:tblPr>
        <w:tblStyle w:val="Tableausimple1"/>
        <w:tblW w:w="10773" w:type="dxa"/>
        <w:tblInd w:w="-572" w:type="dxa"/>
        <w:tblLayout w:type="fixed"/>
        <w:tblLook w:val="04A0" w:firstRow="1" w:lastRow="0" w:firstColumn="1" w:lastColumn="0" w:noHBand="0" w:noVBand="1"/>
      </w:tblPr>
      <w:tblGrid>
        <w:gridCol w:w="1843"/>
        <w:gridCol w:w="3969"/>
        <w:gridCol w:w="4961"/>
      </w:tblGrid>
      <w:tr w:rsidR="00AD5DE5" w:rsidRPr="009F75E5" w14:paraId="49EDEDC3" w14:textId="77777777" w:rsidTr="00FB3A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E233882" w14:textId="77777777" w:rsidR="00AD5DE5" w:rsidRPr="009F75E5" w:rsidRDefault="00AD5DE5" w:rsidP="00FB3A5F">
            <w:pPr>
              <w:jc w:val="center"/>
              <w:rPr>
                <w:rFonts w:cstheme="minorHAnsi"/>
                <w:sz w:val="20"/>
                <w:szCs w:val="20"/>
              </w:rPr>
            </w:pPr>
            <w:r w:rsidRPr="009F75E5">
              <w:rPr>
                <w:rFonts w:cstheme="minorHAnsi"/>
                <w:sz w:val="20"/>
                <w:szCs w:val="20"/>
              </w:rPr>
              <w:t>Themes and subthemes</w:t>
            </w:r>
          </w:p>
          <w:p w14:paraId="483B92C4" w14:textId="77777777" w:rsidR="00AD5DE5" w:rsidRPr="009F75E5" w:rsidRDefault="00AD5DE5" w:rsidP="00FB3A5F">
            <w:pPr>
              <w:jc w:val="center"/>
              <w:rPr>
                <w:rFonts w:cstheme="minorHAnsi"/>
                <w:sz w:val="20"/>
                <w:szCs w:val="20"/>
              </w:rPr>
            </w:pPr>
          </w:p>
        </w:tc>
        <w:tc>
          <w:tcPr>
            <w:tcW w:w="3969" w:type="dxa"/>
          </w:tcPr>
          <w:p w14:paraId="307A443E" w14:textId="77777777" w:rsidR="00AD5DE5" w:rsidRPr="009F75E5" w:rsidRDefault="00AD5DE5" w:rsidP="00FB3A5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F75E5">
              <w:rPr>
                <w:rFonts w:cstheme="minorHAnsi"/>
                <w:sz w:val="20"/>
                <w:szCs w:val="20"/>
              </w:rPr>
              <w:t>Studies related to the themes</w:t>
            </w:r>
          </w:p>
        </w:tc>
        <w:tc>
          <w:tcPr>
            <w:tcW w:w="4961" w:type="dxa"/>
          </w:tcPr>
          <w:p w14:paraId="5D98CC99" w14:textId="77777777" w:rsidR="00AD5DE5" w:rsidRPr="009F75E5" w:rsidRDefault="00AD5DE5" w:rsidP="00FB3A5F">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9F75E5">
              <w:rPr>
                <w:rFonts w:cstheme="minorHAnsi"/>
                <w:color w:val="000000" w:themeColor="text1"/>
                <w:sz w:val="20"/>
                <w:szCs w:val="20"/>
              </w:rPr>
              <w:t>Additional quotes (where available)</w:t>
            </w:r>
          </w:p>
        </w:tc>
      </w:tr>
      <w:tr w:rsidR="00AD5DE5" w:rsidRPr="009F75E5" w14:paraId="6B29CB72" w14:textId="77777777" w:rsidTr="00FB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7C7260F" w14:textId="77777777" w:rsidR="00AD5DE5" w:rsidRPr="009F75E5" w:rsidRDefault="00AD5DE5" w:rsidP="00FB3A5F">
            <w:pPr>
              <w:rPr>
                <w:rFonts w:cstheme="minorHAnsi"/>
                <w:sz w:val="20"/>
                <w:szCs w:val="20"/>
              </w:rPr>
            </w:pPr>
            <w:r w:rsidRPr="009F75E5">
              <w:rPr>
                <w:rFonts w:cstheme="minorHAnsi"/>
                <w:sz w:val="20"/>
                <w:szCs w:val="20"/>
              </w:rPr>
              <w:t xml:space="preserve">1. Increased sense of wellbeing </w:t>
            </w:r>
          </w:p>
          <w:p w14:paraId="3E0BED95" w14:textId="77777777" w:rsidR="00AD5DE5" w:rsidRPr="009F75E5" w:rsidRDefault="00AD5DE5" w:rsidP="00FB3A5F">
            <w:pPr>
              <w:rPr>
                <w:rFonts w:cstheme="minorHAnsi"/>
                <w:b w:val="0"/>
                <w:bCs w:val="0"/>
                <w:sz w:val="20"/>
                <w:szCs w:val="20"/>
              </w:rPr>
            </w:pPr>
          </w:p>
        </w:tc>
        <w:tc>
          <w:tcPr>
            <w:tcW w:w="3969" w:type="dxa"/>
          </w:tcPr>
          <w:p w14:paraId="6AA648B0"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{"citationItems":[{"id":"ITEM-1","itemData":{"DOI":"10.1093/pubmed/fdu028","ISSN":"17413850","PMID":"24839293","abstract":"Background Art interventions may provide a cost-effective approach to improving mental well-being. Most evaluations concentrate on intervention characteristics and little is known about other factors which might contribute to successful outcomes. Methods This pre-and-post intervention mixed-methods study explored influences on differential changes in measured well-being among participants of an Arts on Referral (AoR) scheme in the UK. Measured well-being scores of 44 volunteers and findings from six semi-structured interviews were triangulated. Results Mean well-being scores improved by 8.0 (95% CI 4.8-11.3, P &lt; 0.0001); the number of sessions attended and baseline scores were positively associated with outcome score. Participants from Black and Minority Ethnic (BME) groups and females appeared to show greater improvement in well-being scores than White British or male participants. Qualitative interviews supported and further explained these findings and suggested differential impacts of AoR may, in part, be explained by the importance of sharing experiences, reduced social isolation and external stressors. Conclusion This study supports the use of AoR interventions for improving well-being among those facing short- and long-term mental health challenges. However, given the reduced sample size and the pre-post design results should be interpreted with caution and potential differences between ethnic groups and genders should be further explored.","author":[{"dropping-particle":"","family":"Venter","given":"E.","non-dropping-particle":"Van De","parse-names":false,"suffix":""},{"dropping-particle":"","family":"Buller","given":"A. M.","non-dropping-particle":"","parse-names":false,"suffix":""}],"container-title":"Journal of Public Health (United Kingdom)","id":"ITEM-1","issue":"1","issued":{"date-parts":[["2015"]]},"page":"143-150","title":"Arts on referral interventions: A mixed-methods study investigating factors associated with differential changes in mental well-being","type":"article-journal","volume":"37"},"uris":["http://www.mendeley.com/documents/?uuid=a095bbfa-6da6-433f-82a3-4339d547dc7d"]},{"id":"ITEM-2","itemData":{"abstract":"Attention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Communities","given":"","non-dropping-particle":"","parse-names":false,"suffix":""}],"id":"ITEM-2","issued":{"date-parts":[["2020"]]},"title":"Rx: Community – Social prescribing in Ontario, Final report.","type":"report"},"uris":["http://www.mendeley.com/documents/?uuid=e121bf49-5e79-47f2-911e-fe45850e5ac5"]},{"id":"ITEM-3","itemData":{"DOI":"10.1186/s12889-018-6349-x","ISSN":"14712458","PMID":"30670001","abstract":"Background: Social prescribing enables health-care professionals to address non-medical causes of ill-health by harnessing the resources of the voluntary and community sectors in patient care. Although increasingly popular in the UK, evidence for the effectiveness of social prescribing is inconclusive and longer-term studies are needed. This study aimed to explore experiences of social prescribing among people with long-term conditions one to two years after their initial engagement with a social prescribing service. Methods: Qualitative methods comprising semi-structured follow-up interviews were conducted with 24 users of a link worker social prescribing service who had participated in an earlier study. Participants were aged between 40 and 74 years and were living in a socioeconomically-deprived area of North East England. Results: Participants reported reduced social isolation and improvements in their condition management and health-related behaviours. However, many participants had experienced setbacks, requiring continued support to overcome problems due to multi-morbidity, family circumstances and social, economic or cultural factors. Findings indicated that, in this sample of people facing complex health and socioeconomic issues, longer-term intervention and support was required. Features of the link worker social prescribing intervention that were positively appraised by participants, included a highly personalised service to reflect individual goal setting priorities and a focus on gradual and holistic change dealing with issues beyond health. The important role of a strong and supportive relationship with an easily-accessible link worker in promoting sustained behaviour change highlights the importance of link worker continuity. A lack of suitable and accessible voluntary and community services for onward referral acted as a barrier to involvement for some participants. Conclusions: This study highlights issues of interest to commissioners and providers of social prescribing. Engagement with social prescribing for up to two years was examined and continued involvement was identified for those with complex issues, suggesting that a long-term intervention is required. The availability of onward referral services is an important consideration for social prescribing in a time of constrained public spending. From a research perspective, the range of improvements and their episodic nature suggest that the evaluation of social prescribing intervent…","author":[{"dropping-particle":"","family":"Wildman","given":"Josephine M.","non-dropping-particle":"","parse-names":false,"suffix":""},{"dropping-particle":"","family":"Moffatt","given":"Suzanne","non-dropping-particle":"","parse-names":false,"suffix":""},{"dropping-particle":"","family":"Steer","given":"Mel","non-dropping-particle":"","parse-names":false,"suffix":""},{"dropping-particle":"","family":"Laing","given":"Kirsty","non-dropping-particle":"","parse-names":false,"suffix":""},{"dropping-particle":"","family":"Penn","given":"Linda","non-dropping-particle":"","parse-names":false,"suffix":""},{"dropping-particle":"","family":"O'Brien","given":"Nicola","non-dropping-particle":"","parse-names":false,"suffix":""}],"container-title":"BMC Public Health","id":"ITEM-3","issue":"1","issued":{"date-parts":[["2019"]]},"page":"1-12","publisher":"BMC Public Health","title":"Service-users' perspectives of link worker social prescribing: A qualitative follow-up study","type":"article-journal","volume":"19"},"uris":["http://www.mendeley.com/documents/?uuid=dc2a2ed1-e267-4777-8b27-f9e1aa7d7829"]},{"id":"ITEM-4","itemData":{"DOI":"10.1111/hex.12088","ISSN":"13696513","PMID":"23731452","abstract":"Objective: To combine insights from service users with long-term conditions (LTCs) to assist the development of a community referral intervention designed to promote engagement and improve access to health-relevant resources. Background: Social deprivation and reduced access to resources have been causally linked with social isolation and the ability to manage LTCs. Participation in meaningful activity has been associated with positive health benefits, and strategies to promote access to community activities have shown some potential to improve outcomes for people with LTCs. This suggests the need to develop an engagement and referral intervention in partnership with service users and community groups as part of mainstream self-care support. Method: A series of focus groups and interviews with members of community groups in Greater Manchester designed as an iterative and collaborative approach to elicit the role of personal and community networks that support long-term condition management (LTCM) to develop a community referral tool. Results: Participants reported a broad range of resources relevant to LTCM that often went beyond the usual concerns associated with self-care. This helped to inform a tool (PLANS) to tailor access to types of community-based resources which can support LTCM. Conclusions: Understanding the everyday challenges of living with a LTC highlighted the importance of connecting and engaging with localized support for people. In response to this, we developed an intervention (PLANS) which tailors access to local resources based on personal preferences, needs and acceptability to encourage service users to engage with sustainable health choices. © 2013 The Authors. Health Expectations published by John Wiley &amp; Sons Ltd.","author":[{"dropping-particle":"","family":"Blickem","given":"Christian","non-dropping-particle":"","parse-names":false,"suffix":""},{"dropping-particle":"","family":"Kennedy","given":"Anne","non-dropping-particle":"","parse-names":false,"suffix":""},{"dropping-particle":"","family":"Vassilev","given":"Ivaylo","non-dropping-particle":"","parse-names":false,"suffix":""},{"dropping-particle":"","family":"Morris","given":"Rebecca","non-dropping-particle":"","parse-names":false,"suffix":""},{"dropping-particle":"","family":"Brooks","given":"Helen","non-dropping-particle":"","parse-names":false,"suffix":""},{"dropping-particle":"","family":"Jariwala","given":"Praksha","non-dropping-particle":"","parse-names":false,"suffix":""},{"dropping-particle":"","family":"Blakeman","given":"Tom","non-dropping-particle":"","parse-names":false,"suffix":""},{"dropping-particle":"","family":"Rogers","given":"Anne","non-dropping-particle":"","parse-names":false,"suffix":""}],"container-title":"Health Expectations","id":"ITEM-4","issue":"3","issued":{"date-parts":[["2013"]]},"page":"48-59","title":"Linking people with long-term health conditions to healthy community activities: Development of Patient-Led Assessment for Network Support (PLANS)","type":"article-journal","volume":"16"},"uris":["http://www.mendeley.com/documents/?uuid=395f7d08-1672-45f1-9a7e-7072f81902be"]},{"id":"ITEM-5","itemData":{"DOI":"10.1186/s12875-021-01407-x","ISBN":"1287502101407","ISSN":"14712296","PMID":"33736591","abstract":"Background: Social Prescribing is increasingly popular, and several evaluations have shown positive results. However, Social Prescribing is an umbrella term that covers many different interventions. We aimed to test, develop and refine a programme theory explaining the underlying mechanisms operating in Social Prescribing to better enhance its effectiveness by allowing it to be targeted to those who will benefit most, when they will benefit most. Methods: We conducted a realist evaluation of a large Social Prescribing organisation in the North of England. Thirty-five interviews were conducted with stakeholders (clients attending Social Prescribing, Social Prescribing staff and general practice staff). Through an iterative process of analysis, a series of context-mechanism-outcome configurations were developed, refined and retested at a workshop of 15 stakeholders. The initial programme theory was refined, retested and ‘applied’ to wider theory. Results: Social Prescribing in this organisation was found to be only superficially similar to collaborative care. A complex web of contexts, mechanisms and outcomes for its clients are described. Key elements influencing outcomes described by stakeholders included social isolation and wider determinants of health; poor interagency communication for people with multiple needs. Successful Social Prescribing requires a non-stigmatising environment and person-centred care, and shares many features described by the asset-based theory of Salutogenesis. Conclusions: The Social Prescribing model studied is holistic and person-centred and as such enables those with a weak sense of coherence to strengthen this, access resistance resources, and move in a health promoting or salutogenic direction.","author":[{"dropping-particle":"","family":"Wood","given":"Emily","non-dropping-particle":"","parse-names":false,"suffix":""},{"dropping-particle":"","family":"Ohlsen","given":"Sally","non-dropping-particle":"","parse-names":false,"suffix":""},{"dropping-particle":"","family":"Fenton","given":"Sarah Jane","non-dropping-particle":"","parse-names":false,"suffix":""},{"dropping-particle":"","family":"Connell","given":"Janice","non-dropping-particle":"","parse-names":false,"suffix":""},{"dropping-particle":"","family":"Weich","given":"Scott","non-dropping-particle":"","parse-names":false,"suffix":""}],"container-title":"BMC Family Practice","id":"ITEM-5","issue":"1","issued":{"date-parts":[["2021"]]},"page":"1-12","publisher":"BioMed Central","title":"Social prescribing for people with complex needs: a realist evaluation","type":"article-journal","volume":"22"},"uris":["http://www.mendeley.com/documents/?uuid=f8fc87cd-dbf9-45fc-b5a4-ed7615d0f159"]},{"id":"ITEM-6","itemData":{"DOI":"10.1186/s12913-018-3007-z","ISSN":"14726963","PMID":"29566687","abstract":"Background: A growing number of Local Authorities (LAs) have introduced integrated wellness services as part of efforts to deliver cost effective, preventive services that address the social determinants of health. This study examined which elements of an integrated wellness service in the north east of England were effective in improving health and wellbeing (HWB). Methods: The study used a mixed-methods approach. In-depth semi-structured interviews (IVs) were conducted with integrated wellness service users (n = 25) and focus groups (FGs) with group based service users (n = 14) and non-service users (n = 23) to gather the views of stakeholders. Findings are presented here alongside analysis of routine monitoring data. The different data were compared to examine what each data source revealed about the effectiveness of the service. Results: Findings suggest that integrated wellness services work by addressing the social determinants of health and respond to multiple complex health and social concerns rather than single issues. The paper identifies examples of 'active ingredients' at the heart of the programme, such as sustained relationships, peer support and confidence building, as well as the activities through which changes take place, such as sports and leisure opportunities which in turn encourage social interaction. Wider wellbeing outcomes, including reduced social isolation and increased self-efficacy are also reported. Practical and motivational support helped build community capacity by encouraging community groups to access funding, helped navigate bureaucratic systems, and promoted understanding of marginalised communities. Fully integrated wellness services could support progression opportunities through volunteering and mentoring. Conclusions: An integrated wellness service that offers a holistic approach was valued by service users and allowed them to address complex issues simultaneously. Few of the reported health gains were captured in routine data. Quantitative and qualitative data each offered a partial view of how effectively services were working.","author":[{"dropping-particle":"","family":"Cheetham","given":"M.","non-dropping-particle":"","parse-names":false,"suffix":""},{"dropping-particle":"","family":"Graaf","given":"P.","non-dropping-particle":"Van Der","parse-names":false,"suffix":""},{"dropping-particle":"","family":"Khazaeli","given":"B.","non-dropping-particle":"","parse-names":false,"suffix":""},{"dropping-particle":"","family":"Gibson","given":"E.","non-dropping-particle":"","parse-names":false,"suffix":""},{"dropping-particle":"","family":"Wiseman","given":"A.","non-dropping-particle":"","parse-names":false,"suffix":""},{"dropping-particle":"","family":"Rushmer","given":"R.","non-dropping-particle":"","parse-names":false,"suffix":""}],"container-title":"BMC Health Services Research","id":"ITEM-6","issue":"1","issued":{"date-parts":[["2018"]]},"page":"1-10","publisher":"BMC Health Services Research","title":"\"It was the whole picture\" a mixed methods study of successful components in an integrated wellness service in North East England","type":"article-journal","volume":"18"},"uris":["http://www.mendeley.com/documents/?uuid=176334b1-ebc6-49b6-82bf-c3be1f41f0e1"]},{"id":"ITEM-7","itemData":{"DOI":"10.1186/s12913-018-3437-7","ISSN":"14726963","PMID":"30081874","abstract":"Background: Evidence of the effectiveness of social prescribing is inconclusive causing commissioning challenges. This research focusses on a social prescribing scheme in Northern England which deploys 'Wellbeing Coordinators' who offer support to individuals, providing advice on local groups and services in their community. The research sought to understand the outcomes of the service and, in addition, the processes which supported delivery. Methods: Quantitative data was gathered from service users at the point they entered the service and also at the point they exited. Qualitative interviews were also undertaken with service users to gather further understanding of the service and any positive or negative outcomes achieved. In addition, a focus group discussion was also conducted with members of social prescribing staff to ascertain their perspectives of the service both from an operational and strategic perspective. Results: In total, 342 participants provided complete wellbeing data at baseline and post stage and 26 semi-structured qualitative interviews were carried out. Improvements in participants' well-being, and perceived levels of health and social connectedness as well as reductions in anxiety was demonstrated. In many cases, the social prescribing service had enabled individuals to have a more positive and optimistic view of their life often through offering opportunities to engage in a range of hobbies and activities in the local community. The data on reductions in future access to primary care was inconclusive. Some evidence was found to show that men may have greater benefit from social prescribing than women. Some of the processes which increased the likelihood of success on the social prescribing scheme included the sustained and flexible relationship between the service user and the Wellbeing Coordinator and a strong and vibrant voluntary and community sector. Conclusions: Social prescribing has the potential to address the health and social needs of individuals and communities. This research has shown a range of positive outcomes as a result of service users engaging with the service. Social prescribing should be conceptualised as one way to support primary care and tackle unmet needs.","author":[{"dropping-particle":"","family":"Woodall","given":"James","non-dropping-particle":"","parse-names":false,"suffix":""},{"dropping-particle":"","family":"Trigwell","given":"Joanne","non-dropping-particle":"","parse-names":false,"suffix":""},{"dropping-particle":"","family":"Bunyan","given":"Ann Marie","non-dropping-particle":"","parse-names":false,"suffix":""},{"dropping-particle":"","family":"Raine","given":"Gary","non-dropping-particle":"","parse-names":false,"suffix":""},{"dropping-particle":"","family":"Eaton","given":"Victoria","non-dropping-particle":"","parse-names":false,"suffix":""},{"dropping-particle":"","family":"Davis","given":"Joanne","non-dropping-particle":"","parse-names":false,"suffix":""},{"dropping-particle":"","family":"Hancock","given":"Lucy","non-dropping-particle":"","parse-names":false,"suffix":""},{"dropping-particle":"","family":"Cunningham","given":"Mary","non-dropping-particle":"","parse-names":false,"suffix":""},{"dropping-particle":"","family":"Wilkinson","given":"Sue","non-dropping-particle":"","parse-names":false,"suffix":""}],"container-title":"BMC Health Services Research","id":"ITEM-7","issue":"1","issued":{"date-parts":[["2018"]]},"page":"1-13","publisher":"BMC Health Services Research","title":"Understanding the effectiveness and mechanisms of a social prescribing service: A mixed method analysis","type":"article-journal","volume":"18"},"uris":["http://www.mendeley.com/documents/?uuid=6dc129a6-81d3-4644-ad96-4d8928fb4b2b"]},{"id":"ITEM-8","itemData":{"DOI":"10.1080/14927713.2021.1886867","ISSN":"21512221","abstract":"Community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Loisir","id":"ITEM-8","issue":"3","issued":{"date-parts":[["2021"]]},"page":"459-480","publisher":"Routledge","title":"The art hive as a ‘frame of belonging’ for older adults","type":"article-journal","volume":"45"},"uris":["http://www.mendeley.com/documents/?uuid=8e9ce193-835d-42e3-b22e-e15bf0a2f145"]},{"id":"ITEM-9","itemData":{"DOI":"10.1186/s12888-020-02961-x","ISSN":"1471244X","PMID":"33243222","abstract":"Background: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Psychiatry","id":"ITEM-9","issue":"1","issued":{"date-parts":[["2020"]]},"page":"1-15","publisher":"BMC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Study","type":"article-journal","volume":"20"},"uris":["http://www.mendeley.com/documents/?uuid=fb43f2b7-ff38-442a-9112-e750c77d13aa"]},{"id":"ITEM-10","itemData":{"DOI":"10.1177/1466424006064303","ISSN":"14664240","PMID":"16739619","abstract":"Depression and social isolation affect one in seven people over 65 and there is increasing recognition that social isolation adversely affects long-term health. Research indicates that interventions, which promote active social contact, which encourage creativity, and which use mentoring, are more likely to positively affect health and well-being. The purpose of this study was to evaluate a complex intervention for addressing social isolation in older people, embodying these principles: The Upstream Healthy Living Centre. Mentors delivered a series of individually-tailored activities, with support tailing off over time. Two hundred and twentynine participants were offered the Geriatric Depression Scale, SF12 Health Quality of Life, and Medical Outcomes Social Support scale at baseline, then 6 months and 12 months post intervention. Semi-structured interviews were conducted with 26 participants, five carers and four referring health professionals to provide a deeper understanding of outcomes. Data were available for 172 (75%) participants at baseline, 72 (53% of those eligible) at 6 months and 51 (55%) at 12 months. Baseline scores indicated social isolation and high morbidity for mental and physical health. The intervention was successful in engaging this population (80% of referrals were engaged in some form of activity). At 6 months, there were significant improvements in SF12 mental component, and depression scores, but not in perceived physical health or social support. At 12 months, there were significant improvements in depression and social support and a marginally significant improvement in SF12 physical component (p = 0.06), but the SF12 mental component change was not maintained. The qualitative data showed that the intervention was well-received by participants. The data indicated a wide range of responses (both physical and emotional), including increased alertness, social activity, self-worth, optimism about life, and positive changes in health behaviour. Stronger, 'transformational' changes were reported by some participants. Individual tailoring seemed to be a key mediator of outcomes, as was overcoming barriers relating to transport and venues. Key processes underlying outcomes were the development of a positive group identity, and building of confidence/self-efficacy. The Upstream model provides a practical way of engaging socially isolated elderly people and generating social networks. The data suggest a range of psychosocial and physi…","author":[{"dropping-particle":"","family":"Greaves","given":"Colin J.","non-dropping-particle":"","parse-names":false,"suffix":""},{"dropping-particle":"","family":"Farbus","given":"Lou","non-dropping-particle":"","parse-names":false,"suffix":""}],"container-title":"Journal of The Royal Society for the Promotion of Health","id":"ITEM-10","issue":"3","issued":{"date-parts":[["2006"]]},"page":"134-142","title":"Effects of creative and social activity on the health and well-being of socially isolated older people: Outcomes from a multi-method observational study","type":"article-journal","volume":"126"},"uris":["http://www.mendeley.com/documents/?uuid=27ce527a-c09a-47cb-84ed-b7deeb8c7541"]},{"id":"ITEM-11","itemData":{"DOI":"10.1017/S0144686X16000702","ISSN":"14691779","abstract":"Naturally Occurring Retirement Community Supportive Service Programs (NORC Programs) constitute a national model in the United States of America that aims to benefit older adults ageing in place in their own homes and communities. One central aspect of NORC Programs is the provision of community activities to facilitate older adults' connections with others. Guided by ecological systems theory, we explored from older adults' perspectives what influences their participation in the community activities offered by NORC Programs, as well as the meaning of the social contact that such participation affords. We used data from an in-depth interview study with 41 older residents across seven NORC Program sites in the greater New York City area. Themes regarding influences on participation included individual circumstances (personal desire for social activity and health status), programmatic factors (relationships with staff and appeal of the activities) and community contexts (appeal of the other attendees). Perceptions of other attendees also emerged as an influence on the social effects of participation, which ranged from experiencing social contact alone to creating independent friendships. Overall, findings indicate that programme features combine with individual and community contexts to influence diverse experiences of community activities. In addition to implications for organisational practice, we interpret the results in terms of directions for future research regarding how community-based organisations can influence social integration in later life.","author":[{"dropping-particle":"","family":"Greenfield","given":"Emily A.","non-dropping-particle":"","parse-names":false,"suffix":""},{"dropping-particle":"","family":"Mauldin","given":"Rebecca L.","non-dropping-particle":"","parse-names":false,"suffix":""}],"container-title":"Ageing and Society","id":"ITEM-11","issue":"10","issued":{"date-parts":[["2017"]]},"page":"1987-2011","title":"Participation in community activities through Naturally Occurring Retirement Community (NORC) Supportive Service Programs","type":"article-journal","volume":"37"},"uris":["http://www.mendeley.com/documents/?uuid=94da1f03-00eb-496b-bcc8-62fa6933d0b7"]},{"id":"ITEM-12","itemData":{"DOI":"10.1136/bmjopen-2019-033137","ISSN":"20446055","PMID":"31727668","abstract":"Objectives This study aimed to assess the degree to which the â € social cure' model of psychosocial health captures the understandings and experiences of healthcare staff and patients in a social prescribing (SP) pathway and the degree to which these psychosocial processes predict the effect of the pathway on healthcare usage. Design Mixed-methods: Study 1: semistructured interviews; study 2: longitudinal survey. Setting An English SP pathway delivered between 2017 and 2019. Participants Study 1: general practitioners (GPs) (n=7), healthcare providers (n=9) and service users (n=19). Study 2: 630 patients engaging with SP pathway at a 4-month follow-up after initial referral assessment. Intervention Chronically ill patients experiencing loneliness referred onto SP pathway and meeting with a health coach and/or link worker, with possible further referral to existing or newly created relevant third-sector groups. Main outcome measure Study 1: health providers and users' qualitative perspectives on the experience of the pathway and social determinants of health. Study 2: patients' primary care usage. Results Healthcare providers recognised the importance of social factors in determining patient well-being, and reason for presentation at primary care. They viewed SP as a potentially effective solution to such problems. Patients valued the different social relationships they created through the SP pathway, including those with link workers, groups and community. Group memberships quantitatively predicted primary care usage, and this was mediated by increases in community belonging and reduced loneliness. Conclusions Methodological triangulation offers robust conclusions that â € social cure' processes explain the efficacy of SP, which can reduce primary care usage through increasing social connectedness (group membership and community belonging) and reducing loneliness. Recommendations for integrating social cure processes into SP initiatives are discussed.","author":[{"dropping-particle":"","family":"Kellezi","given":"Blerina","non-dropping-particle":"","parse-names":false,"suffix":""},{"dropping-particle":"","family":"Wakefield","given":"Juliet Ruth Helen","non-dropping-particle":"","parse-names":false,"suffix":""},{"dropping-particle":"","family":"Stevenson","given":"Clifford","non-dropping-particle":"","parse-names":false,"suffix":""},{"dropping-particle":"","family":"McNamara","given":"Niamh","non-dropping-particle":"","parse-names":false,"suffix":""},{"dropping-particle":"","family":"Mair","given":"Elizabeth","non-dropping-particle":"","parse-names":false,"suffix":""},{"dropping-particle":"","family":"Bowe","given":"Mhairi","non-dropping-particle":"","parse-names":false,"suffix":""},{"dropping-particle":"","family":"Wilson","given":"Iain","non-dropping-particle":"","parse-names":false,"suffix":""},{"dropping-particle":"","family":"Halder","given":"Moon Moon","non-dropping-particle":"","parse-names":false,"suffix":""}],"container-title":"BMJ Open","id":"ITEM-12","issue":"11","issued":{"date-parts":[["2019"]]},"page":"1-12","title":"The social cure of social prescribing: A mixed-methods study on the benefits of social connectedness on quality and effectiveness of care provision","type":"article-journal","volume":"9"},"uris":["http://www.mendeley.com/documents/?uuid=8b0e333b-8cae-4d29-a35f-5cac6f83096f"]},{"id":"ITEM-13","itemData":{"DOI":"10.1111/hsc.12438","ISSN":"13652524","PMID":"28231615","abstract":"Loneliness in later life is a common problem with poor health outcomes. However, interventions to prevent or ameliorate loneliness have a weak evidence base. The views of older people experiencing or at risk of loneliness in the community are important in identifying features of potential support, but have been little studied. Twenty-eight community dwelling people, aged 65 and over who reported being ‘lonely much of the time’ or identified as lonely from the de Jong Gierveld six-item loneliness scale in a larger study, participated in in-depth interviews, between June 2013 and May 2014. Views and experiences on seeking support from primary care and community based one-to-one and group based activities, including social and shared interest groups, were explored. Interviews were recorded and transcribed. Thematic analysis was conducted by a multidisciplinary team, including older people. Using two different measures of loneliness enabled a spectrum of loneliness experience to be explored. Two-thirds of the participants were the ‘younger old’ and all were able to leave their homes independently. Older people with characteristics of loneliness were generally knowledgeable about local social and community resources but, for the majority, community and primary care based services for their loneliness were not considered desirable or helpful at this point in their lives. However, group based activities with a shared interest were thought preferable to one-to-one support (befriending) or groups with a social focus. Descriptions of support as being for loneliness and specific to older people discouraged engagement. Older people experiencing or at risk of loneliness did not consider that primary care has a role in alleviating loneliness because it is not an illness. They thought primary care practitioners lack understanding of non-physical problems and that a good relationship was necessary to discuss sensitive issues like loneliness. For many, loneliness was a complex and private matter that they wished to manage without external support.","author":[{"dropping-particle":"","family":"Kharicha","given":"Kalpa","non-dropping-particle":"","parse-names":false,"suffix":""},{"dropping-particle":"","family":"Iliffe","given":"Steve","non-dropping-particle":"","parse-names":false,"suffix":""},{"dropping-particle":"","family":"Manthorpe","given":"Jill","non-dropping-particle":"","parse-names":false,"suffix":""},{"dropping-particle":"","family":"Chew-Graham","given":"Carolyn A.","non-dropping-particle":"","parse-names":false,"suffix":""},{"dropping-particle":"","family":"Cattan","given":"Mima","non-dropping-particle":"","parse-names":false,"suffix":""},{"dropping-particle":"","family":"Goodman","given":"Claire","non-dropping-particle":"","parse-names":false,"suffix":""},{"dropping-particle":"","family":"Kirby-Barr","given":"Maggie","non-dropping-particle":"","parse-names":false,"suffix":""},{"dropping-particle":"","family":"Whitehouse","given":"Janet H.","non-dropping-particle":"","parse-names":false,"suffix":""},{"dropping-particle":"","family":"Walters","given":"Kate","non-dropping-particle":"","parse-names":false,"suffix":""}],"container-title":"Health and Social Care in the Community","id":"ITEM-13","issue":"6","issued":{"date-parts":[["2017"]]},"page":"1733-1742","title":"What do older people experiencing loneliness think about primary care or community based interventions to reduce loneliness? A qualitative study in England","type":"article-journal","volume":"25"},"uris":["http://www.mendeley.com/documents/?uuid=97ee9fe5-94fe-4255-a85d-10c07e50a555"]},{"id":"ITEM-14","itemData":{"DOI":"10.1017/S071498081500063X","ISSN":"17101107","PMID":"26934547","abstract":"Employing a participatory arts-based research approach, we examined an innovative program from rural Ontario, Canada, designed to address social isolation among older people. Older socially isolated adults were matched to trained volunteers, where in dyads, the eight pairs created expressive art in their home setting over the course of 10 home visits. With thematic and narrative inquiry, we analysed the experiences and perceptions of the program leader, older participants, and older volunteers via their artistic creations, weekly logs, evaluations, and field notes. The findings reveal a successful intervention that positively influenced the well-being of older adult participants and older volunteers, especially in regards to relationships, personal development, and creating meaning as well as extending the intervention's impact beyond the program's duration. We also discuss opportunities for similar programs to inform policy and enable positive community-based health and social service responses to rural social isolation.","author":[{"dropping-particle":"","family":"MacLeod","given":"Ann","non-dropping-particle":"","parse-names":false,"suffix":""},{"dropping-particle":"","family":"Skinner","given":"Mark W.","non-dropping-particle":"","parse-names":false,"suffix":""},{"dropping-particle":"","family":"Wilkinson","given":"Fay","non-dropping-particle":"","parse-names":false,"suffix":""},{"dropping-particle":"","family":"Reid","given":"Heather","non-dropping-particle":"","parse-names":false,"suffix":""}],"container-title":"Canadian Journal on Aging","id":"ITEM-14","issue":"1","issued":{"date-parts":[["2016"]]},"page":"14-27","title":"Connecting Socially Isolated Older Rural Adults with Older Volunteers through Expressive Arts","type":"article-journal","volume":"35"},"uris":["http://www.mendeley.com/documents/?uuid=c860823d-f098-473a-9770-6dc448914f2a"]},{"id":"ITEM-15","itemData":{"DOI":"10.1136/bmjopen-2016-015203","ISSN":"20446055","PMID":"28713072","abstract":"Objectives To describe the experiences of patients with long-term conditions who are referred to and engage with a Link Worker social prescribing programme and identify the impact of the Link Worker programme on health and well-being. Design Qualitative study using semistructured interviews with thematic analysis of the data. Intervention Link Worker social prescribing programme comprising personalised support to identify meaningful health and wellness goals, ongoing support to achieve agreed objectives and linkage into appropriate community services. Setting Inner-city area in West Newcastle upon Tyne, UK (population n=132 000) ranked 40th most socioeconomically deprived in England, served by 17 general practices. Participants Thirty adults with long-term conditions, 14 female, 16 male aged 40-74 years, mean age 62 years, 24 white British, 1 white Irish, 5 from black and minority ethnic communities. Results Most participants experienced multimorbidity combined with mental health problems, low self-confidence and social isolation. All were adversely affected physically, emotionally and socially by their health problems. The intervention engendered feelings of control and self-confidence, reduced social isolation and had a positive impact on health-related behaviours including weight loss, healthier eating and increased physical activity. Management of long-term conditions and mental health in the face of multimorbidity improved and participants reported greater resilience and more effective problem-solving strategies. Conclusions Findings suggest that tackling complex and long-term health problems requires an extensive holistic approach not possible in routine primary care. This model of social prescribing, which takes into account physical and mental health, and social and economic issues, was successful for patients who engaged with the service. Future research on a larger scale is required to assess when and for whom social prescribing is clinically effective and cost-effective.","author":[{"dropping-particle":"","family":"Moffatt","given":"Suzanne","non-dropping-particle":"","parse-names":false,"suffix":""},{"dropping-particle":"","family":"Steer","given":"Mel","non-dropping-particle":"","parse-names":false,"suffix":""},{"dropping-particle":"","family":"Lawson","given":"Sarah","non-dropping-particle":"","parse-names":false,"suffix":""},{"dropping-particle":"","family":"Penn","given":"Linda","non-dropping-particle":"","parse-names":false,"suffix":""},{"dropping-particle":"","family":"O'Brien","given":"Nicola","non-dropping-particle":"","parse-names":false,"suffix":""}],"container-title":"BMJ Open","id":"ITEM-15","issue":"7","issued":{"date-parts":[["2017"]]},"title":"Link Worker social prescribing to improve health and well-being for people with long-term conditions: Qualitative study of service user perceptions","type":"article-journal","volume":"7"},"uris":["http://www.mendeley.com/documents/?uuid=74a8fbe1-dda4-4432-9677-0ec55e97d324"]},{"id":"ITEM-16","itemData":{"DOI":"10.1080/11038128.2020.1849394","ISSN":"16512014","abstract":"Background: Social participation can be described as engaging in activities that provide interaction with others, and support for social participation may reduce loneliness and improve health. However, there is limited knowledge about social participation in a home care context. Aim: To explore the perceptions and experiences of community-dwelling older adults with regard to aspects related to social participation in a home care context. Materials and methods: Seven home care recipients, aged 79–94 years, from two Swedish municipalities participated in semi-structured interviews. The interviews were analyzed using qualitative content analysis. Results: The study identified the central theme, Personhood in aloneness and in affinity, as important in accomplishing satisfactory social participation. The results incorporated cultivating personal interests and navigating occupations, as well as having one’s needs seen and experiencing mutuality in social encounters. Conclusions: The study nuances existing knowledge about social participation among older home care recipients, and the findings strengthen the importance of framing a home care environment where recipients can cultivate personhood and be recognized as valuable individuals with relevant needs. Significance: This study extends current understandings of the variety and richness of the social participation and occupational engagement enjoyed by older home care recipients, to be considered in research and practice.","author":[{"dropping-particle":"","family":"Nordin","given":"Therese","non-dropping-particle":"","parse-names":false,"suffix":""},{"dropping-particle":"","family":"Rosenberg","given":"Lena","non-dropping-particle":"","parse-names":false,"suffix":""},{"dropping-particle":"","family":"Nilsson","given":"Ingeborg","non-dropping-particle":"","parse-names":false,"suffix":""}],"container-title":"Scandinavian Journal of Occupational Therapy","id":"ITEM-16","issue":"0","issued":{"date-parts":[["2020"]]},"page":"1-15","publisher":"Taylor &amp; Francis","title":"Personhood in aloneness and in affinity: satisfactory social participation among home care recipients","type":"article-journal","volume":"0"},"uris":["http://www.mendeley.com/documents/?uuid=7b6d2eb5-b410-4068-a2f9-c338f25981a0"]},{"id":"ITEM-17","itemData":{"author":[{"dropping-particle":"","family":"Todd","given":"C.","non-dropping-particle":"","parse-names":false,"suffix":""}],"container-title":"Exploring the role of museums for socially isolated older people","id":"ITEM-17","issued":{"date-parts":[["2017"]]},"publisher":"Canterbury Christ Church University","title":"Exploring the role of museums for socially isolated older people","type":"thesis"},"uris":["http://www.mendeley.com/documents/?uuid=d7a7255c-59ee-4f78-848b-02e6a17e8b4b"]},{"id":"ITEM-18","itemData":{"DOI":"10.1108/14717791311311085","ISBN":"1471779131131","ISSN":"14717794","abstract":"Purpose - The purpose of this paper is to report on a three year research project exploring the impacts of an intervention seeking to reduce social isolation in older people. Design/methodology/approach - This study used qualitative research methods and a participative approach to facilitate the generation of the research objectives and process. Participant observation and individual/focus group interviews were used to collect data from 100 participants. Findings - Overall the perceived benefits for attendees of attending the friendship clubs fell into three key areas: improved well being, social relations and mental and physical health. Research limitations/ implications - A weakness of the participant observation method includes the possibility that the presence of the researcher influenced the findings. The process of gaining different data sets (observation, interviews and focus groups) and checking findings with another researcher and the research participants as the study progressed reduced the likelihood of this bias occurring. This study only considered individuals who attended the clubs. There are many who may not get this opportunity and the issue of how to engage with them through this type of intervention is not addressed. Originality/value - This study adds to the literature to guide practice and service provision as it introduces the finding that even when living with their families, older people can still feel socially isolated. In addition, this study found that club members and volunteers viewed themselves as assets for each other, offering support, advice and friendship - an important finding for service commissioners and providers. © Emerald Group Publishing Limited.","author":[{"dropping-particle":"","family":"Hemingway","given":"Ann","non-dropping-particle":"","parse-names":false,"suffix":""},{"dropping-particle":"","family":"Jack","given":"Eleanor","non-dropping-particle":"","parse-names":false,"suffix":""}],"container-title":"Quality in Ageing and Older Adults","id":"ITEM-18","issue":"1","issued":{"date-parts":[["2013"]]},"page":"25-35","title":"Reducing social isolation and promoting well being in older people","type":"article-journal","volume":"14"},"uris":["http://www.mendeley.com/documents/?uuid=463b5fb3-a808-4a62-9ba7-b68269a117cf"]},{"id":"ITEM-19","itemData":{"DOI":"10.1111/hsc.13228","ISSN":"13652524","abstract":"A large number of older adults (65+ years) live on their own, and can experience high levels of loneliness. However, accessing activities to engage with their community can be difficult either due to their age and associated comorbidities, such as frailty, or due to financial reasons, for lacking the funds to access transport to activities. The aim of this study was to evaluate an existing service in the North West of England, Community Connectors, which enables people aged 18 and above to access social activities within their community in order to reduce loneliness and social isolation. This study only included middle-aged and older adults. A total of 13 semi-structured interviews were performed after people had taken part in the 14-week Community Connectors programme. Data were coded by two research team members by using thematic analysis. Members of the public were involved in the design of this study, and in the dissemination. Between June 2017 to September 2018, 234 older adults and 53 middle-aged adults were referred to Community Connectors. Four themes emerged from the interviews: falling out of society; easy self-referral; structured supportive services; and reconnecting with community. Services often depend on individuals making the first step to access, however, without easy or facilitated access people can becoming isolated. Participants reported on how Community Connectors provided easy and open access that enabled better response to individual needs. The structured support provided individuals with confidence in engaging with community activities and enhanced individuals’ social networks. Community Connectors enables middle-aged and older adults to engage with social activities in their community, and thus helps participants to feel less lonely and more socially connected. Future work needs to quantitatively measure the impacts of the service on loneliness, depression, and social connectedness in order to fully understand their impact.","author":[{"dropping-particle":"","family":"Giebel","given":"Clarissa","non-dropping-particle":"","parse-names":false,"suffix":""},{"dropping-particle":"","family":"Hassan","given":"Shaima","non-dropping-particle":"","parse-names":false,"suffix":""},{"dropping-particle":"","family":"Harvey","given":"Gina","non-dropping-particle":"","parse-names":false,"suffix":""},{"dropping-particle":"","family":"Devitt","given":"Conal","non-dropping-particle":"","parse-names":false,"suffix":""},{"dropping-particle":"","family":"Harper","given":"Lesley","non-dropping-particle":"","parse-names":false,"suffix":""},{"dropping-particle":"","family":"Simmill-Binning","given":"Cheryl","non-dropping-particle":"","parse-names":false,"suffix":""}],"container-title":"Health and Social Care in the Community","id":"ITEM-19","issue":"September","issued":{"date-parts":[["2020"]]},"page":"1-8","title":"Enabling middle-aged and older adults accessing community services to reduce social isolation: Community Connectors","type":"article-journal"},"uris":["http://www.mendeley.com/documents/?uuid=6f8a1b8e-d715-4fa7-80fa-43fcfbba9bff"]}],"mendeley":{"formattedCitation":"(Alliance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2018)","plainTextFormattedCitation":"(Alliance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2018)","previouslyFormattedCitation":"(Alliance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w:t>
            </w:r>
            <w:r w:rsidRPr="009F75E5">
              <w:rPr>
                <w:rFonts w:cstheme="minorHAnsi"/>
                <w:sz w:val="20"/>
                <w:szCs w:val="20"/>
              </w:rPr>
              <w:fldChar w:fldCharType="end"/>
            </w:r>
          </w:p>
          <w:p w14:paraId="083F86CB"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961" w:type="dxa"/>
          </w:tcPr>
          <w:p w14:paraId="0822E115"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sz w:val="20"/>
                <w:szCs w:val="20"/>
                <w:lang w:val="en-US"/>
              </w:rPr>
            </w:pPr>
            <w:r w:rsidRPr="009F75E5">
              <w:rPr>
                <w:rFonts w:cstheme="minorHAnsi"/>
                <w:i/>
                <w:iCs/>
                <w:color w:val="000000" w:themeColor="text1"/>
                <w:sz w:val="20"/>
                <w:szCs w:val="20"/>
              </w:rPr>
              <w:t xml:space="preserve">“Going there [art gallery] had positive effects for my mental health […].” </w:t>
            </w:r>
            <w:r w:rsidRPr="009F75E5">
              <w:rPr>
                <w:rFonts w:cstheme="minorHAnsi"/>
                <w:sz w:val="20"/>
                <w:szCs w:val="20"/>
              </w:rPr>
              <w:t>(</w:t>
            </w:r>
            <w:r w:rsidRPr="00571BFC">
              <w:rPr>
                <w:rFonts w:cstheme="minorHAnsi"/>
                <w:sz w:val="20"/>
                <w:szCs w:val="20"/>
              </w:rPr>
              <w:t xml:space="preserve">Gender </w:t>
            </w:r>
            <w:r w:rsidRPr="00E44AD8">
              <w:rPr>
                <w:sz w:val="20"/>
                <w:szCs w:val="20"/>
              </w:rPr>
              <w:t>not specified</w:t>
            </w:r>
            <w:r w:rsidRPr="009F75E5">
              <w:rPr>
                <w:rFonts w:cstheme="minorHAnsi"/>
                <w:sz w:val="20"/>
                <w:szCs w:val="20"/>
              </w:rPr>
              <w:t>, 18–81years)</w:t>
            </w:r>
            <w:r w:rsidRPr="009F75E5">
              <w:rPr>
                <w:rFonts w:cstheme="minorHAnsi"/>
                <w:i/>
                <w:iCs/>
                <w:sz w:val="20"/>
                <w:szCs w:val="20"/>
                <w:lang w:val="en-US"/>
              </w:rPr>
              <w:t xml:space="preserve"> </w:t>
            </w:r>
            <w:r w:rsidRPr="009F75E5">
              <w:rPr>
                <w:rFonts w:cstheme="minorHAnsi"/>
                <w:i/>
                <w:iCs/>
                <w:sz w:val="20"/>
                <w:szCs w:val="20"/>
                <w:lang w:val="en-US"/>
              </w:rPr>
              <w:fldChar w:fldCharType="begin" w:fldLock="1"/>
            </w:r>
            <w:r w:rsidRPr="009F75E5">
              <w:rPr>
                <w:rFonts w:cstheme="minorHAnsi"/>
                <w:i/>
                <w:iCs/>
                <w:sz w:val="20"/>
                <w:szCs w:val="20"/>
                <w:lang w:val="en-US"/>
              </w:rPr>
              <w:instrText>ADDIN CSL_CITATION {"citationItems":[{"id":"ITEM-1","itemData":{"abstract":"Attention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Communities","given":"","non-dropping-particle":"","parse-names":false,"suffix":""}],"id":"ITEM-1","issued":{"date-parts":[["2020"]]},"title":"Rx: Community – Social prescribing in Ontario, Final report.","type":"report"},"uris":["http://www.mendeley.com/documents/?uuid=e121bf49-5e79-47f2-911e-fe45850e5ac5"]}],"mendeley":{"formattedCitation":"(Alliance for Healthier Communities, 2020)","plainTextFormattedCitation":"(Alliance for Healthier Communities, 2020)","previouslyFormattedCitation":"(Alliance for Healthier Communities, 2020)"},"properties":{"noteIndex":0},"schema":"https://github.com/citation-style-language/schema/raw/master/csl-citation.json"}</w:instrText>
            </w:r>
            <w:r w:rsidRPr="009F75E5">
              <w:rPr>
                <w:rFonts w:cstheme="minorHAnsi"/>
                <w:i/>
                <w:iCs/>
                <w:sz w:val="20"/>
                <w:szCs w:val="20"/>
                <w:lang w:val="en-US"/>
              </w:rPr>
              <w:fldChar w:fldCharType="separate"/>
            </w:r>
            <w:r w:rsidRPr="009F75E5">
              <w:rPr>
                <w:rFonts w:cstheme="minorHAnsi"/>
                <w:iCs/>
                <w:noProof/>
                <w:sz w:val="20"/>
                <w:szCs w:val="20"/>
                <w:lang w:val="en-US"/>
              </w:rPr>
              <w:t>(Alliance for Healthier Communities, 2020)</w:t>
            </w:r>
            <w:r w:rsidRPr="009F75E5">
              <w:rPr>
                <w:rFonts w:cstheme="minorHAnsi"/>
                <w:i/>
                <w:iCs/>
                <w:sz w:val="20"/>
                <w:szCs w:val="20"/>
                <w:lang w:val="en-US"/>
              </w:rPr>
              <w:fldChar w:fldCharType="end"/>
            </w:r>
          </w:p>
          <w:p w14:paraId="3D21931C" w14:textId="77777777" w:rsidR="00AD5DE5" w:rsidRPr="009F75E5" w:rsidRDefault="00AD5DE5" w:rsidP="00FB3A5F">
            <w:pPr>
              <w:ind w:right="567"/>
              <w:jc w:val="both"/>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p>
          <w:p w14:paraId="4C1560A7"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r>
      <w:tr w:rsidR="00AD5DE5" w:rsidRPr="009F75E5" w14:paraId="6110CDB2" w14:textId="77777777" w:rsidTr="00FB3A5F">
        <w:tc>
          <w:tcPr>
            <w:cnfStyle w:val="001000000000" w:firstRow="0" w:lastRow="0" w:firstColumn="1" w:lastColumn="0" w:oddVBand="0" w:evenVBand="0" w:oddHBand="0" w:evenHBand="0" w:firstRowFirstColumn="0" w:firstRowLastColumn="0" w:lastRowFirstColumn="0" w:lastRowLastColumn="0"/>
            <w:tcW w:w="1843" w:type="dxa"/>
          </w:tcPr>
          <w:p w14:paraId="3D6EBA04" w14:textId="77777777" w:rsidR="00AD5DE5" w:rsidRPr="009F75E5" w:rsidRDefault="00AD5DE5" w:rsidP="00FB3A5F">
            <w:pPr>
              <w:rPr>
                <w:rFonts w:cstheme="minorHAnsi"/>
                <w:b w:val="0"/>
                <w:bCs w:val="0"/>
                <w:i/>
                <w:iCs/>
                <w:sz w:val="20"/>
                <w:szCs w:val="20"/>
              </w:rPr>
            </w:pPr>
            <w:r w:rsidRPr="009F75E5">
              <w:rPr>
                <w:rFonts w:cstheme="minorHAnsi"/>
                <w:b w:val="0"/>
                <w:bCs w:val="0"/>
                <w:i/>
                <w:iCs/>
                <w:sz w:val="20"/>
                <w:szCs w:val="20"/>
              </w:rPr>
              <w:t>1.1. Decreased loneliness and social isolation</w:t>
            </w:r>
          </w:p>
        </w:tc>
        <w:tc>
          <w:tcPr>
            <w:tcW w:w="3969" w:type="dxa"/>
          </w:tcPr>
          <w:p w14:paraId="5BE310FB"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{"citationItems":[{"id":"ITEM-1","itemData":{"DOI":"10.1111/hsc.13228","ISSN":"13652524","abstract":"A large number of older adults (65+ years) live on their own, and can experience high levels of loneliness. However, accessing activities to engage with their community can be difficult either due to their age and associated comorbidities, such as frailty, or due to financial reasons, for lacking the funds to access transport to activities. The aim of this study was to evaluate an existing service in the North West of England, Community Connectors, which enables people aged 18 and above to access social activities within their community in order to reduce loneliness and social isolation. This study only included middle-aged and older adults. A total of 13 semi-structured interviews were performed after people had taken part in the 14-week Community Connectors programme. Data were coded by two research team members by using thematic analysis. Members of the public were involved in the design of this study, and in the dissemination. Between June 2017 to September 2018, 234 older adults and 53 middle-aged adults were referred to Community Connectors. Four themes emerged from the interviews: falling out of society; easy self-referral; structured supportive services; and reconnecting with community. Services often depend on individuals making the first step to access, however, without easy or facilitated access people can becoming isolated. Participants reported on how Community Connectors provided easy and open access that enabled better response to individual needs. The structured support provided individuals with confidence in engaging with community activities and enhanced individuals’ social networks. Community Connectors enables middle-aged and older adults to engage with social activities in their community, and thus helps participants to feel less lonely and more socially connected. Future work needs to quantitatively measure the impacts of the service on loneliness, depression, and social connectedness in order to fully understand their impact.","author":[{"dropping-particle":"","family":"Giebel","given":"Clarissa","non-dropping-particle":"","parse-names":false,"suffix":""},{"dropping-particle":"","family":"Hassan","given":"Shaima","non-dropping-particle":"","parse-names":false,"suffix":""},{"dropping-particle":"","family":"Harvey","given":"Gina","non-dropping-particle":"","parse-names":false,"suffix":""},{"dropping-particle":"","family":"Devitt","given":"Conal","non-dropping-particle":"","parse-names":false,"suffix":""},{"dropping-particle":"","family":"Harper","given":"Lesley","non-dropping-particle":"","parse-names":false,"suffix":""},{"dropping-particle":"","family":"Simmill-Binning","given":"Cheryl","non-dropping-particle":"","parse-names":false,"suffix":""}],"container-title":"Health and Social Care in the Community","id":"ITEM-1","issue":"September","issued":{"date-parts":[["2020"]]},"page":"1-8","title":"Enabling middle-aged and older adults accessing community services to reduce social isolation: Community Connectors","type":"article-journal"},"uris":["http://www.mendeley.com/documents/?uuid=6f8a1b8e-d715-4fa7-80fa-43fcfbba9bff"]},{"id":"ITEM-2","itemData":{"DOI":"10.1177/1466424006064303","ISSN":"14664240","PMID":"16739619","abstract":"Depression and social isolation affect one in seven people over 65 and there is increasing recognition that social isolation adversely affects long-term health. Research indicates that interventions, which promote active social contact, which encourage creativity, and which use mentoring, are more likely to positively affect health and well-being. The purpose of this study was to evaluate a complex intervention for addressing social isolation in older people, embodying these principles: The Upstream Healthy Living Centre. Mentors delivered a series of individually-tailored activities, with support tailing off over time. Two hundred and twentynine participants were offered the Geriatric Depression Scale, SF12 Health Quality of Life, and Medical Outcomes Social Support scale at baseline, then 6 months and 12 months post intervention. Semi-structured interviews were conducted with 26 participants, five carers and four referring health professionals to provide a deeper understanding of outcomes. Data were available for 172 (75%) participants at baseline, 72 (53% of those eligible) at 6 months and 51 (55%) at 12 months. Baseline scores indicated social isolation and high morbidity for mental and physical health. The intervention was successful in engaging this population (80% of referrals were engaged in some form of activity). At 6 months, there were significant improvements in SF12 mental component, and depression scores, but not in perceived physical health or social support. At 12 months, there were significant improvements in depression and social support and a marginally significant improvement in SF12 physical component (p = 0.06), but the SF12 mental component change was not maintained. The qualitative data showed that the intervention was well-received by participants. The data indicated a wide range of responses (both physical and emotional), including increased alertness, social activity, self-worth, optimism about life, and positive changes in health behaviour. Stronger, 'transformational' changes were reported by some participants. Individual tailoring seemed to be a key mediator of outcomes, as was overcoming barriers relating to transport and venues. Key processes underlying outcomes were the development of a positive group identity, and building of confidence/self-efficacy. The Upstream model provides a practical way of engaging socially isolated elderly people and generating social networks. The data suggest a range of psychosocial and physi…","author":[{"dropping-particle":"","family":"Greaves","given":"Colin J.","non-dropping-particle":"","parse-names":false,"suffix":""},{"dropping-particle":"","family":"Farbus","given":"Lou","non-dropping-particle":"","parse-names":false,"suffix":""}],"container-title":"Journal of The Royal Society for the Promotion of Health","id":"ITEM-2","issue":"3","issued":{"date-parts":[["2006"]]},"page":"134-142","title":"Effects of creative and social activity on the health and well-being of socially isolated older people: Outcomes from a multi-method observational study","type":"article-journal","volume":"126"},"uris":["http://www.mendeley.com/documents/?uuid=27ce527a-c09a-47cb-84ed-b7deeb8c7541"]},{"id":"ITEM-3","itemData":{"DOI":"10.1186/s12888-020-02961-x","ISSN":"1471244X","PMID":"33243222","abstract":"Background: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Psychiatry","id":"ITEM-3","issue":"1","issued":{"date-parts":[["2020"]]},"page":"1-15","publisher":"BMC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Study","type":"article-journal","volume":"20"},"uris":["http://www.mendeley.com/documents/?uuid=fb43f2b7-ff38-442a-9112-e750c77d13aa"]},{"id":"ITEM-4","itemData":{"DOI":"10.1080/14927713.2021.1886867","ISSN":"21512221","abstract":"Community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Loisir","id":"ITEM-4","issue":"3","issued":{"date-parts":[["2021"]]},"page":"459-480","publisher":"Routledge","title":"The art hive as a ‘frame of belonging’ for older adults","type":"article-journal","volume":"45"},"uris":["http://www.mendeley.com/documents/?uuid=8e9ce193-835d-42e3-b22e-e15bf0a2f145"]},{"id":"ITEM-5","itemData":{"DOI":"10.1186/s12913-018-3007-z","ISSN":"14726963","PMID":"29566687","abstract":"Background: A growing number of Local Authorities (LAs) have introduced integrated wellness services as part of efforts to deliver cost effective, preventive services that address the social determinants of health. This study examined which elements of an integrated wellness service in the north east of England were effective in improving health and wellbeing (HWB). Methods: The study used a mixed-methods approach. In-depth semi-structured interviews (IVs) were conducted with integrated wellness service users (n = 25) and focus groups (FGs) with group based service users (n = 14) and non-service users (n = 23) to gather the views of stakeholders. Findings are presented here alongside analysis of routine monitoring data. The different data were compared to examine what each data source revealed about the effectiveness of the service. Results: Findings suggest that integrated wellness services work by addressing the social determinants of health and respond to multiple complex health and social concerns rather than single issues. The paper identifies examples of 'active ingredients' at the heart of the programme, such as sustained relationships, peer support and confidence building, as well as the activities through which changes take place, such as sports and leisure opportunities which in turn encourage social interaction. Wider wellbeing outcomes, including reduced social isolation and increased self-efficacy are also reported. Practical and motivational support helped build community capacity by encouraging community groups to access funding, helped navigate bureaucratic systems, and promoted understanding of marginalised communities. Fully integrated wellness services could support progression opportunities through volunteering and mentoring. Conclusions: An integrated wellness service that offers a holistic approach was valued by service users and allowed them to address complex issues simultaneously. Few of the reported health gains were captured in routine data. Quantitative and qualitative data each offered a partial view of how effectively services were working.","author":[{"dropping-particle":"","family":"Cheetham","given":"M.","non-dropping-particle":"","parse-names":false,"suffix":""},{"dropping-particle":"","family":"Graaf","given":"P.","non-dropping-particle":"Van Der","parse-names":false,"suffix":""},{"dropping-particle":"","family":"Khazaeli","given":"B.","non-dropping-particle":"","parse-names":false,"suffix":""},{"dropping-particle":"","family":"Gibson","given":"E.","non-dropping-particle":"","parse-names":false,"suffix":""},{"dropping-particle":"","family":"Wiseman","given":"A.","non-dropping-particle":"","parse-names":false,"suffix":""},{"dropping-particle":"","family":"Rushmer","given":"R.","non-dropping-particle":"","parse-names":false,"suffix":""}],"container-title":"BMC Health Services Research","id":"ITEM-5","issue":"1","issued":{"date-parts":[["2018"]]},"page":"1-10","publisher":"BMC Health Services Research","title":"\"It was the whole picture\" a mixed methods study of successful components in an integrated wellness service in North East England","type":"article-journal","volume":"18"},"uris":["http://www.mendeley.com/documents/?uuid=176334b1-ebc6-49b6-82bf-c3be1f41f0e1"]},{"id":"ITEM-6","itemData":{"abstract":"Attention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Communities","given":"","non-dropping-particle":"","parse-names":false,"suffix":""}],"id":"ITEM-6","issued":{"date-parts":[["2020"]]},"title":"Rx: Community – Social prescribing in Ontario, Final report.","type":"report"},"uris":["http://www.mendeley.com/documents/?uuid=e121bf49-5e79-47f2-911e-fe45850e5ac5"]},{"id":"ITEM-7","itemData":{"DOI":"10.1108/14717791311311085","ISBN":"1471779131131","ISSN":"14717794","abstract":"Purpose - The purpose of this paper is to report on a three year research project exploring the impacts of an intervention seeking to reduce social isolation in older people. Design/methodology/approach - This study used qualitative research methods and a participative approach to facilitate the generation of the research objectives and process. Participant observation and individual/focus group interviews were used to collect data from 100 participants. Findings - Overall the perceived benefits for attendees of attending the friendship clubs fell into three key areas: improved well being, social relations and mental and physical health. Research limitations/ implications - A weakness of the participant observation method includes the possibility that the presence of the researcher influenced the findings. The process of gaining different data sets (observation, interviews and focus groups) and checking findings with another researcher and the research participants as the study progressed reduced the likelihood of this bias occurring. This study only considered individuals who attended the clubs. There are many who may not get this opportunity and the issue of how to engage with them through this type of intervention is not addressed. Originality/value - This study adds to the literature to guide practice and service provision as it introduces the finding that even when living with their families, older people can still feel socially isolated. In addition, this study found that club members and volunteers viewed themselves as assets for each other, offering support, advice and friendship - an important finding for service commissioners and providers. © Emerald Group Publishing Limited.","author":[{"dropping-particle":"","family":"Hemingway","given":"Ann","non-dropping-particle":"","parse-names":false,"suffix":""},{"dropping-particle":"","family":"Jack","given":"Eleanor","non-dropping-particle":"","parse-names":false,"suffix":""}],"container-title":"Quality in Ageing and Older Adults","id":"ITEM-7","issue":"1","issued":{"date-parts":[["2013"]]},"page":"25-35","title":"Reducing social isolation and promoting well being in older people","type":"article-journal","volume":"14"},"uris":["http://www.mendeley.com/documents/?uuid=463b5fb3-a808-4a62-9ba7-b68269a117cf"]},{"id":"ITEM-8","itemData":{"DOI":"10.1136/bmjopen-2019-033137","ISSN":"20446055","PMID":"31727668","abstract":"Objectives This study aimed to assess the degree to which the â € social cure' model of psychosocial health captures the understandings and experiences of healthcare staff and patients in a social prescribing (SP) pathway and the degree to which these psychosocial processes predict the effect of the pathway on healthcare usage. Design Mixed-methods: Study 1: semistructured interviews; study 2: longitudinal survey. Setting An English SP pathway delivered between 2017 and 2019. Participants Study 1: general practitioners (GPs) (n=7), healthcare providers (n=9) and service users (n=19). Study 2: 630 patients engaging with SP pathway at a 4-month follow-up after initial referral assessment. Intervention Chronically ill patients experiencing loneliness referred onto SP pathway and meeting with a health coach and/or link worker, with possible further referral to existing or newly created relevant third-sector groups. Main outcome measure Study 1: health providers and users' qualitative perspectives on the experience of the pathway and social determinants of health. Study 2: patients' primary care usage. Results Healthcare providers recognised the importance of social factors in determining patient well-being, and reason for presentation at primary care. They viewed SP as a potentially effective solution to such problems. Patients valued the different social relationships they created through the SP pathway, including those with link workers, groups and community. Group memberships quantitatively predicted primary care usage, and this was mediated by increases in community belonging and reduced loneliness. Conclusions Methodological triangulation offers robust conclusions that â € social cure' processes explain the efficacy of SP, which can reduce primary care usage through increasing social connectedness (group membership and community belonging) and reducing loneliness. Recommendations for integrating social cure processes into SP initiatives are discussed.","author":[{"dropping-particle":"","family":"Kellezi","given":"Blerina","non-dropping-particle":"","parse-names":false,"suffix":""},{"dropping-particle":"","family":"Wakefield","given":"Juliet Ruth Helen","non-dropping-particle":"","parse-names":false,"suffix":""},{"dropping-particle":"","family":"Stevenson","given":"Clifford","non-dropping-particle":"","parse-names":false,"suffix":""},{"dropping-particle":"","family":"McNamara","given":"Niamh","non-dropping-particle":"","parse-names":false,"suffix":""},{"dropping-particle":"","family":"Mair","given":"Elizabeth","non-dropping-particle":"","parse-names":false,"suffix":""},{"dropping-particle":"","family":"Bowe","given":"Mhairi","non-dropping-particle":"","parse-names":false,"suffix":""},{"dropping-particle":"","family":"Wilson","given":"Iain","non-dropping-particle":"","parse-names":false,"suffix":""},{"dropping-particle":"","family":"Halder","given":"Moon Moon","non-dropping-particle":"","parse-names":false,"suffix":""}],"container-title":"BMJ Open","id":"ITEM-8","issue":"11","issued":{"date-parts":[["2019"]]},"page":"1-12","title":"The social cure of social prescribing: A mixed-methods study on the benefits of social connectedness on quality and effectiveness of care provision","type":"article-journal","volume":"9"},"uris":["http://www.mendeley.com/documents/?uuid=8b0e333b-8cae-4d29-a35f-5cac6f83096f"]},{"id":"ITEM-9","itemData":{"DOI":"10.1136/bmjopen-2016-015203","ISSN":"20446055","PMID":"28713072","abstract":"Objectives To describe the experiences of patients with long-term conditions who are referred to and engage with a Link Worker social prescribing programme and identify the impact of the Link Worker programme on health and well-being. Design Qualitative study using semistructured interviews with thematic analysis of the data. Intervention Link Worker social prescribing programme comprising personalised support to identify meaningful health and wellness goals, ongoing support to achieve agreed objectives and linkage into appropriate community services. Setting Inner-city area in West Newcastle upon Tyne, UK (population n=132 000) ranked 40th most socioeconomically deprived in England, served by 17 general practices. Participants Thirty adults with long-term conditions, 14 female, 16 male aged 40-74 years, mean age 62 years, 24 white British, 1 white Irish, 5 from black and minority ethnic communities. Results Most participants experienced multimorbidity combined with mental health problems, low self-confidence and social isolation. All were adversely affected physically, emotionally and socially by their health problems. The intervention engendered feelings of control and self-confidence, reduced social isolation and had a positive impact on health-related behaviours including weight loss, healthier eating and increased physical activity. Management of long-term conditions and mental health in the face of multimorbidity improved and participants reported greater resilience and more effective problem-solving strategies. Conclusions Findings suggest that tackling complex and long-term health problems requires an extensive holistic approach not possible in routine primary care. This model of social prescribing, which takes into account physical and mental health, and social and economic issues, was successful for patients who engaged with the service. Future research on a larger scale is required to assess when and for whom social prescribing is clinically effective and cost-effective.","author":[{"dropping-particle":"","family":"Moffatt","given":"Suzanne","non-dropping-particle":"","parse-names":false,"suffix":""},{"dropping-particle":"","family":"Steer","given":"Mel","non-dropping-particle":"","parse-names":false,"suffix":""},{"dropping-particle":"","family":"Lawson","given":"Sarah","non-dropping-particle":"","parse-names":false,"suffix":""},{"dropping-particle":"","family":"Penn","given":"Linda","non-dropping-particle":"","parse-names":false,"suffix":""},{"dropping-particle":"","family":"O'Brien","given":"Nicola","non-dropping-particle":"","parse-names":false,"suffix":""}],"container-title":"BMJ Open","id":"ITEM-9","issue":"7","issued":{"date-parts":[["2017"]]},"title":"Link Worker social prescribing to improve health and well-being for people with long-term conditions: Qualitative study of service user perceptions","type":"article-journal","volume":"7"},"uris":["http://www.mendeley.com/documents/?uuid=74a8fbe1-dda4-4432-9677-0ec55e97d324"]},{"id":"ITEM-10","itemData":{"DOI":"10.1080/11038128.2020.1849394","ISSN":"16512014","abstract":"Background: Social participation can be described as engaging in activities that provide interaction with others, and support for social participation may reduce loneliness and improve health. However, there is limited knowledge about social participation in a home care context. Aim: To explore the perceptions and experiences of community-dwelling older adults with regard to aspects related to social participation in a home care context. Materials and methods: Seven home care recipients, aged 79–94 years, from two Swedish municipalities participated in semi-structured interviews. The interviews were analyzed using qualitative content analysis. Results: The study identified the central theme, Personhood in aloneness and in affinity, as important in accomplishing satisfactory social participation. The results incorporated cultivating personal interests and navigating occupations, as well as having one’s needs seen and experiencing mutuality in social encounters. Conclusions: The study nuances existing knowledge about social participation among older home care recipients, and the findings strengthen the importance of framing a home care environment where recipients can cultivate personhood and be recognized as valuable individuals with relevant needs. Significance: This study extends current understandings of the variety and richness of the social participation and occupational engagement enjoyed by older home care recipients, to be considered in research and practice.","author":[{"dropping-particle":"","family":"Nordin","given":"Therese","non-dropping-particle":"","parse-names":false,"suffix":""},{"dropping-particle":"","family":"Rosenberg","given":"Lena","non-dropping-particle":"","parse-names":false,"suffix":""},{"dropping-particle":"","family":"Nilsson","given":"Ingeborg","non-dropping-particle":"","parse-names":false,"suffix":""}],"container-title":"Scandinavian Journal of Occupational Therapy","id":"ITEM-10","issue":"0","issued":{"date-parts":[["2020"]]},"page":"1-15","publisher":"Taylor &amp; Francis","title":"Personhood in aloneness and in affinity: satisfactory social participation among home care recipients","type":"article-journal","volume":"0"},"uris":["http://www.mendeley.com/documents/?uuid=7b6d2eb5-b410-4068-a2f9-c338f25981a0"]},{"id":"ITEM-11","itemData":{"author":[{"dropping-particle":"","family":"Todd","given":"C.","non-dropping-particle":"","parse-names":false,"suffix":""}],"container-title":"Exploring the role of museums for socially isolated older people","id":"ITEM-11","issued":{"date-parts":[["2017"]]},"publisher":"Canterbury Christ Church University","title":"Exploring the role of museums for socially isolated older people","type":"thesis"},"uris":["http://www.mendeley.com/documents/?uuid=d7a7255c-59ee-4f78-848b-02e6a17e8b4b"]},{"id":"ITEM-12","itemData":{"DOI":"10.1093/pubmed/fdu028","ISSN":"17413850","PMID":"24839293","abstract":"Background Art interventions may provide a cost-effective approach to improving mental well-being. Most evaluations concentrate on intervention characteristics and little is known about other factors which might contribute to successful outcomes. Methods This pre-and-post intervention mixed-methods study explored influences on differential changes in measured well-being among participants of an Arts on Referral (AoR) scheme in the UK. Measured well-being scores of 44 volunteers and findings from six semi-structured interviews were triangulated. Results Mean well-being scores improved by 8.0 (95% CI 4.8-11.3, P &lt; 0.0001); the number of sessions attended and baseline scores were positively associated with outcome score. Participants from Black and Minority Ethnic (BME) groups and females appeared to show greater improvement in well-being scores than White British or male participants. Qualitative interviews supported and further explained these findings and suggested differential impacts of AoR may, in part, be explained by the importance of sharing experiences, reduced social isolation and external stressors. Conclusion This study supports the use of AoR interventions for improving well-being among those facing short- and long-term mental health challenges. However, given the reduced sample size and the pre-post design results should be interpreted with caution and potential differences between ethnic groups and genders should be further explored.","author":[{"dropping-particle":"","family":"Venter","given":"E.","non-dropping-particle":"Van De","parse-names":false,"suffix":""},{"dropping-particle":"","family":"Buller","given":"A. M.","non-dropping-particle":"","parse-names":false,"suffix":""}],"container-title":"Journal of Public Health (United Kingdom)","id":"ITEM-12","issue":"1","issued":{"date-parts":[["2015"]]},"page":"143-150","title":"Arts on referral interventions: A mixed-methods study investigating factors associated with differential changes in mental well-being","type":"article-journal","volume":"37"},"uris":["http://www.mendeley.com/documents/?uuid=a095bbfa-6da6-433f-82a3-4339d547dc7d"]},{"id":"ITEM-13","itemData":{"DOI":"10.1186/s12889-018-6349-x","ISSN":"14712458","PMID":"30670001","abstract":"Background: Social prescribing enables health-care professionals to address non-medical causes of ill-health by harnessing the resources of the voluntary and community sectors in patient care. Although increasingly popular in the UK, evidence for the effectiveness of social prescribing is inconclusive and longer-term studies are needed. This study aimed to explore experiences of social prescribing among people with long-term conditions one to two years after their initial engagement with a social prescribing service. Methods: Qualitative methods comprising semi-structured follow-up interviews were conducted with 24 users of a link worker social prescribing service who had participated in an earlier study. Participants were aged between 40 and 74 years and were living in a socioeconomically-deprived area of North East England. Results: Participants reported reduced social isolation and improvements in their condition management and health-related behaviours. However, many participants had experienced setbacks, requiring continued support to overcome problems due to multi-morbidity, family circumstances and social, economic or cultural factors. Findings indicated that, in this sample of people facing complex health and socioeconomic issues, longer-term intervention and support was required. Features of the link worker social prescribing intervention that were positively appraised by participants, included a highly personalised service to reflect individual goal setting priorities and a focus on gradual and holistic change dealing with issues beyond health. The important role of a strong and supportive relationship with an easily-accessible link worker in promoting sustained behaviour change highlights the importance of link worker continuity. A lack of suitable and accessible voluntary and community services for onward referral acted as a barrier to involvement for some participants. Conclusions: This study highlights issues of interest to commissioners and providers of social prescribing. Engagement with social prescribing for up to two years was examined and continued involvement was identified for those with complex issues, suggesting that a long-term intervention is required. The availability of onward referral services is an important consideration for social prescribing in a time of constrained public spending. From a research perspective, the range of improvements and their episodic nature suggest that the evaluation of social prescribing intervent…","author":[{"dropping-particle":"","family":"Wildman","given":"Josephine M.","non-dropping-particle":"","parse-names":false,"suffix":""},{"dropping-particle":"","family":"Moffatt","given":"Suzanne","non-dropping-particle":"","parse-names":false,"suffix":""},{"dropping-particle":"","family":"Steer","given":"Mel","non-dropping-particle":"","parse-names":false,"suffix":""},{"dropping-particle":"","family":"Laing","given":"Kirsty","non-dropping-particle":"","parse-names":false,"suffix":""},{"dropping-particle":"","family":"Penn","given":"Linda","non-dropping-particle":"","parse-names":false,"suffix":""},{"dropping-particle":"","family":"O'Brien","given":"Nicola","non-dropping-particle":"","parse-names":false,"suffix":""}],"container-title":"BMC Public Health","id":"ITEM-13","issue":"1","issued":{"date-parts":[["2019"]]},"page":"1-12","publisher":"BMC Public Health","title":"Service-users' perspectives of link worker social prescribing: A qualitative follow-up study","type":"article-journal","volume":"19"},"uris":["http://www.mendeley.com/documents/?uuid=dc2a2ed1-e267-4777-8b27-f9e1aa7d7829"]},{"id":"ITEM-14","itemData":{"DOI":"10.1186/s12875-021-01407-x","ISBN":"1287502101407","ISSN":"14712296","PMID":"33736591","abstract":"Background: Social Prescribing is increasingly popular, and several evaluations have shown positive results. However, Social Prescribing is an umbrella term that covers many different interventions. We aimed to test, develop and refine a programme theory explaining the underlying mechanisms operating in Social Prescribing to better enhance its effectiveness by allowing it to be targeted to those who will benefit most, when they will benefit most. Methods: We conducted a realist evaluation of a large Social Prescribing organisation in the North of England. Thirty-five interviews were conducted with stakeholders (clients attending Social Prescribing, Social Prescribing staff and general practice staff). Through an iterative process of analysis, a series of context-mechanism-outcome configurations were developed, refined and retested at a workshop of 15 stakeholders. The initial programme theory was refined, retested and ‘applied’ to wider theory. Results: Social Prescribing in this organisation was found to be only superficially similar to collaborative care. A complex web of contexts, mechanisms and outcomes for its clients are described. Key elements influencing outcomes described by stakeholders included social isolation and wider determinants of health; poor interagency communication for people with multiple needs. Successful Social Prescribing requires a non-stigmatising environment and person-centred care, and shares many features described by the asset-based theory of Salutogenesis. Conclusions: The Social Prescribing model studied is holistic and person-centred and as such enables those with a weak sense of coherence to strengthen this, access resistance resources, and move in a health promoting or salutogenic direction.","author":[{"dropping-particle":"","family":"Wood","given":"Emily","non-dropping-particle":"","parse-names":false,"suffix":""},{"dropping-particle":"","family":"Ohlsen","given":"Sally","non-dropping-particle":"","parse-names":false,"suffix":""},{"dropping-particle":"","family":"Fenton","given":"Sarah Jane","non-dropping-particle":"","parse-names":false,"suffix":""},{"dropping-particle":"","family":"Connell","given":"Janice","non-dropping-particle":"","parse-names":false,"suffix":""},{"dropping-particle":"","family":"Weich","given":"Scott","non-dropping-particle":"","parse-names":false,"suffix":""}],"container-title":"BMC Family Practice","id":"ITEM-14","issue":"1","issued":{"date-parts":[["2021"]]},"page":"1-12","publisher":"BioMed Central","title":"Social prescribing for people with complex needs: a realist evaluation","type":"article-journal","volume":"22"},"uris":["http://www.mendeley.com/documents/?uuid=f8fc87cd-dbf9-45fc-b5a4-ed7615d0f159"]},{"id":"ITEM-15","itemData":{"DOI":"10.1186/s12913-018-3437-7","ISSN":"14726963","PMID":"30081874","abstract":"Background: Evidence of the effectiveness of social prescribing is inconclusive causing commissioning challenges. This research focusses on a social prescribing scheme in Northern England which deploys 'Wellbeing Coordinators' who offer support to individuals, providing advice on local groups and services in their community. The research sought to understand the outcomes of the service and, in addition, the processes which supported delivery. Methods: Quantitative data was gathered from service users at the point they entered the service and also at the point they exited. Qualitative interviews were also undertaken with service users to gather further understanding of the service and any positive or negative outcomes achieved. In addition, a focus group discussion was also conducted with members of social prescribing staff to ascertain their perspectives of the service both from an operational and strategic perspective. Results: In total, 342 participants provided complete wellbeing data at baseline and post stage and 26 semi-structured qualitative interviews were carried out. Improvements in participants' well-being, and perceived levels of health and social connectedness as well as reductions in anxiety was demonstrated. In many cases, the social prescribing service had enabled individuals to have a more positive and optimistic view of their life often through offering opportunities to engage in a range of hobbies and activities in the local community. The data on reductions in future access to primary care was inconclusive. Some evidence was found to show that men may have greater benefit from social prescribing than women. Some of the processes which increased the likelihood of success on the social prescribing scheme included the sustained and flexible relationship between the service user and the Wellbeing Coordinator and a strong and vibrant voluntary and community sector. Conclusions: Social prescribing has the potential to address the health and social needs of individuals and communities. This research has shown a range of positive outcomes as a result of service users engaging with the service. Social prescribing should be conceptualised as one way to support primary care and tackle unmet needs.","author":[{"dropping-particle":"","family":"Woodall","given":"James","non-dropping-particle":"","parse-names":false,"suffix":""},{"dropping-particle":"","family":"Trigwell","given":"Joanne","non-dropping-particle":"","parse-names":false,"suffix":""},{"dropping-particle":"","family":"Bunyan","given":"Ann Marie","non-dropping-particle":"","parse-names":false,"suffix":""},{"dropping-particle":"","family":"Raine","given":"Gary","non-dropping-particle":"","parse-names":false,"suffix":""},{"dropping-particle":"","family":"Eaton","given":"Victoria","non-dropping-particle":"","parse-names":false,"suffix":""},{"dropping-particle":"","family":"Davis","given":"Joanne","non-dropping-particle":"","parse-names":false,"suffix":""},{"dropping-particle":"","family":"Hancock","given":"Lucy","non-dropping-particle":"","parse-names":false,"suffix":""},{"dropping-particle":"","family":"Cunningham","given":"Mary","non-dropping-particle":"","parse-names":false,"suffix":""},{"dropping-particle":"","family":"Wilkinson","given":"Sue","non-dropping-particle":"","parse-names":false,"suffix":""}],"container-title":"BMC Health Services Research","id":"ITEM-15","issue":"1","issued":{"date-parts":[["2018"]]},"page":"1-13","publisher":"BMC Health Services Research","title":"Understanding the effectiveness and mechanisms of a social prescribing service: A mixed method analysis","type":"article-journal","volume":"18"},"uris":["http://www.mendeley.com/documents/?uuid=6dc129a6-81d3-4644-ad96-4d8928fb4b2b"]}],"mendeley":{"formattedCitation":"(Alliance for Healthier Communities, 2020; Cheetham et al., 2018; Fortune et al., 2021; Frerichs et al., 2020; Giebel et al., 2020; Greaves &amp; Farbus, 2006; Hemingway &amp; Jack, 2013; Kellezi et al., 2019; Moffatt et al., 2017; Nordin et al., 2020; Todd, 2017; Van De Venter &amp; Buller, 2015; Wildman et al., 2019; Wood et al., 2021; Woodall et al., 2018)","plainTextFormattedCitation":"(Alliance for Healthier Communities, 2020; Cheetham et al., 2018; Fortune et al., 2021; Frerichs et al., 2020; Giebel et al., 2020; Greaves &amp; Farbus, 2006; Hemingway &amp; Jack, 2013; Kellezi et al., 2019; Moffatt et al., 2017; Nordin et al., 2020; Todd, 2017; Van De Venter &amp; Buller, 2015; Wildman et al., 2019; Wood et al., 2021; Woodall et al., 2018)","previouslyFormattedCitation":"(Alliance for Healthier Communities, 2020; Cheetham et al., 2018; Fortune et al., 2021; Frerichs et al., 2020; Giebel et al., 2020; Greaves &amp; Farbus, 2006; Hemingway &amp; Jack, 2013; Kellezi et al., 2019; Moffatt et al., 2017; Nordin et al., 2020; Todd, 2017; Van De Venter &amp; Buller, 2015; Wildman et al., 2019; Wood et al., 2021; Woodall et al., 2018)"},"properties":{"noteIndex":0},"schema":"https://github.com/citation-style-language/schema/raw/master/csl-citation.json"}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(Alliance for Healthier Communities, 2020; Cheetham et al., 2018; Fortune et al., 2021; Frerichs et al., 2020; Giebel et al., 2020; Greaves &amp; Farbus, 2006; Hemingway &amp; Jack, 2013; Kellezi et al., 2019; Moffatt et al., 2017; Nordin et al., 2020; Todd, 2017; Van De Venter &amp; Buller, 2015; Wildman et al., 2019; Wood et al., 2021; Woodall et al., 2018)</w:t>
            </w:r>
            <w:r w:rsidRPr="009F75E5">
              <w:rPr>
                <w:rFonts w:cstheme="minorHAnsi"/>
                <w:sz w:val="20"/>
                <w:szCs w:val="20"/>
              </w:rPr>
              <w:fldChar w:fldCharType="end"/>
            </w:r>
          </w:p>
          <w:p w14:paraId="310F4BBF"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961" w:type="dxa"/>
          </w:tcPr>
          <w:p w14:paraId="32D99AB5" w14:textId="77777777" w:rsidR="00AD5DE5" w:rsidRPr="009F75E5" w:rsidRDefault="00AD5DE5" w:rsidP="00FB3A5F">
            <w:pPr>
              <w:ind w:right="567"/>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AD5DE5" w:rsidRPr="009F75E5" w14:paraId="2F98E48F" w14:textId="77777777" w:rsidTr="00FB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CB00B7D" w14:textId="77777777" w:rsidR="00AD5DE5" w:rsidRPr="009F75E5" w:rsidRDefault="00AD5DE5" w:rsidP="00FB3A5F">
            <w:pPr>
              <w:rPr>
                <w:rFonts w:cstheme="minorHAnsi"/>
                <w:b w:val="0"/>
                <w:bCs w:val="0"/>
                <w:i/>
                <w:iCs/>
                <w:sz w:val="20"/>
                <w:szCs w:val="20"/>
              </w:rPr>
            </w:pPr>
            <w:r w:rsidRPr="009F75E5">
              <w:rPr>
                <w:rFonts w:cstheme="minorHAnsi"/>
                <w:b w:val="0"/>
                <w:bCs w:val="0"/>
                <w:i/>
                <w:iCs/>
                <w:sz w:val="20"/>
                <w:szCs w:val="20"/>
              </w:rPr>
              <w:t>1.2. Sense of belonging to the community</w:t>
            </w:r>
          </w:p>
          <w:p w14:paraId="68B5B4D7" w14:textId="77777777" w:rsidR="00AD5DE5" w:rsidRPr="009F75E5" w:rsidRDefault="00AD5DE5" w:rsidP="00FB3A5F">
            <w:pPr>
              <w:rPr>
                <w:rFonts w:cstheme="minorHAnsi"/>
                <w:b w:val="0"/>
                <w:bCs w:val="0"/>
                <w:i/>
                <w:iCs/>
                <w:sz w:val="20"/>
                <w:szCs w:val="20"/>
              </w:rPr>
            </w:pPr>
          </w:p>
        </w:tc>
        <w:tc>
          <w:tcPr>
            <w:tcW w:w="3969" w:type="dxa"/>
          </w:tcPr>
          <w:p w14:paraId="1DE794AB"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{"citationItems":[{"id":"ITEM-1","itemData":{"DOI":"10.1111/hsc.13228","ISSN":"13652524","abstract":"A large number of older adults (65+ years) live on their own, and can experience high levels of loneliness. However, accessing activities to engage with their community can be difficult either due to their age and associated comorbidities, such as frailty, or due to financial reasons, for lacking the funds to access transport to activities. The aim of this study was to evaluate an existing service in the North West of England, Community Connectors, which enables people aged 18 and above to access social activities within their community in order to reduce loneliness and social isolation. This study only included middle-aged and older adults. A total of 13 semi-structured interviews were performed after people had taken part in the 14-week Community Connectors programme. Data were coded by two research team members by using thematic analysis. Members of the public were involved in the design of this study, and in the dissemination. Between June 2017 to September 2018, 234 older adults and 53 middle-aged adults were referred to Community Connectors. Four themes emerged from the interviews: falling out of society; easy self-referral; structured supportive services; and reconnecting with community. Services often depend on individuals making the first step to access, however, without easy or facilitated access people can becoming isolated. Participants reported on how Community Connectors provided easy and open access that enabled better response to individual needs. The structured support provided individuals with confidence in engaging with community activities and enhanced individuals’ social networks. Community Connectors enables middle-aged and older adults to engage with social activities in their community, and thus helps participants to feel less lonely and more socially connected. Future work needs to quantitatively measure the impacts of the service on loneliness, depression, and social connectedness in order to fully understand their impact.","author":[{"dropping-particle":"","family":"Giebel","given":"Clarissa","non-dropping-particle":"","parse-names":false,"suffix":""},{"dropping-particle":"","family":"Hassan","given":"Shaima","non-dropping-particle":"","parse-names":false,"suffix":""},{"dropping-particle":"","family":"Harvey","given":"Gina","non-dropping-particle":"","parse-names":false,"suffix":""},{"dropping-particle":"","family":"Devitt","given":"Conal","non-dropping-particle":"","parse-names":false,"suffix":""},{"dropping-particle":"","family":"Harper","given":"Lesley","non-dropping-particle":"","parse-names":false,"suffix":""},{"dropping-particle":"","family":"Simmill-Binning","given":"Cheryl","non-dropping-particle":"","parse-names":false,"suffix":""}],"container-title":"Health and Social Care in the Community","id":"ITEM-1","issue":"September","issued":{"date-parts":[["2020"]]},"page":"1-8","title":"Enabling middle-aged and older adults accessing community services to reduce social isolation: Community Connectors","type":"article-journal"},"uris":["http://www.mendeley.com/documents/?uuid=6f8a1b8e-d715-4fa7-80fa-43fcfbba9bff"]},{"id":"ITEM-2","itemData":{"DOI":"10.1177/1466424006064303","ISSN":"14664240","PMID":"16739619","abstract":"Depression and social isolation affect one in seven people over 65 and there is increasing recognition that social isolation adversely affects long-term health. Research indicates that interventions, which promote active social contact, which encourage creativity, and which use mentoring, are more likely to positively affect health and well-being. The purpose of this study was to evaluate a complex intervention for addressing social isolation in older people, embodying these principles: The Upstream Healthy Living Centre. Mentors delivered a series of individually-tailored activities, with support tailing off over time. Two hundred and twentynine participants were offered the Geriatric Depression Scale, SF12 Health Quality of Life, and Medical Outcomes Social Support scale at baseline, then 6 months and 12 months post intervention. Semi-structured interviews were conducted with 26 participants, five carers and four referring health professionals to provide a deeper understanding of outcomes. Data were available for 172 (75%) participants at baseline, 72 (53% of those eligible) at 6 months and 51 (55%) at 12 months. Baseline scores indicated social isolation and high morbidity for mental and physical health. The intervention was successful in engaging this population (80% of referrals were engaged in some form of activity). At 6 months, there were significant improvements in SF12 mental component, and depression scores, but not in perceived physical health or social support. At 12 months, there were significant improvements in depression and social support and a marginally significant improvement in SF12 physical component (p = 0.06), but the SF12 mental component change was not maintained. The qualitative data showed that the intervention was well-received by participants. The data indicated a wide range of responses (both physical and emotional), including increased alertness, social activity, self-worth, optimism about life, and positive changes in health behaviour. Stronger, 'transformational' changes were reported by some participants. Individual tailoring seemed to be a key mediator of outcomes, as was overcoming barriers relating to transport and venues. Key processes underlying outcomes were the development of a positive group identity, and building of confidence/self-efficacy. The Upstream model provides a practical way of engaging socially isolated elderly people and generating social networks. The data suggest a range of psychosocial and physi…","author":[{"dropping-particle":"","family":"Greaves","given":"Colin J.","non-dropping-particle":"","parse-names":false,"suffix":""},{"dropping-particle":"","family":"Farbus","given":"Lou","non-dropping-particle":"","parse-names":false,"suffix":""}],"container-title":"Journal of The Royal Society for the Promotion of Health","id":"ITEM-2","issue":"3","issued":{"date-parts":[["2006"]]},"page":"134-142","title":"Effects of creative and social activity on the health and well-being of socially isolated older people: Outcomes from a multi-method observational study","type":"article-journal","volume":"126"},"uris":["http://www.mendeley.com/documents/?uuid=27ce527a-c09a-47cb-84ed-b7deeb8c7541"]},{"id":"ITEM-3","itemData":{"DOI":"10.1186/s12888-020-02961-x","ISSN":"1471244X","PMID":"33243222","abstract":"Background: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Psychiatry","id":"ITEM-3","issue":"1","issued":{"date-parts":[["2020"]]},"page":"1-15","publisher":"BMC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Study","type":"article-journal","volume":"20"},"uris":["http://www.mendeley.com/documents/?uuid=fb43f2b7-ff38-442a-9112-e750c77d13aa"]},{"id":"ITEM-4","itemData":{"DOI":"10.1080/14927713.2021.1886867","ISSN":"21512221","abstract":"Community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Loisir","id":"ITEM-4","issue":"3","issued":{"date-parts":[["2021"]]},"page":"459-480","publisher":"Routledge","title":"The art hive as a ‘frame of belonging’ for older adults","type":"article-journal","volume":"45"},"uris":["http://www.mendeley.com/documents/?uuid=8e9ce193-835d-42e3-b22e-e15bf0a2f145"]},{"id":"ITEM-5","itemData":{"DOI":"10.1186/s12913-018-3007-z","ISSN":"14726963","PMID":"29566687","abstract":"Background: A growing number of Local Authorities (LAs) have introduced integrated wellness services as part of efforts to deliver cost effective, preventive services that address the social determinants of health. This study examined which elements of an integrated wellness service in the north east of England were effective in improving health and wellbeing (HWB). Methods: The study used a mixed-methods approach. In-depth semi-structured interviews (IVs) were conducted with integrated wellness service users (n = 25) and focus groups (FGs) with group based service users (n = 14) and non-service users (n = 23) to gather the views of stakeholders. Findings are presented here alongside analysis of routine monitoring data. The different data were compared to examine what each data source revealed about the effectiveness of the service. Results: Findings suggest that integrated wellness services work by addressing the social determinants of health and respond to multiple complex health and social concerns rather than single issues. The paper identifies examples of 'active ingredients' at the heart of the programme, such as sustained relationships, peer support and confidence building, as well as the activities through which changes take place, such as sports and leisure opportunities which in turn encourage social interaction. Wider wellbeing outcomes, including reduced social isolation and increased self-efficacy are also reported. Practical and motivational support helped build community capacity by encouraging community groups to access funding, helped navigate bureaucratic systems, and promoted understanding of marginalised communities. Fully integrated wellness services could support progression opportunities through volunteering and mentoring. Conclusions: An integrated wellness service that offers a holistic approach was valued by service users and allowed them to address complex issues simultaneously. Few of the reported health gains were captured in routine data. Quantitative and qualitative data each offered a partial view of how effectively services were working.","author":[{"dropping-particle":"","family":"Cheetham","given":"M.","non-dropping-particle":"","parse-names":false,"suffix":""},{"dropping-particle":"","family":"Graaf","given":"P.","non-dropping-particle":"Van Der","parse-names":false,"suffix":""},{"dropping-particle":"","family":"Khazaeli","given":"B.","non-dropping-particle":"","parse-names":false,"suffix":""},{"dropping-particle":"","family":"Gibson","given":"E.","non-dropping-particle":"","parse-names":false,"suffix":""},{"dropping-particle":"","family":"Wiseman","given":"A.","non-dropping-particle":"","parse-names":false,"suffix":""},{"dropping-particle":"","family":"Rushmer","given":"R.","non-dropping-particle":"","parse-names":false,"suffix":""}],"container-title":"BMC Health Services Research","id":"ITEM-5","issue":"1","issued":{"date-parts":[["2018"]]},"page":"1-10","publisher":"BMC Health Services Research","title":"\"It was the whole picture\" a mixed methods study of successful components in an integrated wellness service in North East England","type":"article-journal","volume":"18"},"uris":["http://www.mendeley.com/documents/?uuid=176334b1-ebc6-49b6-82bf-c3be1f41f0e1"]},{"id":"ITEM-6","itemData":{"abstract":"Attention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Communities","given":"","non-dropping-particle":"","parse-names":false,"suffix":""}],"id":"ITEM-6","issued":{"date-parts":[["2020"]]},"title":"Rx: Community – Social prescribing in Ontario, Final report.","type":"report"},"uris":["http://www.mendeley.com/documents/?uuid=e121bf49-5e79-47f2-911e-fe45850e5ac5"]},{"id":"ITEM-7","itemData":{"DOI":"10.1108/14717791311311085","ISBN":"1471779131131","ISSN":"14717794","abstract":"Purpose - The purpose of this paper is to report on a three year research project exploring the impacts of an intervention seeking to reduce social isolation in older people. Design/methodology/approach - This study used qualitative research methods and a participative approach to facilitate the generation of the research objectives and process. Participant observation and individual/focus group interviews were used to collect data from 100 participants. Findings - Overall the perceived benefits for attendees of attending the friendship clubs fell into three key areas: improved well being, social relations and mental and physical health. Research limitations/ implications - A weakness of the participant observation method includes the possibility that the presence of the researcher influenced the findings. The process of gaining different data sets (observation, interviews and focus groups) and checking findings with another researcher and the research participants as the study progressed reduced the likelihood of this bias occurring. This study only considered individuals who attended the clubs. There are many who may not get this opportunity and the issue of how to engage with them through this type of intervention is not addressed. Originality/value - This study adds to the literature to guide practice and service provision as it introduces the finding that even when living with their families, older people can still feel socially isolated. In addition, this study found that club members and volunteers viewed themselves as assets for each other, offering support, advice and friendship - an important finding for service commissioners and providers. © Emerald Group Publishing Limited.","author":[{"dropping-particle":"","family":"Hemingway","given":"Ann","non-dropping-particle":"","parse-names":false,"suffix":""},{"dropping-particle":"","family":"Jack","given":"Eleanor","non-dropping-particle":"","parse-names":false,"suffix":""}],"container-title":"Quality in Ageing and Older Adults","id":"ITEM-7","issue":"1","issued":{"date-parts":[["2013"]]},"page":"25-35","title":"Reducing social isolation and promoting well being in older people","type":"article-journal","volume":"14"},"uris":["http://www.mendeley.com/documents/?uuid=463b5fb3-a808-4a62-9ba7-b68269a117cf"]},{"id":"ITEM-8","itemData":{"DOI":"10.1136/bmjopen-2019-033137","ISSN":"20446055","PMID":"31727668","abstract":"Objectives This study aimed to assess the degree to which the â € social cure' model of psychosocial health captures the understandings and experiences of healthcare staff and patients in a social prescribing (SP) pathway and the degree to which these psychosocial processes predict the effect of the pathway on healthcare usage. Design Mixed-methods: Study 1: semistructured interviews; study 2: longitudinal survey. Setting An English SP pathway delivered between 2017 and 2019. Participants Study 1: general practitioners (GPs) (n=7), healthcare providers (n=9) and service users (n=19). Study 2: 630 patients engaging with SP pathway at a 4-month follow-up after initial referral assessment. Intervention Chronically ill patients experiencing loneliness referred onto SP pathway and meeting with a health coach and/or link worker, with possible further referral to existing or newly created relevant third-sector groups. Main outcome measure Study 1: health providers and users' qualitative perspectives on the experience of the pathway and social determinants of health. Study 2: patients' primary care usage. Results Healthcare providers recognised the importance of social factors in determining patient well-being, and reason for presentation at primary care. They viewed SP as a potentially effective solution to such problems. Patients valued the different social relationships they created through the SP pathway, including those with link workers, groups and community. Group memberships quantitatively predicted primary care usage, and this was mediated by increases in community belonging and reduced loneliness. Conclusions Methodological triangulation offers robust conclusions that â € social cure' processes explain the efficacy of SP, which can reduce primary care usage through increasing social connectedness (group membership and community belonging) and reducing loneliness. Recommendations for integrating social cure processes into SP initiatives are discussed.","author":[{"dropping-particle":"","family":"Kellezi","given":"Blerina","non-dropping-particle":"","parse-names":false,"suffix":""},{"dropping-particle":"","family":"Wakefield","given":"Juliet Ruth Helen","non-dropping-particle":"","parse-names":false,"suffix":""},{"dropping-particle":"","family":"Stevenson","given":"Clifford","non-dropping-particle":"","parse-names":false,"suffix":""},{"dropping-particle":"","family":"McNamara","given":"Niamh","non-dropping-particle":"","parse-names":false,"suffix":""},{"dropping-particle":"","family":"Mair","given":"Elizabeth","non-dropping-particle":"","parse-names":false,"suffix":""},{"dropping-particle":"","family":"Bowe","given":"Mhairi","non-dropping-particle":"","parse-names":false,"suffix":""},{"dropping-particle":"","family":"Wilson","given":"Iain","non-dropping-particle":"","parse-names":false,"suffix":""},{"dropping-particle":"","family":"Halder","given":"Moon Moon","non-dropping-particle":"","parse-names":false,"suffix":""}],"container-title":"BMJ Open","id":"ITEM-8","issue":"11","issued":{"date-parts":[["2019"]]},"page":"1-12","title":"The social cure of social prescribing: A mixed-methods study on the benefits of social connectedness on quality and effectiveness of care provision","type":"article-journal","volume":"9"},"uris":["http://www.mendeley.com/documents/?uuid=8b0e333b-8cae-4d29-a35f-5cac6f83096f"]},{"id":"ITEM-9","itemData":{"DOI":"10.1080/11038128.2020.1849394","ISSN":"16512014","abstract":"Background: Social participation can be described as engaging in activities that provide interaction with others, and support for social participation may reduce loneliness and improve health. However, there is limited knowledge about social participation in a home care context. Aim: To explore the perceptions and experiences of community-dwelling older adults with regard to aspects related to social participation in a home care context. Materials and methods: Seven home care recipients, aged 79–94 years, from two Swedish municipalities participated in semi-structured interviews. The interviews were analyzed using qualitative content analysis. Results: The study identified the central theme, Personhood in aloneness and in affinity, as important in accomplishing satisfactory social participation. The results incorporated cultivating personal interests and navigating occupations, as well as having one’s needs seen and experiencing mutuality in social encounters. Conclusions: The study nuances existing knowledge about social participation among older home care recipients, and the findings strengthen the importance of framing a home care environment where recipients can cultivate personhood and be recognized as valuable individuals with relevant needs. Significance: This study extends current understandings of the variety and richness of the social participation and occupational engagement enjoyed by older home care recipients, to be considered in research and practice.","author":[{"dropping-particle":"","family":"Nordin","given":"Therese","non-dropping-particle":"","parse-names":false,"suffix":""},{"dropping-particle":"","family":"Rosenberg","given":"Lena","non-dropping-particle":"","parse-names":false,"suffix":""},{"dropping-particle":"","family":"Nilsson","given":"Ingeborg","non-dropping-particle":"","parse-names":false,"suffix":""}],"container-title":"Scandinavian Journal of Occupational Therapy","id":"ITEM-9","issue":"0","issued":{"date-parts":[["2020"]]},"page":"1-15","publisher":"Taylor &amp; Francis","title":"Personhood in aloneness and in affinity: satisfactory social participation among home care recipients","type":"article-journal","volume":"0"},"uris":["http://www.mendeley.com/documents/?uuid=7b6d2eb5-b410-4068-a2f9-c338f25981a0"]},{"id":"ITEM-10","itemData":{"author":[{"dropping-particle":"","family":"Todd","given":"C.","non-dropping-particle":"","parse-names":false,"suffix":""}],"container-title":"Exploring the role of museums for socially isolated older people","id":"ITEM-10","issued":{"date-parts":[["2017"]]},"publisher":"Canterbury Christ Church University","title":"Exploring the role of museums for socially isolated older people","type":"thesis"},"uris":["http://www.mendeley.com/documents/?uuid=d7a7255c-59ee-4f78-848b-02e6a17e8b4b"]},{"id":"ITEM-11","itemData":{"DOI":"10.1093/pubmed/fdu028","ISSN":"17413850","PMID":"24839293","abstract":"Background Art interventions may provide a cost-effective approach to improving mental well-being. Most evaluations concentrate on intervention characteristics and little is known about other factors which might contribute to successful outcomes. Methods This pre-and-post intervention mixed-methods study explored influences on differential changes in measured well-being among participants of an Arts on Referral (AoR) scheme in the UK. Measured well-being scores of 44 volunteers and findings from six semi-structured interviews were triangulated. Results Mean well-being scores improved by 8.0 (95% CI 4.8-11.3, P &lt; 0.0001); the number of sessions attended and baseline scores were positively associated with outcome score. Participants from Black and Minority Ethnic (BME) groups and females appeared to show greater improvement in well-being scores than White British or male participants. Qualitative interviews supported and further explained these findings and suggested differential impacts of AoR may, in part, be explained by the importance of sharing experiences, reduced social isolation and external stressors. Conclusion This study supports the use of AoR interventions for improving well-being among those facing short- and long-term mental health challenges. However, given the reduced sample size and the pre-post design results should be interpreted with caution and potential differences between ethnic groups and genders should be further explored.","author":[{"dropping-particle":"","family":"Venter","given":"E.","non-dropping-particle":"Van De","parse-names":false,"suffix":""},{"dropping-particle":"","family":"Buller","given":"A. M.","non-dropping-particle":"","parse-names":false,"suffix":""}],"container-title":"Journal of Public Health (United Kingdom)","id":"ITEM-11","issue":"1","issued":{"date-parts":[["2015"]]},"page":"143-150","title":"Arts on referral interventions: A mixed-methods study investigating factors associated with differential changes in mental well-being","type":"article-journal","volume":"37"},"uris":["http://www.mendeley.com/documents/?uuid=a095bbfa-6da6-433f-82a3-4339d547dc7d"]},{"id":"ITEM-12","itemData":{"DOI":"10.1186/s12889-018-6349-x","ISSN":"14712458","PMID":"30670001","abstract":"Background: Social prescribing enables health-care professionals to address non-medical causes of ill-health by harnessing the resources of the voluntary and community sectors in patient care. Although increasingly popular in the UK, evidence for the effectiveness of social prescribing is inconclusive and longer-term studies are needed. This study aimed to explore experiences of social prescribing among people with long-term conditions one to two years after their initial engagement with a social prescribing service. Methods: Qualitative methods comprising semi-structured follow-up interviews were conducted with 24 users of a link worker social prescribing service who had participated in an earlier study. Participants were aged between 40 and 74 years and were living in a socioeconomically-deprived area of North East England. Results: Participants reported reduced social isolation and improvements in their condition management and health-related behaviours. However, many participants had experienced setbacks, requiring continued support to overcome problems due to multi-morbidity, family circumstances and social, economic or cultural factors. Findings indicated that, in this sample of people facing complex health and socioeconomic issues, longer-term intervention and support was required. Features of the link worker social prescribing intervention that were positively appraised by participants, included a highly personalised service to reflect individual goal setting priorities and a focus on gradual and holistic change dealing with issues beyond health. The important role of a strong and supportive relationship with an easily-accessible link worker in promoting sustained behaviour change highlights the importance of link worker continuity. A lack of suitable and accessible voluntary and community services for onward referral acted as a barrier to involvement for some participants. Conclusions: This study highlights issues of interest to commissioners and providers of social prescribing. Engagement with social prescribing for up to two years was examined and continued involvement was identified for those with complex issues, suggesting that a long-term intervention is required. The availability of onward referral services is an important consideration for social prescribing in a time of constrained public spending. From a research perspective, the range of improvements and their episodic nature suggest that the evaluation of social prescribing intervent…","author":[{"dropping-particle":"","family":"Wildman","given":"Josephine M.","non-dropping-particle":"","parse-names":false,"suffix":""},{"dropping-particle":"","family":"Moffatt","given":"Suzanne","non-dropping-particle":"","parse-names":false,"suffix":""},{"dropping-particle":"","family":"Steer","given":"Mel","non-dropping-particle":"","parse-names":false,"suffix":""},{"dropping-particle":"","family":"Laing","given":"Kirsty","non-dropping-particle":"","parse-names":false,"suffix":""},{"dropping-particle":"","family":"Penn","given":"Linda","non-dropping-particle":"","parse-names":false,"suffix":""},{"dropping-particle":"","family":"O'Brien","given":"Nicola","non-dropping-particle":"","parse-names":false,"suffix":""}],"container-title":"BMC Public Health","id":"ITEM-12","issue":"1","issued":{"date-parts":[["2019"]]},"page":"1-12","publisher":"BMC Public Health","title":"Service-users' perspectives of link worker social prescribing: A qualitative follow-up study","type":"article-journal","volume":"19"},"uris":["http://www.mendeley.com/documents/?uuid=dc2a2ed1-e267-4777-8b27-f9e1aa7d7829"]},{"id":"ITEM-13","itemData":{"DOI":"10.1186/s12875-021-01407-x","ISBN":"1287502101407","ISSN":"14712296","PMID":"33736591","abstract":"Background: Social Prescribing is increasingly popular, and several evaluations have shown positive results. However, Social Prescribing is an umbrella term that covers many different interventions. We aimed to test, develop and refine a programme theory explaining the underlying mechanisms operating in Social Prescribing to better enhance its effectiveness by allowing it to be targeted to those who will benefit most, when they will benefit most. Methods: We conducted a realist evaluation of a large Social Prescribing organisation in the North of England. Thirty-five interviews were conducted with stakeholders (clients attending Social Prescribing, Social Prescribing staff and general practice staff). Through an iterative process of analysis, a series of context-mechanism-outcome configurations were developed, refined and retested at a workshop of 15 stakeholders. The initial programme theory was refined, retested and ‘applied’ to wider theory. Results: Social Prescribing in this organisation was found to be only superficially similar to collaborative care. A complex web of contexts, mechanisms and outcomes for its clients are described. Key elements influencing outcomes described by stakeholders included social isolation and wider determinants of health; poor interagency communication for people with multiple needs. Successful Social Prescribing requires a non-stigmatising environment and person-centred care, and shares many features described by the asset-based theory of Salutogenesis. Conclusions: The Social Prescribing model studied is holistic and person-centred and as such enables those with a weak sense of coherence to strengthen this, access resistance resources, and move in a health promoting or salutogenic direction.","author":[{"dropping-particle":"","family":"Wood","given":"Emily","non-dropping-particle":"","parse-names":false,"suffix":""},{"dropping-particle":"","family":"Ohlsen","given":"Sally","non-dropping-particle":"","parse-names":false,"suffix":""},{"dropping-particle":"","family":"Fenton","given":"Sarah Jane","non-dropping-particle":"","parse-names":false,"suffix":""},{"dropping-particle":"","family":"Connell","given":"Janice","non-dropping-particle":"","parse-names":false,"suffix":""},{"dropping-particle":"","family":"Weich","given":"Scott","non-dropping-particle":"","parse-names":false,"suffix":""}],"container-title":"BMC Family Practice","id":"ITEM-13","issue":"1","issued":{"date-parts":[["2021"]]},"page":"1-12","publisher":"BioMed Central","title":"Social prescribing for people with complex needs: a realist evaluation","type":"article-journal","volume":"22"},"uris":["http://www.mendeley.com/documents/?uuid=f8fc87cd-dbf9-45fc-b5a4-ed7615d0f159"]},{"id":"ITEM-14","itemData":{"DOI":"10.1186/s12913-018-3437-7","ISSN":"14726963","PMID":"30081874","abstract":"Background: Evidence of the effectiveness of social prescribing is inconclusive causing commissioning challenges. This research focusses on a social prescribing scheme in Northern England which deploys 'Wellbeing Coordinators' who offer support to individuals, providing advice on local groups and services in their community. The research sought to understand the outcomes of the service and, in addition, the processes which supported delivery. Methods: Quantitative data was gathered from service users at the point they entered the service and also at the point they exited. Qualitative interviews were also undertaken with service users to gather further understanding of the service and any positive or negative outcomes achieved. In addition, a focus group discussion was also conducted with members of social prescribing staff to ascertain their perspectives of the service both from an operational and strategic perspective. Results: In total, 342 participants provided complete wellbeing data at baseline and post stage and 26 semi-structured qualitative interviews were carried out. Improvements in participants' well-being, and perceived levels of health and social connectedness as well as reductions in anxiety was demonstrated. In many cases, the social prescribing service had enabled individuals to have a more positive and optimistic view of their life often through offering opportunities to engage in a range of hobbies and activities in the local community. The data on reductions in future access to primary care was inconclusive. Some evidence was found to show that men may have greater benefit from social prescribing than women. Some of the processes which increased the likelihood of success on the social prescribing scheme included the sustained and flexible relationship between the service user and the Wellbeing Coordinator and a strong and vibrant voluntary and community sector. Conclusions: Social prescribing has the potential to address the health and social needs of individuals and communities. This research has shown a range of positive outcomes as a result of service users engaging with the service. Social prescribing should be conceptualised as one way to support primary care and tackle unmet needs.","author":[{"dropping-particle":"","family":"Woodall","given":"James","non-dropping-particle":"","parse-names":false,"suffix":""},{"dropping-particle":"","family":"Trigwell","given":"Joanne","non-dropping-particle":"","parse-names":false,"suffix":""},{"dropping-particle":"","family":"Bunyan","given":"Ann Marie","non-dropping-particle":"","parse-names":false,"suffix":""},{"dropping-particle":"","family":"Raine","given":"Gary","non-dropping-particle":"","parse-names":false,"suffix":""},{"dropping-particle":"","family":"Eaton","given":"Victoria","non-dropping-particle":"","parse-names":false,"suffix":""},{"dropping-particle":"","family":"Davis","given":"Joanne","non-dropping-particle":"","parse-names":false,"suffix":""},{"dropping-particle":"","family":"Hancock","given":"Lucy","non-dropping-particle":"","parse-names":false,"suffix":""},{"dropping-particle":"","family":"Cunningham","given":"Mary","non-dropping-particle":"","parse-names":false,"suffix":""},{"dropping-particle":"","family":"Wilkinson","given":"Sue","non-dropping-particle":"","parse-names":false,"suffix":""}],"container-title":"BMC Health Services Research","id":"ITEM-14","issue":"1","issued":{"date-parts":[["2018"]]},"page":"1-13","publisher":"BMC Health Services Research","title":"Understanding the effectiveness and mechanisms of a social prescribing service: A mixed method analysis","type":"article-journal","volume":"18"},"uris":["http://www.mendeley.com/documents/?uuid=6dc129a6-81d3-4644-ad96-4d8928fb4b2b"]},{"id":"ITEM-15","itemData":{"DOI":"10.1111/hex.12088","ISSN":"13696513","PMID":"23731452","abstract":"Objective: To combine insights from service users with long-term conditions (LTCs) to assist the development of a community referral intervention designed to promote engagement and improve access to health-relevant resources. Background: Social deprivation and reduced access to resources have been causally linked with social isolation and the ability to manage LTCs. Participation in meaningful activity has been associated with positive health benefits, and strategies to promote access to community activities have shown some potential to improve outcomes for people with LTCs. This suggests the need to develop an engagement and referral intervention in partnership with service users and community groups as part of mainstream self-care support. Method: A series of focus groups and interviews with members of community groups in Greater Manchester designed as an iterative and collaborative approach to elicit the role of personal and community networks that support long-term condition management (LTCM) to develop a community referral tool. Results: Participants reported a broad range of resources relevant to LTCM that often went beyond the usual concerns associated with self-care. This helped to inform a tool (PLANS) to tailor access to types of community-based resources which can support LTCM. Conclusions: Understanding the everyday challenges of living with a LTC highlighted the importance of connecting and engaging with localized support for people. In response to this, we developed an intervention (PLANS) which tailors access to local resources based on personal preferences, needs and acceptability to encourage service users to engage with sustainable health choices. © 2013 The Authors. Health Expectations published by John Wiley &amp; Sons Ltd.","author":[{"dropping-particle":"","family":"Blickem","given":"Christian","non-dropping-particle":"","parse-names":false,"suffix":""},{"dropping-particle":"","family":"Kennedy","given":"Anne","non-dropping-particle":"","parse-names":false,"suffix":""},{"dropping-particle":"","family":"Vassilev","given":"Ivaylo","non-dropping-particle":"","parse-names":false,"suffix":""},{"dropping-particle":"","family":"Morris","given":"Rebecca","non-dropping-particle":"","parse-names":false,"suffix":""},{"dropping-particle":"","family":"Brooks","given":"Helen","non-dropping-particle":"","parse-names":false,"suffix":""},{"dropping-particle":"","family":"Jariwala","given":"Praksha","non-dropping-particle":"","parse-names":false,"suffix":""},{"dropping-particle":"","family":"Blakeman","given":"Tom","non-dropping-particle":"","parse-names":false,"suffix":""},{"dropping-particle":"","family":"Rogers","given":"Anne","non-dropping-particle":"","parse-names":false,"suffix":""}],"container-title":"Health Expectations","id":"ITEM-15","issue":"3","issued":{"date-parts":[["2013"]]},"page":"48-59","title":"Linking people with long-term health conditions to healthy community activities: Development of Patient-Led Assessment for Network Support (PLANS)","type":"article-journal","volume":"16"},"uris":["http://www.mendeley.com/documents/?uuid=395f7d08-1672-45f1-9a7e-7072f81902be"]},{"id":"ITEM-16","itemData":{"DOI":"10.1017/S0144686X16000702","ISSN":"14691779","abstract":"Naturally Occurring Retirement Community Supportive Service Programs (NORC Programs) constitute a national model in the United States of America that aims to benefit older adults ageing in place in their own homes and communities. One central aspect of NORC Programs is the provision of community activities to facilitate older adults' connections with others. Guided by ecological systems theory, we explored from older adults' perspectives what influences their participation in the community activities offered by NORC Programs, as well as the meaning of the social contact that such participation affords. We used data from an in-depth interview study with 41 older residents across seven NORC Program sites in the greater New York City area. Themes regarding influences on participation included individual circumstances (personal desire for social activity and health status), programmatic factors (relationships with staff and appeal of the activities) and community contexts (appeal of the other attendees). Perceptions of other attendees also emerged as an influence on the social effects of participation, which ranged from experiencing social contact alone to creating independent friendships. Overall, findings indicate that programme features combine with individual and community contexts to influence diverse experiences of community activities. In addition to implications for organisational practice, we interpret the results in terms of directions for future research regarding how community-based organisations can influence social integration in later life.","author":[{"dropping-particle":"","family":"Greenfield","given":"Emily A.","non-dropping-particle":"","parse-names":false,"suffix":""},{"dropping-particle":"","family":"Mauldin","given":"Rebecca L.","non-dropping-particle":"","parse-names":false,"suffix":""}],"container-title":"Ageing and Society","id":"ITEM-16","issue":"10","issued":{"date-parts":[["2017"]]},"page":"1987-2011","title":"Participation in community activities through Naturally Occurring Retirement Community (NORC) Supportive Service Programs","type":"article-journal","volume":"37"},"uris":["http://www.mendeley.com/documents/?uuid=94da1f03-00eb-496b-bcc8-62fa6933d0b7"]},{"id":"ITEM-17","itemData":{"DOI":"10.1111/hsc.12438","ISSN":"13652524","PMID":"28231615","abstract":"Loneliness in later life is a common problem with poor health outcomes. However, interventions to prevent or ameliorate loneliness have a weak evidence base. The views of older people experiencing or at risk of loneliness in the community are important in identifying features of potential support, but have been little studied. Twenty-eight community dwelling people, aged 65 and over who reported being ‘lonely much of the time’ or identified as lonely from the de Jong Gierveld six-item loneliness scale in a larger study, participated in in-depth interviews, between June 2013 and May 2014. Views and experiences on seeking support from primary care and community based one-to-one and group based activities, including social and shared interest groups, were explored. Interviews were recorded and transcribed. Thematic analysis was conducted by a multidisciplinary team, including older people. Using two different measures of loneliness enabled a spectrum of loneliness experience to be explored. Two-thirds of the participants were the ‘younger old’ and all were able to leave their homes independently. Older people with characteristics of loneliness were generally knowledgeable about local social and community resources but, for the majority, community and primary care based services for their loneliness were not considered desirable or helpful at this point in their lives. However, group based activities with a shared interest were thought preferable to one-to-one support (befriending) or groups with a social focus. Descriptions of support as being for loneliness and specific to older people discouraged engagement. Older people experiencing or at risk of loneliness did not consider that primary care has a role in alleviating loneliness because it is not an illness. They thought primary care practitioners lack understanding of non-physical problems and that a good relationship was necessary to discuss sensitive issues like loneliness. For many, loneliness was a complex and private matter that they wished to manage without external support.","author":[{"dropping-particle":"","family":"Kharicha","given":"Kalpa","non-dropping-particle":"","parse-names":false,"suffix":""},{"dropping-particle":"","family":"Iliffe","given":"Steve","non-dropping-particle":"","parse-names":false,"suffix":""},{"dropping-particle":"","family":"Manthorpe","given":"Jill","non-dropping-particle":"","parse-names":false,"suffix":""},{"dropping-particle":"","family":"Chew-Graham","given":"Carolyn A.","non-dropping-particle":"","parse-names":false,"suffix":""},{"dropping-particle":"","family":"Cattan","given":"Mima","non-dropping-particle":"","parse-names":false,"suffix":""},{"dropping-particle":"","family":"Goodman","given":"Claire","non-dropping-particle":"","parse-names":false,"suffix":""},{"dropping-particle":"","family":"Kirby-Barr","given":"Maggie","non-dropping-particle":"","parse-names":false,"suffix":""},{"dropping-particle":"","family":"Whitehouse","given":"Janet H.","non-dropping-particle":"","parse-names":false,"suffix":""},{"dropping-particle":"","family":"Walters","given":"Kate","non-dropping-particle":"","parse-names":false,"suffix":""}],"container-title":"Health and Social Care in the Community","id":"ITEM-17","issue":"6","issued":{"date-parts":[["2017"]]},"page":"1733-1742","title":"What do older people experiencing loneliness think about primary care or community based interventions to reduce loneliness? A qualitative study in England","type":"article-journal","volume":"25"},"uris":["http://www.mendeley.com/documents/?uuid=97ee9fe5-94fe-4255-a85d-10c07e50a555"]},{"id":"ITEM-18","itemData":{"DOI":"10.1017/S071498081500063X","ISSN":"17101107","PMID":"26934547","abstract":"Employing a participatory arts-based research approach, we examined an innovative program from rural Ontario, Canada, designed to address social isolation among older people. Older socially isolated adults were matched to trained volunteers, where in dyads, the eight pairs created expressive art in their home setting over the course of 10 home visits. With thematic and narrative inquiry, we analysed the experiences and perceptions of the program leader, older participants, and older volunteers via their artistic creations, weekly logs, evaluations, and field notes. The findings reveal a successful intervention that positively influenced the well-being of older adult participants and older volunteers, especially in regards to relationships, personal development, and creating meaning as well as extending the intervention's impact beyond the program's duration. We also discuss opportunities for similar programs to inform policy and enable positive community-based health and social service responses to rural social isolation.","author":[{"dropping-particle":"","family":"MacLeod","given":"Ann","non-dropping-particle":"","parse-names":false,"suffix":""},{"dropping-particle":"","family":"Skinner","given":"Mark W.","non-dropping-particle":"","parse-names":false,"suffix":""},{"dropping-particle":"","family":"Wilkinson","given":"Fay","non-dropping-particle":"","parse-names":false,"suffix":""},{"dropping-particle":"","family":"Reid","given":"Heather","non-dropping-particle":"","parse-names":false,"suffix":""}],"container-title":"Canadian Journal on Aging","id":"ITEM-18","issue":"1","issued":{"date-parts":[["2016"]]},"page":"14-27","title":"Connecting Socially Isolated Older Rural Adults with Older Volunteers through Expressive Arts","type":"article-journal","volume":"35"},"uris":["http://www.mendeley.com/documents/?uuid=c860823d-f098-473a-9770-6dc448914f2a"]}],"mendeley":{"formattedCitation":"(Alliance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Nordin et al., 2020; Todd, 2017; Van De Venter &amp; Buller, 2015; Wildman et al., 2019; Wood et al., 2021; Woodall et al., 2018)","plainTextFormattedCitation":"(Alliance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Nordin et al., 2020; Todd, 2017; Van De Venter &amp; Buller, 2015; Wildman et al., 2019; Wood et al., 2021; Woodall et al., 2018)","previouslyFormattedCitation":"(Alliance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Nordin et al., 2020; Todd, 2017; Van De Venter &amp; Buller, 2015; Wildman et al., 2019; Wood et al., 2021; Woodall et al., 2018)"},"properties":{"noteIndex":0},"schema":"https://github.com/citation-style-language/schema/raw/master/csl-citation.json"}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(Alliance for Healthier Communities, 2020; Blickem et al., 2013; Cheetham et al., 2018; Fortune et al., 2021; Frerichs et al., 2020; Giebel et al., 2020; Greaves &amp; Farbus, 2006; Greenfield &amp; Mauldin, 2017; Hemingway &amp; Jack, 2013; Kellezi et al., 2019; Kharicha et al., 2017; MacLeod et al., 2016; Nordin et al., 2020; Todd, 2017; Van De Venter &amp; Buller, 2015; Wildman et al., 2019; Wood et al., 2021; Woodall et al., 2018)</w:t>
            </w:r>
            <w:r w:rsidRPr="009F75E5">
              <w:rPr>
                <w:rFonts w:cstheme="minorHAnsi"/>
                <w:sz w:val="20"/>
                <w:szCs w:val="20"/>
              </w:rPr>
              <w:fldChar w:fldCharType="end"/>
            </w:r>
            <w:r w:rsidRPr="009F75E5" w:rsidDel="00600D31">
              <w:rPr>
                <w:rFonts w:cstheme="minorHAnsi"/>
                <w:sz w:val="20"/>
                <w:szCs w:val="20"/>
              </w:rPr>
              <w:t xml:space="preserve"> </w:t>
            </w:r>
          </w:p>
          <w:p w14:paraId="583F2190"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961" w:type="dxa"/>
          </w:tcPr>
          <w:p w14:paraId="08F7690F" w14:textId="77777777" w:rsidR="00AD5DE5" w:rsidRPr="00571BFC"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sz w:val="20"/>
                <w:szCs w:val="20"/>
                <w:lang w:val="en-US"/>
              </w:rPr>
            </w:pPr>
            <w:r w:rsidRPr="009F75E5">
              <w:rPr>
                <w:rFonts w:cstheme="minorHAnsi"/>
                <w:i/>
                <w:iCs/>
                <w:sz w:val="20"/>
                <w:szCs w:val="20"/>
                <w:lang w:val="en-US"/>
              </w:rPr>
              <w:t xml:space="preserve">“There is a sense of belonging in this room because we are all here together working. That sense of belonging carries out because people get up, talk, encourage each other. It’s a very nice feeling here. </w:t>
            </w:r>
            <w:r w:rsidRPr="00571BFC">
              <w:rPr>
                <w:rFonts w:cstheme="minorHAnsi"/>
                <w:sz w:val="20"/>
                <w:szCs w:val="20"/>
                <w:lang w:val="en-US"/>
              </w:rPr>
              <w:t xml:space="preserve">”(Female, age </w:t>
            </w:r>
            <w:r w:rsidRPr="00AF7BF2">
              <w:rPr>
                <w:sz w:val="20"/>
                <w:szCs w:val="20"/>
                <w:lang w:val="en-US"/>
              </w:rPr>
              <w:t>not specified</w:t>
            </w:r>
            <w:r w:rsidRPr="00571BFC">
              <w:rPr>
                <w:rFonts w:cstheme="minorHAnsi"/>
                <w:i/>
                <w:iCs/>
                <w:sz w:val="20"/>
                <w:szCs w:val="20"/>
                <w:lang w:val="en-US"/>
              </w:rPr>
              <w:t>) </w:t>
            </w:r>
            <w:r w:rsidRPr="00571BFC">
              <w:rPr>
                <w:rFonts w:cstheme="minorHAnsi"/>
                <w:i/>
                <w:iCs/>
                <w:sz w:val="20"/>
                <w:szCs w:val="20"/>
              </w:rPr>
              <w:fldChar w:fldCharType="begin" w:fldLock="1"/>
            </w:r>
            <w:r w:rsidRPr="00571BFC">
              <w:rPr>
                <w:rFonts w:cstheme="minorHAnsi"/>
                <w:i/>
                <w:iCs/>
                <w:sz w:val="20"/>
                <w:szCs w:val="20"/>
                <w:lang w:val="en-US"/>
              </w:rPr>
              <w:instrText>ADDIN CSL_CITATION {"citationItems":[{"id":"ITEM-1","itemData":{"DOI":"10.1080/14927713.2021.1886867","ISSN":"21512221","abstract":"Community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Loisir","id":"ITEM-1","issue":"3","issued":{"date-parts":[["2021"]]},"page":"459-480","publisher":"Routledge","title":"The art hive as a ‘frame of belonging’ for older adults","type":"article-journal","volume":"45"},"uris":["http://www.mendeley.com/documents/?uuid=8e9ce193-835d-42e3-b22e-e15bf0a2f145"]}],"mendeley":{"formattedCitation":"(Fortune et al., 2021)","plainTextFormattedCitation":"(Fortune et al., 2021)","previouslyFormattedCitation":"(Fortune et al., 2021)"},"properties":{"noteIndex":0},"schema":"https://github.com/citation-style-language/schema/raw/master/csl-citation.json"}</w:instrText>
            </w:r>
            <w:r w:rsidRPr="00571BFC">
              <w:rPr>
                <w:rFonts w:cstheme="minorHAnsi"/>
                <w:i/>
                <w:iCs/>
                <w:sz w:val="20"/>
                <w:szCs w:val="20"/>
              </w:rPr>
              <w:fldChar w:fldCharType="separate"/>
            </w:r>
            <w:r w:rsidRPr="00571BFC">
              <w:rPr>
                <w:rFonts w:cstheme="minorHAnsi"/>
                <w:iCs/>
                <w:noProof/>
                <w:sz w:val="20"/>
                <w:szCs w:val="20"/>
                <w:lang w:val="en-US"/>
              </w:rPr>
              <w:t>(Fortune et al., 2021)</w:t>
            </w:r>
            <w:r w:rsidRPr="00571BFC">
              <w:rPr>
                <w:rFonts w:cstheme="minorHAnsi"/>
                <w:i/>
                <w:iCs/>
                <w:sz w:val="20"/>
                <w:szCs w:val="20"/>
              </w:rPr>
              <w:fldChar w:fldCharType="end"/>
            </w:r>
          </w:p>
          <w:p w14:paraId="16860C77"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p>
        </w:tc>
      </w:tr>
      <w:tr w:rsidR="00AD5DE5" w:rsidRPr="009F75E5" w14:paraId="1460E01B" w14:textId="77777777" w:rsidTr="00FB3A5F">
        <w:tc>
          <w:tcPr>
            <w:cnfStyle w:val="001000000000" w:firstRow="0" w:lastRow="0" w:firstColumn="1" w:lastColumn="0" w:oddVBand="0" w:evenVBand="0" w:oddHBand="0" w:evenHBand="0" w:firstRowFirstColumn="0" w:firstRowLastColumn="0" w:lastRowFirstColumn="0" w:lastRowLastColumn="0"/>
            <w:tcW w:w="1843" w:type="dxa"/>
          </w:tcPr>
          <w:p w14:paraId="178505B0" w14:textId="77777777" w:rsidR="00AD5DE5" w:rsidRPr="009F75E5" w:rsidRDefault="00AD5DE5" w:rsidP="00FB3A5F">
            <w:pPr>
              <w:rPr>
                <w:rFonts w:cstheme="minorHAnsi"/>
                <w:b w:val="0"/>
                <w:bCs w:val="0"/>
                <w:i/>
                <w:iCs/>
                <w:sz w:val="20"/>
                <w:szCs w:val="20"/>
              </w:rPr>
            </w:pPr>
            <w:r w:rsidRPr="009F75E5">
              <w:rPr>
                <w:rFonts w:cstheme="minorHAnsi"/>
                <w:b w:val="0"/>
                <w:bCs w:val="0"/>
                <w:i/>
                <w:iCs/>
                <w:sz w:val="20"/>
                <w:szCs w:val="20"/>
              </w:rPr>
              <w:t>1.3. Improved self-confidence</w:t>
            </w:r>
            <w:r>
              <w:rPr>
                <w:rFonts w:cstheme="minorHAnsi"/>
                <w:b w:val="0"/>
                <w:bCs w:val="0"/>
                <w:i/>
                <w:iCs/>
                <w:sz w:val="20"/>
                <w:szCs w:val="20"/>
              </w:rPr>
              <w:t xml:space="preserve"> and self-worth</w:t>
            </w:r>
          </w:p>
        </w:tc>
        <w:tc>
          <w:tcPr>
            <w:tcW w:w="3969" w:type="dxa"/>
          </w:tcPr>
          <w:p w14:paraId="6537EC34"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{"citationItems":[{"id":"ITEM-1","itemData":{"DOI":"10.1186/s12913-018-3007-z","ISSN":"14726963","PMID":"29566687","abstract":"Background: A growing number of Local Authorities (LAs) have introduced integrated wellness services as part of efforts to deliver cost effective, preventive services that address the social determinants of health. This study examined which elements of an integrated wellness service in the north east of England were effective in improving health and wellbeing (HWB). Methods: The study used a mixed-methods approach. In-depth semi-structured interviews (IVs) were conducted with integrated wellness service users (n = 25) and focus groups (FGs) with group based service users (n = 14) and non-service users (n = 23) to gather the views of stakeholders. Findings are presented here alongside analysis of routine monitoring data. The different data were compared to examine what each data source revealed about the effectiveness of the service. Results: Findings suggest that integrated wellness services work by addressing the social determinants of health and respond to multiple complex health and social concerns rather than single issues. The paper identifies examples of 'active ingredients' at the heart of the programme, such as sustained relationships, peer support and confidence building, as well as the activities through which changes take place, such as sports and leisure opportunities which in turn encourage social interaction. Wider wellbeing outcomes, including reduced social isolation and increased self-efficacy are also reported. Practical and motivational support helped build community capacity by encouraging community groups to access funding, helped navigate bureaucratic systems, and promoted understanding of marginalised communities. Fully integrated wellness services could support progression opportunities through volunteering and mentoring. Conclusions: An integrated wellness service that offers a holistic approach was valued by service users and allowed them to address complex issues simultaneously. Few of the reported health gains were captured in routine data. Quantitative and qualitative data each offered a partial view of how effectively services were working.","author":[{"dropping-particle":"","family":"Cheetham","given":"M.","non-dropping-particle":"","parse-names":false,"suffix":""},{"dropping-particle":"","family":"Graaf","given":"P.","non-dropping-particle":"Van Der","parse-names":false,"suffix":""},{"dropping-particle":"","family":"Khazaeli","given":"B.","non-dropping-particle":"","parse-names":false,"suffix":""},{"dropping-particle":"","family":"Gibson","given":"E.","non-dropping-particle":"","parse-names":false,"suffix":""},{"dropping-particle":"","family":"Wiseman","given":"A.","non-dropping-particle":"","parse-names":false,"suffix":""},{"dropping-particle":"","family":"Rushmer","given":"R.","non-dropping-particle":"","parse-names":false,"suffix":""}],"container-title":"BMC Health Services Research","id":"ITEM-1","issue":"1","issued":{"date-parts":[["2018"]]},"page":"1-10","publisher":"BMC Health Services Research","title":"\"It was the whole picture\" a mixed methods study of successful components in an integrated wellness service in North East England","type":"article-journal","volume":"18"},"uris":["http://www.mendeley.com/documents/?uuid=176334b1-ebc6-49b6-82bf-c3be1f41f0e1"]},{"id":"ITEM-2","itemData":{"abstract":"Attention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Communities","given":"","non-dropping-particle":"","parse-names":false,"suffix":""}],"id":"ITEM-2","issued":{"date-parts":[["2020"]]},"title":"Rx: Community – Social prescribing in Ontario, Final report.","type":"report"},"uris":["http://www.mendeley.com/documents/?uuid=e121bf49-5e79-47f2-911e-fe45850e5ac5"]},{"id":"ITEM-3","itemData":{"DOI":"10.1186/s12888-020-02961-x","ISSN":"1471244X","PMID":"33243222","abstract":"Background: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Psychiatry","id":"ITEM-3","issue":"1","issued":{"date-parts":[["2020"]]},"page":"1-15","publisher":"BMC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Study","type":"article-journal","volume":"20"},"uris":["http://www.mendeley.com/documents/?uuid=fb43f2b7-ff38-442a-9112-e750c77d13aa"]},{"id":"ITEM-4","itemData":{"DOI":"10.1111/hsc.13228","ISSN":"13652524","abstract":"A large number of older adults (65+ years) live on their own, and can experience high levels of loneliness. However, accessing activities to engage with their community can be difficult either due to their age and associated comorbidities, such as frailty, or due to financial reasons, for lacking the funds to access transport to activities. The aim of this study was to evaluate an existing service in the North West of England, Community Connectors, which enables people aged 18 and above to access social activities within their community in order to reduce loneliness and social isolation. This study only included middle-aged and older adults. A total of 13 semi-structured interviews were performed after people had taken part in the 14-week Community Connectors programme. Data were coded by two research team members by using thematic analysis. Members of the public were involved in the design of this study, and in the dissemination. Between June 2017 to September 2018, 234 older adults and 53 middle-aged adults were referred to Community Connectors. Four themes emerged from the interviews: falling out of society; easy self-referral; structured supportive services; and reconnecting with community. Services often depend on individuals making the first step to access, however, without easy or facilitated access people can becoming isolated. Participants reported on how Community Connectors provided easy and open access that enabled better response to individual needs. The structured support provided individuals with confidence in engaging with community activities and enhanced individuals’ social networks. Community Connectors enables middle-aged and older adults to engage with social activities in their community, and thus helps participants to feel less lonely and more socially connected. Future work needs to quantitatively measure the impacts of the service on loneliness, depression, and social connectedness in order to fully understand their impact.","author":[{"dropping-particle":"","family":"Giebel","given":"Clarissa","non-dropping-particle":"","parse-names":false,"suffix":""},{"dropping-particle":"","family":"Hassan","given":"Shaima","non-dropping-particle":"","parse-names":false,"suffix":""},{"dropping-particle":"","family":"Harvey","given":"Gina","non-dropping-particle":"","parse-names":false,"suffix":""},{"dropping-particle":"","family":"Devitt","given":"Conal","non-dropping-particle":"","parse-names":false,"suffix":""},{"dropping-particle":"","family":"Harper","given":"Lesley","non-dropping-particle":"","parse-names":false,"suffix":""},{"dropping-particle":"","family":"Simmill-Binning","given":"Cheryl","non-dropping-particle":"","parse-names":false,"suffix":""}],"container-title":"Health and Social Care in the Community","id":"ITEM-4","issue":"September","issued":{"date-parts":[["2020"]]},"page":"1-8","title":"Enabling middle-aged and older adults accessing community services to reduce social isolation: Community Connectors","type":"article-journal"},"uris":["http://www.mendeley.com/documents/?uuid=6f8a1b8e-d715-4fa7-80fa-43fcfbba9bff"]},{"id":"ITEM-5","itemData":{"DOI":"10.1177/1466424006064303","ISSN":"14664240","PMID":"16739619","abstract":"Depression and social isolation affect one in seven people over 65 and there is increasing recognition that social isolation adversely affects long-term health. Research indicates that interventions, which promote active social contact, which encourage creativity, and which use mentoring, are more likely to positively affect health and well-being. The purpose of this study was to evaluate a complex intervention for addressing social isolation in older people, embodying these principles: The Upstream Healthy Living Centre. Mentors delivered a series of individually-tailored activities, with support tailing off over time. Two hundred and twentynine participants were offered the Geriatric Depression Scale, SF12 Health Quality of Life, and Medical Outcomes Social Support scale at baseline, then 6 months and 12 months post intervention. Semi-structured interviews were conducted with 26 participants, five carers and four referring health professionals to provide a deeper understanding of outcomes. Data were available for 172 (75%) participants at baseline, 72 (53% of those eligible) at 6 months and 51 (55%) at 12 months. Baseline scores indicated social isolation and high morbidity for mental and physical health. The intervention was successful in engaging this population (80% of referrals were engaged in some form of activity). At 6 months, there were significant improvements in SF12 mental component, and depression scores, but not in perceived physical health or social support. At 12 months, there were significant improvements in depression and social support and a marginally significant improvement in SF12 physical component (p = 0.06), but the SF12 mental component change was not maintained. The qualitative data showed that the intervention was well-received by participants. The data indicated a wide range of responses (both physical and emotional), including increased alertness, social activity, self-worth, optimism about life, and positive changes in health behaviour. Stronger, 'transformational' changes were reported by some participants. Individual tailoring seemed to be a key mediator of outcomes, as was overcoming barriers relating to transport and venues. Key processes underlying outcomes were the development of a positive group identity, and building of confidence/self-efficacy. The Upstream model provides a practical way of engaging socially isolated elderly people and generating social networks. The data suggest a range of psychosocial and physi…","author":[{"dropping-particle":"","family":"Greaves","given":"Colin J.","non-dropping-particle":"","parse-names":false,"suffix":""},{"dropping-particle":"","family":"Farbus","given":"Lou","non-dropping-particle":"","parse-names":false,"suffix":""}],"container-title":"Journal of The Royal Society for the Promotion of Health","id":"ITEM-5","issue":"3","issued":{"date-parts":[["2006"]]},"page":"134-142","title":"Effects of creative and social activity on the health and well-being of socially isolated older people: Outcomes from a multi-method observational study","type":"article-journal","volume":"126"},"uris":["http://www.mendeley.com/documents/?uuid=27ce527a-c09a-47cb-84ed-b7deeb8c7541"]}],"mendeley":{"formattedCitation":"(Alliance for Healthier Communities, 2020; Cheetham et al., 2018; Frerichs et al., 2020; Giebel et al., 2020; Greaves &amp; Farbus, 2006)","manualFormatting":"(Alliance for Healthier Communities, 2020; Cheetham et al., 2018; Frerichs et al., 2020; Giebel et al., 2020; Greaves &amp; Farbus, 2006; Kellezi et al., 2019; Moffatt et al., 2017; Todd, 2017; Wildman et al., 2019; Wood et al., 2021; Woodall et al., 2018) ","plainTextFormattedCitation":"(Alliance for Healthier Communities, 2020; Cheetham et al., 2018; Frerichs et al., 2020; Giebel et al., 2020; Greaves &amp; Farbus, 2006)","previouslyFormattedCitation":"(Alliance for Healthier Communities, 2020; Cheetham et al., 2018; Frerichs et al., 2020; Giebel et al., 2020; Greaves &amp; Farbus, 2006)"},"properties":{"noteIndex":0},"schema":"https://github.com/citation-style-language/schema/raw/master/csl-citation.json"}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fldChar w:fldCharType="begin" w:fldLock="1"/>
            </w:r>
            <w:r w:rsidRPr="009F75E5">
              <w:rPr>
                <w:rFonts w:cstheme="minorHAnsi"/>
                <w:noProof/>
                <w:sz w:val="20"/>
                <w:szCs w:val="20"/>
              </w:rPr>
              <w:instrText>ADDIN CSL_CITATION {"citationItems":[{"id":"ITEM-1","itemData":{"DOI":"10.1186/s12913-018-3007-z","ISSN":"14726963","PMID":"29566687","abstract":"Background: A growing number of Local Authorities (LAs) have introduced integrated wellness services as part of efforts to deliver cost effective, preventive services that address the social determinants of health. This study examined which elements of an integrated wellness service in the north east of England were effective in improving health and wellbeing (HWB). Methods: The study used a mixed-methods approach. In-depth semi-structured interviews (IVs) were conducted with integrated wellness service users (n = 25) and focus groups (FGs) with group based service users (n = 14) and non-service users (n = 23) to gather the views of stakeholders. Findings are presented here alongside analysis of routine monitoring data. The different data were compared to examine what each data source revealed about the effectiveness of the service. Results: Findings suggest that integrated wellness services work by addressing the social determinants of health and respond to multiple complex health and social concerns rather than single issues. The paper identifies examples of 'active ingredients' at the heart of the programme, such as sustained relationships, peer support and confidence building, as well as the activities through which changes take place, such as sports and leisure opportunities which in turn encourage social interaction. Wider wellbeing outcomes, including reduced social isolation and increased self-efficacy are also reported. Practical and motivational support helped build community capacity by encouraging community groups to access funding, helped navigate bureaucratic systems, and promoted understanding of marginalised communities. Fully integrated wellness services could support progression opportunities through volunteering and mentoring. Conclusions: An integrated wellness service that offers a holistic approach was valued by service users and allowed them to address complex issues simultaneously. Few of the reported health gains were captured in routine data. Quantitative and qualitative data each offered a partial view of how effectively services were working.","author":[{"dropping-particle":"","family":"Cheetham","given":"M.","non-dropping-particle":"","parse-names":false,"suffix":""},{"dropping-particle":"","family":"Graaf","given":"P.","non-dropping-particle":"Van Der","parse-names":false,"suffix":""},{"dropping-particle":"","family":"Khazaeli","given":"B.","non-dropping-particle":"","parse-names":false,"suffix":""},{"dropping-particle":"","family":"Gibson","given":"E.","non-dropping-particle":"","parse-names":false,"suffix":""},{"dropping-particle":"","family":"Wiseman","given":"A.","non-dropping-particle":"","parse-names":false,"suffix":""},{"dropping-particle":"","family":"Rushmer","given":"R.","non-dropping-particle":"","parse-names":false,"suffix":""}],"container-title":"BMC Health Services Research","id":"ITEM-1","issue":"1","issued":{"date-parts":[["2018"]]},"page":"1-10","publisher":"BMC Health Services Research","title":"\"It was the whole picture\" a mixed methods study of successful components in an integrated wellness service in North East England","type":"article-journal","volume":"18"},"uris":["http://www.mendeley.com/documents/?uuid=176334b1-ebc6-49b6-82bf-c3be1f41f0e1"]},{"id":"ITEM-2","itemData":{"abstract":"Attention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Communities","given":"","non-dropping-particle":"","parse-names":false,"suffix":""}],"id":"ITEM-2","issued":{"date-parts":[["2020"]]},"title":"Rx: Community – Social prescribing in Ontario, Final report.","type":"report"},"uris":["http://www.mendeley.com/documents/?uuid=e121bf49-5e79-47f2-911e-fe45850e5ac5"]},{"id":"ITEM-3","itemData":{"DOI":"10.1186/s12888-020-02961-x","ISSN":"1471244X","PMID":"33243222","abstract":"Background: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Psychiatry","id":"ITEM-3","issue":"1","issued":{"date-parts":[["2020"]]},"page":"1-15","publisher":"BMC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Study","type":"article-journal","volume":"20"},"uris":["http://www.mendeley.com/documents/?uuid=fb43f2b7-ff38-442a-9112-e750c77d13aa"]},{"id":"ITEM-4","itemData":{"DOI":"10.1111/hsc.13228","ISSN":"13652524","abstract":"A large number of older adults (65+ years) live on their own, and can experience high levels of loneliness. However, accessing activities to engage with their community can be difficult either due to their age and associated comorbidities, such as frailty, or due to financial reasons, for lacking the funds to access transport to activities. The aim of this study was to evaluate an existing service in the North West of England, Community Connectors, which enables people aged 18 and above to access social activities within their community in order to reduce loneliness and social isolation. This study only included middle-aged and older adults. A total of 13 semi-structured interviews were performed after people had taken part in the 14-week Community Connectors programme. Data were coded by two research team members by using thematic analysis. Members of the public were involved in the design of this study, and in the dissemination. Between June 2017 to September 2018, 234 older adults and 53 middle-aged adults were referred to Community Connectors. Four themes emerged from the interviews: falling out of society; easy self-referral; structured supportive services; and reconnecting with community. Services often depend on individuals making the first step to access, however, without easy or facilitated access people can becoming isolated. Participants reported on how Community Connectors provided easy and open access that enabled better response to individual needs. The structured support provided individuals with confidence in engaging with community activities and enhanced individuals’ social networks. Community Connectors enables middle-aged and older adults to engage with social activities in their community, and thus helps participants to feel less lonely and more socially connected. Future work needs to quantitatively measure the impacts of the service on loneliness, depression, and social connectedness in order to fully understand their impact.","author":[{"dropping-particle":"","family":"Giebel","given":"Clarissa","non-dropping-particle":"","parse-names":false,"suffix":""},{"dropping-particle":"","family":"Hassan","given":"Shaima","non-dropping-particle":"","parse-names":false,"suffix":""},{"dropping-particle":"","family":"Harvey","given":"Gina","non-dropping-particle":"","parse-names":false,"suffix":""},{"dropping-particle":"","family":"Devitt","given":"Conal","non-dropping-particle":"","parse-names":false,"suffix":""},{"dropping-particle":"","family":"Harper","given":"Lesley","non-dropping-particle":"","parse-names":false,"suffix":""},{"dropping-particle":"","family":"Simmill-Binning","given":"Cheryl","non-dropping-particle":"","parse-names":false,"suffix":""}],"container-title":"Health and Social Care in the Community","id":"ITEM-4","issue":"September","issued":{"date-parts":[["2020"]]},"page":"1-8","title":"Enabling middle-aged and older adults accessing community services to reduce social isolation: Community Connectors","type":"article-journal"},"uris":["http://www.mendeley.com/documents/?uuid=6f8a1b8e-d715-4fa7-80fa-43fcfbba9bff"]},{"id":"ITEM-5","itemData":{"DOI":"10.1177/1466424006064303","ISSN":"14664240","PMID":"16739619","abstract":"Depression and social isolation affect one in seven people over 65 and there is increasing recognition that social isolation adversely affects long-term health. Research indicates that interventions, which promote active social contact, which encourage creativity, and which use mentoring, are more likely to positively affect health and well-being. The purpose of this study was to evaluate a complex intervention for addressing social isolation in older people, embodying these principles: The Upstream Healthy Living Centre. Mentors delivered a series of individually-tailored activities, with support tailing off over time. Two hundred and twentynine participants were offered the Geriatric Depression Scale, SF12 Health Quality of Life, and Medical Outcomes Social Support scale at baseline, then 6 months and 12 months post intervention. Semi-structured interviews were conducted with 26 participants, five carers and four referring health professionals to provide a deeper understanding of outcomes. Data were available for 172 (75%) participants at baseline, 72 (53% of those eligible) at 6 months and 51 (55%) at 12 months. Baseline scores indicated social isolation and high morbidity for mental and physical health. The intervention was successful in engaging this population (80% of referrals were engaged in some form of activity). At 6 months, there were significant improvements in SF12 mental component, and depression scores, but not in perceived physical health or social support. At 12 months, there were significant improvements in depression and social support and a marginally significant improvement in SF12 physical component (p = 0.06), but the SF12 mental component change was not maintained. The qualitative data showed that the intervention was well-received by participants. The data indicated a wide range of responses (both physical and emotional), including increased alertness, social activity, self-worth, optimism about life, and positive changes in health behaviour. Stronger, 'transformational' changes were reported by some participants. Individual tailoring seemed to be a key mediator of outcomes, as was overcoming barriers relating to transport and venues. Key processes underlying outcomes were the development of a positive group identity, and building of confidence/self-efficacy. The Upstream model provides a practical way of engaging socially isolated elderly people and generating social networks. The data suggest a range of psychosocial and physi…","author":[{"dropping-particle":"","family":"Greaves","given":"Colin J.","non-dropping-particle":"","parse-names":false,"suffix":""},{"dropping-particle":"","family":"Farbus","given":"Lou","non-dropping-particle":"","parse-names":false,"suffix":""}],"container-title":"Journal of The Royal Society for the Promotion of Health","id":"ITEM-5","issue":"3","issued":{"date-parts":[["2006"]]},"page":"134-142","title":"Effects of creative and social activity on the health and well-being of socially isolated older people: Outcomes from a multi-method observational study","type":"article-journal","volume":"126"},"uris":["http://www.mendeley.com/documents/?uuid=27ce527a-c09a-47cb-84ed-b7deeb8c7541"]},{"id":"ITEM-6","itemData":{"DOI":"10.1136/bmjopen-2019-033137","ISSN":"20446055","PMID":"31727668","abstract":"Objectives This study aimed to assess the degree to which the â € social cure' model of psychosocial health captures the understandings and experiences of healthcare staff and patients in a social prescribing (SP) pathway and the degree to which these psychosocial processes predict the effect of the pathway on healthcare usage. Design Mixed-methods: Study 1: semistructured interviews; study 2: longitudinal survey. Setting An English SP pathway delivered between 2017 and 2019. Participants Study 1: general practitioners (GPs) (n=7), healthcare providers (n=9) and service users (n=19). Study 2: 630 patients engaging with SP pathway at a 4-month follow-up after initial referral assessment. Intervention Chronically ill patients experiencing loneliness referred onto SP pathway and meeting with a health coach and/or link worker, with possible further referral to existing or newly created relevant third-sector groups. Main outcome measure Study 1: health providers and users' qualitative perspectives on the experience of the pathway and social determinants of health. Study 2: patients' primary care usage. Results Healthcare providers recognised the importance of social factors in determining patient well-being, and reason for presentation at primary care. They viewed SP as a potentially effective solution to such problems. Patients valued the different social relationships they created through the SP pathway, including those with link workers, groups and community. Group memberships quantitatively predicted primary care usage, and this was mediated by increases in community belonging and reduced loneliness. Conclusions Methodological triangulation offers robust conclusions that â € social cure' processes explain the efficacy of SP, which can reduce primary care usage through increasing social connectedness (group membership and community belonging) and reducing loneliness. Recommendations for integrating social cure processes into SP initiatives are discussed.","author":[{"dropping-particle":"","family":"Kellezi","given":"Blerina","non-dropping-particle":"","parse-names":false,"suffix":""},{"dropping-particle":"","family":"Wakefield","given":"Juliet Ruth Helen","non-dropping-particle":"","parse-names":false,"suffix":""},{"dropping-particle":"","family":"Stevenson","given":"Clifford","non-dropping-particle":"","parse-names":false,"suffix":""},{"dropping-particle":"","family":"McNamara","given":"Niamh","non-dropping-particle":"","parse-names":false,"suffix":""},{"dropping-particle":"","family":"Mair","given":"Elizabeth","non-dropping-particle":"","parse-names":false,"suffix":""},{"dropping-particle":"","family":"Bowe","given":"Mhairi","non-dropping-particle":"","parse-names":false,"suffix":""},{"dropping-particle":"","family":"Wilson","given":"Iain","non-dropping-particle":"","parse-names":false,"suffix":""},{"dropping-particle":"","family":"Halder","given":"Moon Moon","non-dropping-particle":"","parse-names":false,"suffix":""}],"container-title":"BMJ Open","id":"ITEM-6","issue":"11","issued":{"date-parts":[["2019"]]},"page":"1-12","title":"The social cure of social prescribing: A mixed-methods study on the benefits of social connectedness on quality and effectiveness of care provision","type":"article-journal","volume":"9"},"uris":["http://www.mendeley.com/documents/?uuid=8b0e333b-8cae-4d29-a35f-5cac6f83096f"]},{"id":"ITEM-7","itemData":{"DOI":"10.1136/bmjopen-2016-015203","ISSN":"20446055","PMID":"28713072","abstract":"Objectives To describe the experiences of patients with long-term conditions who are referred to and engage with a Link Worker social prescribing programme and identify the impact of the Link Worker programme on health and well-being. Design Qualitative study using semistructured interviews with thematic analysis of the data. Intervention Link Worker social prescribing programme comprising personalised support to identify meaningful health and wellness goals, ongoing support to achieve agreed objectives and linkage into appropriate community services. Setting Inner-city area in West Newcastle upon Tyne, UK (population n=132 000) ranked 40th most socioeconomically deprived in England, served by 17 general practices. Participants Thirty adults with long-term conditions, 14 female, 16 male aged 40-74 years, mean age 62 years, 24 white British, 1 white Irish, 5 from black and minority ethnic communities. Results Most participants experienced multimorbidity combined with mental health problems, low self-confidence and social isolation. All were adversely affected physically, emotionally and socially by their health problems. The intervention engendered feelings of control and self-confidence, reduced social isolation and had a positive impact on health-related behaviours including weight loss, healthier eating and increased physical activity. Management of long-term conditions and mental health in the face of multimorbidity improved and participants reported greater resilience and more effective problem-solving strategies. Conclusions Findings suggest that tackling complex and long-term health problems requires an extensive holistic approach not possible in routine primary care. This model of social prescribing, which takes into account physical and mental health, and social and economic issues, was successful for patients who engaged with the service. Future research on a larger scale is required to assess when and for whom social prescribing is clinically effective and cost-effective.","author":[{"dropping-particle":"","family":"Moffatt","given":"Suzanne","non-dropping-particle":"","parse-names":false,"suffix":""},{"dropping-particle":"","family":"Steer","given":"Mel","non-dropping-particle":"","parse-names":false,"suffix":""},{"dropping-particle":"","family":"Lawson","given":"Sarah","non-dropping-particle":"","parse-names":false,"suffix":""},{"dropping-particle":"","family":"Penn","given":"Linda","non-dropping-particle":"","parse-names":false,"suffix":""},{"dropping-particle":"","family":"O'Brien","given":"Nicola","non-dropping-particle":"","parse-names":false,"suffix":""}],"container-title":"BMJ Open","id":"ITEM-7","issue":"7","issued":{"date-parts":[["2017"]]},"title":"Link Worker social prescribing to improve health and well-being for people with long-term conditions: Qualitative study of service user perceptions","type":"article-journal","volume":"7"},"uris":["http://www.mendeley.com/documents/?uuid=74a8fbe1-dda4-4432-9677-0ec55e97d324"]},{"id":"ITEM-8","itemData":{"author":[{"dropping-particle":"","family":"Todd","given":"C.","non-dropping-particle":"","parse-names":false,"suffix":""}],"container-title":"Exploring the role of museums for socially isolated older people","id":"ITEM-8","issued":{"date-parts":[["2017"]]},"publisher":"Canterbury Christ Church University","title":"Exploring the role of museums for socially isolated older people","type":"thesis"},"uris":["http://www.mendeley.com/documents/?uuid=d7a7255c-59ee-4f78-848b-02e6a17e8b4b"]},{"id":"ITEM-9","itemData":{"DOI":"10.1186/s12889-018-6349-x","ISSN":"14712458","PMID":"30670001","abstract":"Background: Social prescribing enables health-care professionals to address non-medical causes of ill-health by harnessing the resources of the voluntary and community sectors in patient care. Although increasingly popular in the UK, evidence for the effectiveness of social prescribing is inconclusive and longer-term studies are needed. This study aimed to explore experiences of social prescribing among people with long-term conditions one to two years after their initial engagement with a social prescribing service. Methods: Qualitative methods comprising semi-structured follow-up interviews were conducted with 24 users of a link worker social prescribing service who had participated in an earlier study. Participants were aged between 40 and 74 years and were living in a socioeconomically-deprived area of North East England. Results: Participants reported reduced social isolation and improvements in their condition management and health-related behaviours. However, many participants had experienced setbacks, requiring continued support to overcome problems due to multi-morbidity, family circumstances and social, economic or cultural factors. Findings indicated that, in this sample of people facing complex health and socioeconomic issues, longer-term intervention and support was required. Features of the link worker social prescribing intervention that were positively appraised by participants, included a highly personalised service to reflect individual goal setting priorities and a focus on gradual and holistic change dealing with issues beyond health. The important role of a strong and supportive relationship with an easily-accessible link worker in promoting sustained behaviour change highlights the importance of link worker continuity. A lack of suitable and accessible voluntary and community services for onward referral acted as a barrier to involvement for some participants. Conclusions: This study highlights issues of interest to commissioners and providers of social prescribing. Engagement with social prescribing for up to two years was examined and continued involvement was identified for those with complex issues, suggesting that a long-term intervention is required. The availability of onward referral services is an important consideration for social prescribing in a time of constrained public spending. From a research perspective, the range of improvements and their episodic nature suggest that the evaluation of social prescribing intervent…","author":[{"dropping-particle":"","family":"Wildman","given":"Josephine M.","non-dropping-particle":"","parse-names":false,"suffix":""},{"dropping-particle":"","family":"Moffatt","given":"Suzanne","non-dropping-particle":"","parse-names":false,"suffix":""},{"dropping-particle":"","family":"Steer","given":"Mel","non-dropping-particle":"","parse-names":false,"suffix":""},{"dropping-particle":"","family":"Laing","given":"Kirsty","non-dropping-particle":"","parse-names":false,"suffix":""},{"dropping-particle":"","family":"Penn","given":"Linda","non-dropping-particle":"","parse-names":false,"suffix":""},{"dropping-particle":"","family":"O'Brien","given":"Nicola","non-dropping-particle":"","parse-names":false,"suffix":""}],"container-title":"BMC Public Health","id":"ITEM-9","issue":"1","issued":{"date-parts":[["2019"]]},"page":"1-12","publisher":"BMC Public Health","title":"Service-users' perspectives of link worker social prescribing: A qualitative follow-up study","type":"article-journal","volume":"19"},"uris":["http://www.mendeley.com/documents/?uuid=dc2a2ed1-e267-4777-8b27-f9e1aa7d7829"]},{"id":"ITEM-10","itemData":{"DOI":"10.1186/s12875-021-01407-x","ISBN":"1287502101407","ISSN":"14712296","PMID":"33736591","abstract":"Background: Social Prescribing is increasingly popular, and several evaluations have shown positive results. However, Social Prescribing is an umbrella term that covers many different interventions. We aimed to test, develop and refine a programme theory explaining the underlying mechanisms operating in Social Prescribing to better enhance its effectiveness by allowing it to be targeted to those who will benefit most, when they will benefit most. Methods: We conducted a realist evaluation of a large Social Prescribing organisation in the North of England. Thirty-five interviews were conducted with stakeholders (clients attending Social Prescribing, Social Prescribing staff and general practice staff). Through an iterative process of analysis, a series of context-mechanism-outcome configurations were developed, refined and retested at a workshop of 15 stakeholders. The initial programme theory was refined, retested and ‘applied’ to wider theory. Results: Social Prescribing in this organisation was found to be only superficially similar to collaborative care. A complex web of contexts, mechanisms and outcomes for its clients are described. Key elements influencing outcomes described by stakeholders included social isolation and wider determinants of health; poor interagency communication for people with multiple needs. Successful Social Prescribing requires a non-stigmatising environment and person-centred care, and shares many features described by the asset-based theory of Salutogenesis. Conclusions: The Social Prescribing model studied is holistic and person-centred and as such enables those with a weak sense of coherence to strengthen this, access resistance resources, and move in a health promoting or salutogenic direction.","author":[{"dropping-particle":"","family":"Wood","given":"Emily","non-dropping-particle":"","parse-names":false,"suffix":""},{"dropping-particle":"","family":"Ohlsen","given":"Sally","non-dropping-particle":"","parse-names":false,"suffix":""},{"dropping-particle":"","family":"Fenton","given":"Sarah Jane","non-dropping-particle":"","parse-names":false,"suffix":""},{"dropping-particle":"","family":"Connell","given":"Janice","non-dropping-particle":"","parse-names":false,"suffix":""},{"dropping-particle":"","family":"Weich","given":"Scott","non-dropping-particle":"","parse-names":false,"suffix":""}],"container-title":"BMC Family Practice","id":"ITEM-10","issue":"1","issued":{"date-parts":[["2021"]]},"page":"1-12","publisher":"BioMed Central","title":"Social prescribing for people with complex needs: a realist evaluation","type":"article-journal","volume":"22"},"uris":["http://www.mendeley.com/documents/?uuid=f8fc87cd-dbf9-45fc-b5a4-ed7615d0f159"]},{"id":"ITEM-11","itemData":{"DOI":"10.1186/s12913-018-3437-7","ISSN":"14726963","PMID":"30081874","abstract":"Background: Evidence of the effectiveness of social prescribing is inconclusive causing commissioning challenges. This research focusses on a social prescribing scheme in Northern England which deploys 'Wellbeing Coordinators' who offer support to individuals, providing advice on local groups and services in their community. The research sought to understand the outcomes of the service and, in addition, the processes which supported delivery. Methods: Quantitative data was gathered from service users at the point they entered the service and also at the point they exited. Qualitative interviews were also undertaken with service users to gather further understanding of the service and any positive or negative outcomes achieved. In addition, a focus group discussion was also conducted with members of social prescribing staff to ascertain their perspectives of the service both from an operational and strategic perspective. Results: In total, 342 participants provided complete wellbeing data at baseline and post stage and 26 semi-structured qualitative interviews were carried out. Improvements in participants' well-being, and perceived levels of health and social connectedness as well as reductions in anxiety was demonstrated. In many cases, the social prescribing service had enabled individuals to have a more positive and optimistic view of their life often through offering opportunities to engage in a range of hobbies and activities in the local community. The data on reductions in future access to primary care was inconclusive. Some evidence was found to show that men may have greater benefit from social prescribing than women. Some of the processes which increased the likelihood of success on the social prescribing scheme included the sustained and flexible relationship between the service user and the Wellbeing Coordinator and a strong and vibrant voluntary and community sector. Conclusions: Social prescribing has the potential to address the health and social needs of individuals and communities. This research has shown a range of positive outcomes as a result of service users engaging with the service. Social prescribing should be conceptualised as one way to support primary care and tackle unmet needs.","author":[{"dropping-particle":"","family":"Woodall","given":"James","non-dropping-particle":"","parse-names":false,"suffix":""},{"dropping-particle":"","family":"Trigwell","given":"Joanne","non-dropping-particle":"","parse-names":false,"suffix":""},{"dropping-particle":"","family":"Bunyan","given":"Ann Marie","non-dropping-particle":"","parse-names":false,"suffix":""},{"dropping-particle":"","family":"Raine","given":"Gary","non-dropping-particle":"","parse-names":false,"suffix":""},{"dropping-particle":"","family":"Eaton","given":"Victoria","non-dropping-particle":"","parse-names":false,"suffix":""},{"dropping-particle":"","family":"Davis","given":"Joanne","non-dropping-particle":"","parse-names":false,"suffix":""},{"dropping-particle":"","family":"Hancock","given":"Lucy","non-dropping-particle":"","parse-names":false,"suffix":""},{"dropping-particle":"","family":"Cunningham","given":"Mary","non-dropping-particle":"","parse-names":false,"suffix":""},{"dropping-particle":"","family":"Wilkinson","given":"Sue","non-dropping-particle":"","parse-names":false,"suffix":""}],"container-title":"BMC Health Services Research","id":"ITEM-11","issue":"1","issued":{"date-parts":[["2018"]]},"page":"1-13","publisher":"BMC Health Services Research","title":"Understanding the effectiveness and mechanisms of a social prescribing service: A mixed method analysis","type":"article-journal","volume":"18"},"uris":["http://www.mendeley.com/documents/?uuid=6dc129a6-81d3-4644-ad96-4d8928fb4b2b"]}],"mendeley":{"formattedCitation":"(Alliance for Healthier Communities, 2020; Cheetham et al., 2018; Frerichs et al., 2020; Giebel et al., 2020; Greaves &amp; Farbus, 2006; Kellezi et al., 2019; Moffatt et al., 2017; Todd, 2017; Wildman et al., 2019; Wood et al., 2021; Woodall et al., 2018)","plainTextFormattedCitation":"(Alliance for Healthier Communities, 2020; Cheetham et al., 2018; Frerichs et al., 2020; Giebel et al., 2020; Greaves &amp; Farbus, 2006; Kellezi et al., 2019; Moffatt et al., 2017; Todd, 2017; Wildman et al., 2019; Wood et al., 2021; Woodall et al., 2018)","previouslyFormattedCitation":"(Alliance for Healthier Communities, 2020; Cheetham et al., 2018; Frerichs et al., 2020; Giebel et al., 2020; Greaves &amp; Farbus, 2006; Kellezi et al., 2019; Moffatt et al., 2017; Todd, 2017; Wildman et al., 2019; Wood et al., 2021; Woodall et al., 2018)"},"properties":{"noteIndex":0},"schema":"https://github.com/citation-style-language/schema/raw/master/csl-citation.json"}</w:instrText>
            </w:r>
            <w:r w:rsidRPr="009F75E5">
              <w:rPr>
                <w:rFonts w:cstheme="minorHAnsi"/>
                <w:noProof/>
                <w:sz w:val="20"/>
                <w:szCs w:val="20"/>
              </w:rPr>
              <w:fldChar w:fldCharType="separate"/>
            </w:r>
            <w:r w:rsidRPr="009F75E5">
              <w:rPr>
                <w:rFonts w:cstheme="minorHAnsi"/>
                <w:noProof/>
                <w:sz w:val="20"/>
                <w:szCs w:val="20"/>
              </w:rPr>
              <w:t>(Alliance for Healthier Communities, 2020; Cheetham et al., 2018; Frerichs et al., 2020; Giebel et al., 2020; Greaves &amp; Farbus, 2006; Kellezi et al., 2019; Moffatt et al., 2017; Todd, 2017; Wildman et al., 2019; Wood et al., 2021; Woodall et al., 2018)</w:t>
            </w:r>
            <w:r w:rsidRPr="009F75E5">
              <w:rPr>
                <w:rFonts w:cstheme="minorHAnsi"/>
                <w:noProof/>
                <w:sz w:val="20"/>
                <w:szCs w:val="20"/>
              </w:rPr>
              <w:fldChar w:fldCharType="end"/>
            </w:r>
            <w:r w:rsidRPr="009F75E5" w:rsidDel="00EA189C">
              <w:rPr>
                <w:rFonts w:cstheme="minorHAnsi"/>
                <w:noProof/>
                <w:sz w:val="20"/>
                <w:szCs w:val="20"/>
              </w:rPr>
              <w:t xml:space="preserve"> </w:t>
            </w:r>
            <w:r w:rsidRPr="009F75E5">
              <w:rPr>
                <w:rFonts w:cstheme="minorHAnsi"/>
                <w:sz w:val="20"/>
                <w:szCs w:val="20"/>
              </w:rPr>
              <w:fldChar w:fldCharType="end"/>
            </w:r>
          </w:p>
        </w:tc>
        <w:tc>
          <w:tcPr>
            <w:tcW w:w="4961" w:type="dxa"/>
          </w:tcPr>
          <w:p w14:paraId="2D6D7ABB" w14:textId="77777777" w:rsidR="00AD5DE5" w:rsidRPr="009F75E5" w:rsidRDefault="00AD5DE5" w:rsidP="00FB3A5F">
            <w:pPr>
              <w:ind w:right="567"/>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9F75E5">
              <w:rPr>
                <w:rFonts w:cstheme="minorHAnsi"/>
                <w:i/>
                <w:iCs/>
                <w:color w:val="000000" w:themeColor="text1"/>
                <w:sz w:val="20"/>
                <w:szCs w:val="20"/>
              </w:rPr>
              <w:t xml:space="preserve">“Anything like this sort of things or going to talk to people, it helps lonely people, helps with confidence as well and I think that’s the other thing with being lonely or on your own … you haven’t got the confidence to go in on your own.” </w:t>
            </w:r>
            <w:r w:rsidRPr="009F75E5">
              <w:rPr>
                <w:rFonts w:cstheme="minorHAnsi"/>
                <w:color w:val="000000" w:themeColor="text1"/>
                <w:sz w:val="20"/>
                <w:szCs w:val="20"/>
              </w:rPr>
              <w:t xml:space="preserve">(Male, 75-79years) </w:t>
            </w:r>
            <w:r w:rsidRPr="009F75E5">
              <w:rPr>
                <w:rFonts w:cstheme="minorHAnsi"/>
                <w:color w:val="000000" w:themeColor="text1"/>
                <w:sz w:val="20"/>
                <w:szCs w:val="20"/>
              </w:rPr>
              <w:fldChar w:fldCharType="begin" w:fldLock="1"/>
            </w:r>
            <w:r w:rsidRPr="009F75E5">
              <w:rPr>
                <w:rFonts w:cstheme="minorHAnsi"/>
                <w:color w:val="000000" w:themeColor="text1"/>
                <w:sz w:val="20"/>
                <w:szCs w:val="20"/>
              </w:rPr>
              <w:instrText>ADDIN CSL_CITATION {"citationItems":[{"id":"ITEM-1","itemData":{"author":[{"dropping-particle":"","family":"Todd","given":"C.","non-dropping-particle":"","parse-names":false,"suffix":""}],"container-title":"Exploring the role of museums for socially isolated older people","id":"ITEM-1","issued":{"date-parts":[["2017"]]},"publisher":"Canterbury Christ Church University","title":"Exploring the role of museums for socially isolated older people","type":"thesis"},"uris":["http://www.mendeley.com/documents/?uuid=d7a7255c-59ee-4f78-848b-02e6a17e8b4b"]}],"mendeley":{"formattedCitation":"(Todd, 2017)","plainTextFormattedCitation":"(Todd, 2017)","previouslyFormattedCitation":"(Todd, 2017)"},"properties":{"noteIndex":0},"schema":"https://github.com/citation-style-language/schema/raw/master/csl-citation.json"}</w:instrText>
            </w:r>
            <w:r w:rsidRPr="009F75E5">
              <w:rPr>
                <w:rFonts w:cstheme="minorHAnsi"/>
                <w:color w:val="000000" w:themeColor="text1"/>
                <w:sz w:val="20"/>
                <w:szCs w:val="20"/>
              </w:rPr>
              <w:fldChar w:fldCharType="separate"/>
            </w:r>
            <w:r w:rsidRPr="009F75E5">
              <w:rPr>
                <w:rFonts w:cstheme="minorHAnsi"/>
                <w:noProof/>
                <w:color w:val="000000" w:themeColor="text1"/>
                <w:sz w:val="20"/>
                <w:szCs w:val="20"/>
              </w:rPr>
              <w:t>(Todd, 2017)</w:t>
            </w:r>
            <w:r w:rsidRPr="009F75E5">
              <w:rPr>
                <w:rFonts w:cstheme="minorHAnsi"/>
                <w:color w:val="000000" w:themeColor="text1"/>
                <w:sz w:val="20"/>
                <w:szCs w:val="20"/>
              </w:rPr>
              <w:fldChar w:fldCharType="end"/>
            </w:r>
            <w:r w:rsidRPr="009F75E5" w:rsidDel="00247DF8">
              <w:rPr>
                <w:rFonts w:cstheme="minorHAnsi"/>
                <w:color w:val="000000" w:themeColor="text1"/>
                <w:sz w:val="20"/>
                <w:szCs w:val="20"/>
              </w:rPr>
              <w:t xml:space="preserve"> </w:t>
            </w:r>
          </w:p>
          <w:p w14:paraId="5C0A2ABA" w14:textId="77777777" w:rsidR="00AD5DE5" w:rsidRPr="009F75E5" w:rsidRDefault="00AD5DE5" w:rsidP="00FB3A5F">
            <w:pPr>
              <w:ind w:right="567"/>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rPr>
            </w:pPr>
          </w:p>
          <w:p w14:paraId="0D1616C3" w14:textId="77777777" w:rsidR="00AD5DE5" w:rsidRPr="009F75E5" w:rsidRDefault="00AD5DE5" w:rsidP="00FB3A5F">
            <w:pPr>
              <w:ind w:right="567"/>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rPr>
            </w:pPr>
            <w:r w:rsidRPr="009F75E5">
              <w:rPr>
                <w:rFonts w:cstheme="minorHAnsi"/>
                <w:i/>
                <w:iCs/>
                <w:color w:val="000000" w:themeColor="text1"/>
                <w:sz w:val="20"/>
                <w:szCs w:val="20"/>
              </w:rPr>
              <w:t xml:space="preserve">“I guess in groups I feel uncomfortable around I talk less, but I felt fine around these people, they seemed to be very nice and approachable, and I ended up talking a lot more because of it. </w:t>
            </w:r>
            <w:r w:rsidRPr="009F75E5">
              <w:rPr>
                <w:rFonts w:cstheme="minorHAnsi"/>
                <w:sz w:val="20"/>
                <w:szCs w:val="20"/>
              </w:rPr>
              <w:t>(</w:t>
            </w:r>
            <w:r w:rsidRPr="00571BFC">
              <w:rPr>
                <w:rFonts w:cstheme="minorHAnsi"/>
                <w:sz w:val="20"/>
                <w:szCs w:val="20"/>
              </w:rPr>
              <w:t xml:space="preserve">Gender </w:t>
            </w:r>
            <w:r w:rsidRPr="00AF7BF2">
              <w:rPr>
                <w:sz w:val="20"/>
                <w:szCs w:val="20"/>
                <w:lang w:val="en-US"/>
              </w:rPr>
              <w:t>not specified</w:t>
            </w:r>
            <w:r w:rsidRPr="00571BFC">
              <w:rPr>
                <w:rFonts w:cstheme="minorHAnsi"/>
                <w:sz w:val="20"/>
                <w:szCs w:val="20"/>
              </w:rPr>
              <w:t>, 18-70years)</w:t>
            </w:r>
            <w:r w:rsidRPr="009F75E5">
              <w:rPr>
                <w:rFonts w:cstheme="minorHAnsi"/>
                <w:sz w:val="20"/>
                <w:szCs w:val="20"/>
              </w:rPr>
              <w:t xml:space="preserve"> </w:t>
            </w:r>
            <w:r w:rsidRPr="009F75E5">
              <w:rPr>
                <w:rFonts w:cstheme="minorHAnsi"/>
                <w:sz w:val="20"/>
                <w:szCs w:val="20"/>
              </w:rPr>
              <w:fldChar w:fldCharType="begin" w:fldLock="1"/>
            </w:r>
            <w:r w:rsidRPr="009F75E5">
              <w:rPr>
                <w:rFonts w:cstheme="minorHAnsi"/>
                <w:sz w:val="20"/>
                <w:szCs w:val="20"/>
              </w:rPr>
              <w:instrText>ADDIN CSL_CITATION {"citationItems":[{"id":"ITEM-1","itemData":{"DOI":"10.1186/s12888-020-02961-x","ISSN":"1471244X","PMID":"33243222","abstract":"Background: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Psychiatry","id":"ITEM-1","issue":"1","issued":{"date-parts":[["2020"]]},"page":"1-15","publisher":"BMC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Study","type":"article-journal","volume":"20"},"uris":["http://www.mendeley.com/documents/?uuid=fb43f2b7-ff38-442a-9112-e750c77d13aa"]}],"mendeley":{"formattedCitation":"(Frerichs et al., 2020)","plainTextFormattedCitation":"(Frerichs et al., 2020)","previouslyFormattedCitation":"(Frerichs et al., 2020)"},"properties":{"noteIndex":0},"schema":"https://github.com/citation-style-language/schema/raw/master/csl-citation.json"}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(Frerichs et al., 2020)</w:t>
            </w:r>
            <w:r w:rsidRPr="009F75E5">
              <w:rPr>
                <w:rFonts w:cstheme="minorHAnsi"/>
                <w:sz w:val="20"/>
                <w:szCs w:val="20"/>
              </w:rPr>
              <w:fldChar w:fldCharType="end"/>
            </w:r>
          </w:p>
          <w:p w14:paraId="2373ED9D" w14:textId="77777777" w:rsidR="00AD5DE5" w:rsidRPr="009F75E5" w:rsidRDefault="00AD5DE5" w:rsidP="00FB3A5F">
            <w:pPr>
              <w:ind w:right="567"/>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rPr>
            </w:pPr>
          </w:p>
          <w:p w14:paraId="316F7169" w14:textId="77777777" w:rsidR="00AD5DE5" w:rsidRPr="009F75E5" w:rsidRDefault="00AD5DE5" w:rsidP="00FB3A5F">
            <w:pPr>
              <w:ind w:right="567"/>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rPr>
            </w:pPr>
            <w:r w:rsidRPr="009F75E5">
              <w:rPr>
                <w:rFonts w:cstheme="minorHAnsi"/>
                <w:i/>
                <w:iCs/>
                <w:color w:val="000000" w:themeColor="text1"/>
                <w:sz w:val="20"/>
                <w:szCs w:val="20"/>
              </w:rPr>
              <w:t xml:space="preserve">“It’s [social cafe] building my confidence up great. I’m making loads of friends. I mean, I’m in a craft group but I don’t really do much crafting when I’m, it’s more chatting and helping the others, so it’s lovely, and they’re just so friendly.” </w:t>
            </w:r>
            <w:r w:rsidRPr="009F75E5">
              <w:rPr>
                <w:rFonts w:cstheme="minorHAnsi"/>
                <w:sz w:val="20"/>
                <w:szCs w:val="20"/>
              </w:rPr>
              <w:t xml:space="preserve">(Gender and </w:t>
            </w:r>
            <w:r w:rsidRPr="00571BFC">
              <w:rPr>
                <w:rFonts w:cstheme="minorHAnsi"/>
                <w:sz w:val="20"/>
                <w:szCs w:val="20"/>
              </w:rPr>
              <w:t xml:space="preserve">age </w:t>
            </w:r>
            <w:r w:rsidRPr="00571BFC">
              <w:rPr>
                <w:sz w:val="20"/>
                <w:szCs w:val="20"/>
                <w:lang w:val="en-US"/>
              </w:rPr>
              <w:t>not specified</w:t>
            </w:r>
            <w:r w:rsidRPr="009F75E5">
              <w:rPr>
                <w:rFonts w:cstheme="minorHAnsi"/>
                <w:sz w:val="20"/>
                <w:szCs w:val="20"/>
              </w:rPr>
              <w:t xml:space="preserve">) </w:t>
            </w:r>
            <w:r w:rsidRPr="009F75E5">
              <w:rPr>
                <w:rFonts w:cstheme="minorHAnsi"/>
                <w:sz w:val="20"/>
                <w:szCs w:val="20"/>
              </w:rPr>
              <w:fldChar w:fldCharType="begin" w:fldLock="1"/>
            </w:r>
            <w:r w:rsidRPr="009F75E5">
              <w:rPr>
                <w:rFonts w:cstheme="minorHAnsi"/>
                <w:sz w:val="20"/>
                <w:szCs w:val="20"/>
              </w:rPr>
              <w:instrText>ADDIN CSL_CITATION {"citationItems":[{"id":"ITEM-1","itemData":{"DOI":"10.1186/s12875-021-01407-x","ISBN":"1287502101407","ISSN":"14712296","PMID":"33736591","abstract":"Background: Social Prescribing is increasingly popular, and several evaluations have shown positive results. However, Social Prescribing is an umbrella term that covers many different interventions. We aimed to test, develop and refine a programme theory explaining the underlying mechanisms operating in Social Prescribing to better enhance its effectiveness by allowing it to be targeted to those who will benefit most, when they will benefit most. Methods: We conducted a realist evaluation of a large Social Prescribing organisation in the North of England. Thirty-five interviews were conducted with stakeholders (clients attending Social Prescribing, Social Prescribing staff and general practice staff). Through an iterative process of analysis, a series of context-mechanism-outcome configurations were developed, refined and retested at a workshop of 15 stakeholders. The initial programme theory was refined, retested and ‘applied’ to wider theory. Results: Social Prescribing in this organisation was found to be only superficially similar to collaborative care. A complex web of contexts, mechanisms and outcomes for its clients are described. Key elements influencing outcomes described by stakeholders included social isolation and wider determinants of health; poor interagency communication for people with multiple needs. Successful Social Prescribing requires a non-stigmatising environment and person-centred care, and shares many features described by the asset-based theory of Salutogenesis. Conclusions: The Social Prescribing model studied is holistic and person-centred and as such enables those with a weak sense of coherence to strengthen this, access resistance resources, and move in a health promoting or salutogenic direction.","author":[{"dropping-particle":"","family":"Wood","given":"Emily","non-dropping-particle":"","parse-names":false,"suffix":""},{"dropping-particle":"","family":"Ohlsen","given":"Sally","non-dropping-particle":"","parse-names":false,"suffix":""},{"dropping-particle":"","family":"Fenton","given":"Sarah Jane","non-dropping-particle":"","parse-names":false,"suffix":""},{"dropping-particle":"","family":"Connell","given":"Janice","non-dropping-particle":"","parse-names":false,"suffix":""},{"dropping-particle":"","family":"Weich","given":"Scott","non-dropping-particle":"","parse-names":false,"suffix":""}],"container-title":"BMC Family Practice","id":"ITEM-1","issue":"1","issued":{"date-parts":[["2021"]]},"page":"1-12","publisher":"BioMed Central","title":"Social prescribing for people with complex needs: a realist evaluation","type":"article-journal","volume":"22"},"uris":["http://www.mendeley.com/documents/?uuid=f8fc87cd-dbf9-45fc-b5a4-ed7615d0f159"]}],"mendeley":{"formattedCitation":"(Wood et al., 2021)","manualFormatting":" ","plainTextFormattedCitation":"(Wood et al., 2021)","previouslyFormattedCitation":"(Wood et al., 2021)"},"properties":{"noteIndex":0},"schema":"https://github.com/citation-style-language/schema/raw/master/csl-citation.json"}</w:instrText>
            </w:r>
            <w:r w:rsidRPr="009F75E5">
              <w:rPr>
                <w:rFonts w:cstheme="minorHAnsi"/>
                <w:sz w:val="20"/>
                <w:szCs w:val="20"/>
              </w:rPr>
              <w:fldChar w:fldCharType="separate"/>
            </w:r>
            <w:r w:rsidRPr="009F75E5" w:rsidDel="006C37D9">
              <w:rPr>
                <w:rFonts w:cstheme="minorHAnsi"/>
                <w:noProof/>
                <w:sz w:val="20"/>
                <w:szCs w:val="20"/>
              </w:rPr>
              <w:t xml:space="preserve"> </w:t>
            </w:r>
            <w:r w:rsidRPr="009F75E5">
              <w:rPr>
                <w:rFonts w:cstheme="minorHAnsi"/>
                <w:sz w:val="20"/>
                <w:szCs w:val="20"/>
              </w:rPr>
              <w:fldChar w:fldCharType="end"/>
            </w:r>
            <w:r w:rsidRPr="009F75E5">
              <w:rPr>
                <w:rFonts w:cstheme="minorHAnsi"/>
                <w:sz w:val="20"/>
                <w:szCs w:val="20"/>
              </w:rPr>
              <w:fldChar w:fldCharType="begin" w:fldLock="1"/>
            </w:r>
            <w:r w:rsidRPr="009F75E5">
              <w:rPr>
                <w:rFonts w:cstheme="minorHAnsi"/>
                <w:sz w:val="20"/>
                <w:szCs w:val="20"/>
              </w:rPr>
              <w:instrText>ADDIN CSL_CITATION {"citationItems":[{"id":"ITEM-1","itemData":{"DOI":"10.1186/s12875-021-01407-x","ISBN":"1287502101407","ISSN":"14712296","PMID":"33736591","abstract":"Background: Social Prescribing is increasingly popular, and several evaluations have shown positive results. However, Social Prescribing is an umbrella term that covers many different interventions. We aimed to test, develop and refine a programme theory explaining the underlying mechanisms operating in Social Prescribing to better enhance its effectiveness by allowing it to be targeted to those who will benefit most, when they will benefit most. Methods: We conducted a realist evaluation of a large Social Prescribing organisation in the North of England. Thirty-five interviews were conducted with stakeholders (clients attending Social Prescribing, Social Prescribing staff and general practice staff). Through an iterative process of analysis, a series of context-mechanism-outcome configurations were developed, refined and retested at a workshop of 15 stakeholders. The initial programme theory was refined, retested and ‘applied’ to wider theory. Results: Social Prescribing in this organisation was found to be only superficially similar to collaborative care. A complex web of contexts, mechanisms and outcomes for its clients are described. Key elements influencing outcomes described by stakeholders included social isolation and wider determinants of health; poor interagency communication for people with multiple needs. Successful Social Prescribing requires a non-stigmatising environment and person-centred care, and shares many features described by the asset-based theory of Salutogenesis. Conclusions: The Social Prescribing model studied is holistic and person-centred and as such enables those with a weak sense of coherence to strengthen this, access resistance resources, and move in a health promoting or salutogenic direction.","author":[{"dropping-particle":"","family":"Wood","given":"Emily","non-dropping-particle":"","parse-names":false,"suffix":""},{"dropping-particle":"","family":"Ohlsen","given":"Sally","non-dropping-particle":"","parse-names":false,"suffix":""},{"dropping-particle":"","family":"Fenton","given":"Sarah Jane","non-dropping-particle":"","parse-names":false,"suffix":""},{"dropping-particle":"","family":"Connell","given":"Janice","non-dropping-particle":"","parse-names":false,"suffix":""},{"dropping-particle":"","family":"Weich","given":"Scott","non-dropping-particle":"","parse-names":false,"suffix":""}],"container-title":"BMC Family Practice","id":"ITEM-1","issue":"1","issued":{"date-parts":[["2021"]]},"page":"1-12","publisher":"BioMed Central","title":"Social prescribing for people with complex needs: a realist evaluation","type":"article-journal","volume":"22"},"uris":["http://www.mendeley.com/documents/?uuid=f8fc87cd-dbf9-45fc-b5a4-ed7615d0f159"]}],"mendeley":{"formattedCitation":"(Wood et al., 2021)","plainTextFormattedCitation":"(Wood et al., 2021)","previouslyFormattedCitation":"(Wood et al., 2021)"},"properties":{"noteIndex":0},"schema":"https://github.com/citation-style-language/schema/raw/master/csl-citation.json"}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(Wood et al., 2021)</w:t>
            </w:r>
            <w:r w:rsidRPr="009F75E5">
              <w:rPr>
                <w:rFonts w:cstheme="minorHAnsi"/>
                <w:sz w:val="20"/>
                <w:szCs w:val="20"/>
              </w:rPr>
              <w:fldChar w:fldCharType="end"/>
            </w:r>
          </w:p>
          <w:p w14:paraId="1B5E86AA"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AD5DE5" w:rsidRPr="009F75E5" w14:paraId="7CC5F877" w14:textId="77777777" w:rsidTr="00FB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3823610" w14:textId="77777777" w:rsidR="00AD5DE5" w:rsidRPr="009F75E5" w:rsidRDefault="00AD5DE5" w:rsidP="00FB3A5F">
            <w:pPr>
              <w:rPr>
                <w:rFonts w:cstheme="minorHAnsi"/>
                <w:b w:val="0"/>
                <w:bCs w:val="0"/>
                <w:i/>
                <w:iCs/>
                <w:sz w:val="20"/>
                <w:szCs w:val="20"/>
              </w:rPr>
            </w:pPr>
            <w:r w:rsidRPr="009F75E5">
              <w:rPr>
                <w:rFonts w:cstheme="minorHAnsi"/>
                <w:b w:val="0"/>
                <w:bCs w:val="0"/>
                <w:i/>
                <w:iCs/>
                <w:sz w:val="20"/>
                <w:szCs w:val="20"/>
              </w:rPr>
              <w:lastRenderedPageBreak/>
              <w:t>1.4. Sense of purpose, pride, and achievement</w:t>
            </w:r>
          </w:p>
        </w:tc>
        <w:tc>
          <w:tcPr>
            <w:tcW w:w="3969" w:type="dxa"/>
          </w:tcPr>
          <w:p w14:paraId="1560DDE1"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{"citationItems":[{"id":"ITEM-1","itemData":{"author":[{"dropping-particle":"","family":"Todd","given":"C.","non-dropping-particle":"","parse-names":false,"suffix":""}],"container-title":"Exploring the role of museums for socially isolated older people","id":"ITEM-1","issued":{"date-parts":[["2017"]]},"publisher":"Canterbury Christ Church University","title":"Exploring the role of museums for socially isolated older people","type":"thesis"},"uris":["http://www.mendeley.com/documents/?uuid=d7a7255c-59ee-4f78-848b-02e6a17e8b4b"]},{"id":"ITEM-2","itemData":{"DOI":"10.1080/11038128.2020.1849394","ISSN":"16512014","abstract":"Background: Social participation can be described as engaging in activities that provide interaction with others, and support for social participation may reduce loneliness and improve health. However, there is limited knowledge about social participation in a home care context. Aim: To explore the perceptions and experiences of community-dwelling older adults with regard to aspects related to social participation in a home care context. Materials and methods: Seven home care recipients, aged 79–94 years, from two Swedish municipalities participated in semi-structured interviews. The interviews were analyzed using qualitative content analysis. Results: The study identified the central theme, Personhood in aloneness and in affinity, as important in accomplishing satisfactory social participation. The results incorporated cultivating personal interests and navigating occupations, as well as having one’s needs seen and experiencing mutuality in social encounters. Conclusions: The study nuances existing knowledge about social participation among older home care recipients, and the findings strengthen the importance of framing a home care environment where recipients can cultivate personhood and be recognized as valuable individuals with relevant needs. Significance: This study extends current understandings of the variety and richness of the social participation and occupational engagement enjoyed by older home care recipients, to be considered in research and practice.","author":[{"dropping-particle":"","family":"Nordin","given":"Therese","non-dropping-particle":"","parse-names":false,"suffix":""},{"dropping-particle":"","family":"Rosenberg","given":"Lena","non-dropping-particle":"","parse-names":false,"suffix":""},{"dropping-particle":"","family":"Nilsson","given":"Ingeborg","non-dropping-particle":"","parse-names":false,"suffix":""}],"container-title":"Scandinavian Journal of Occupational Therapy","id":"ITEM-2","issue":"0","issued":{"date-parts":[["2020"]]},"page":"1-15","publisher":"Taylor &amp; Francis","title":"Personhood in aloneness and in affinity: satisfactory social participation among home care recipients","type":"article-journal","volume":"0"},"uris":["http://www.mendeley.com/documents/?uuid=7b6d2eb5-b410-4068-a2f9-c338f25981a0"]},{"id":"ITEM-3","itemData":{"DOI":"10.1017/S071498081500063X","ISSN":"17101107","PMID":"26934547","abstract":"Employing a participatory arts-based research approach, we examined an innovative program from rural Ontario, Canada, designed to address social isolation among older people. Older socially isolated adults were matched to trained volunteers, where in dyads, the eight pairs created expressive art in their home setting over the course of 10 home visits. With thematic and narrative inquiry, we analysed the experiences and perceptions of the program leader, older participants, and older volunteers via their artistic creations, weekly logs, evaluations, and field notes. The findings reveal a successful intervention that positively influenced the well-being of older adult participants and older volunteers, especially in regards to relationships, personal development, and creating meaning as well as extending the intervention's impact beyond the program's duration. We also discuss opportunities for similar programs to inform policy and enable positive community-based health and social service responses to rural social isolation.","author":[{"dropping-particle":"","family":"MacLeod","given":"Ann","non-dropping-particle":"","parse-names":false,"suffix":""},{"dropping-particle":"","family":"Skinner","given":"Mark W.","non-dropping-particle":"","parse-names":false,"suffix":""},{"dropping-particle":"","family":"Wilkinson","given":"Fay","non-dropping-particle":"","parse-names":false,"suffix":""},{"dropping-particle":"","family":"Reid","given":"Heather","non-dropping-particle":"","parse-names":false,"suffix":""}],"container-title":"Canadian Journal on Aging","id":"ITEM-3","issue":"1","issued":{"date-parts":[["2016"]]},"page":"14-27","title":"Connecting Socially Isolated Older Rural Adults with Older Volunteers through Expressive Arts","type":"article-journal","volume":"35"},"uris":["http://www.mendeley.com/documents/?uuid=c860823d-f098-473a-9770-6dc448914f2a"]},{"id":"ITEM-4","itemData":{"DOI":"10.1186/s12913-018-3437-7","ISSN":"14726963","PMID":"30081874","abstract":"Background: Evidence of the effectiveness of social prescribing is inconclusive causing commissioning challenges. This research focusses on a social prescribing scheme in Northern England which deploys 'Wellbeing Coordinators' who offer support to individuals, providing advice on local groups and services in their community. The research sought to understand the outcomes of the service and, in addition, the processes which supported delivery. Methods: Quantitative data was gathered from service users at the point they entered the service and also at the point they exited. Qualitative interviews were also undertaken with service users to gather further understanding of the service and any positive or negative outcomes achieved. In addition, a focus group discussion was also conducted with members of social prescribing staff to ascertain their perspectives of the service both from an operational and strategic perspective. Results: In total, 342 participants provided complete wellbeing data at baseline and post stage and 26 semi-structured qualitative interviews were carried out. Improvements in participants' well-being, and perceived levels of health and social connectedness as well as reductions in anxiety was demonstrated. In many cases, the social prescribing service had enabled individuals to have a more positive and optimistic view of their life often through offering opportunities to engage in a range of hobbies and activities in the local community. The data on reductions in future access to primary care was inconclusive. Some evidence was found to show that men may have greater benefit from social prescribing than women. Some of the processes which increased the likelihood of success on the social prescribing scheme included the sustained and flexible relationship between the service user and the Wellbeing Coordinator and a strong and vibrant voluntary and community sector. Conclusions: Social prescribing has the potential to address the health and social needs of individuals and communities. This research has shown a range of positive outcomes as a result of service users engaging with the service. Social prescribing should be conceptualised as one way to support primary care and tackle unmet needs.","author":[{"dropping-particle":"","family":"Woodall","given":"James","non-dropping-particle":"","parse-names":false,"suffix":""},{"dropping-particle":"","family":"Trigwell","given":"Joanne","non-dropping-particle":"","parse-names":false,"suffix":""},{"dropping-particle":"","family":"Bunyan","given":"Ann Marie","non-dropping-particle":"","parse-names":false,"suffix":""},{"dropping-particle":"","family":"Raine","given":"Gary","non-dropping-particle":"","parse-names":false,"suffix":""},{"dropping-particle":"","family":"Eaton","given":"Victoria","non-dropping-particle":"","parse-names":false,"suffix":""},{"dropping-particle":"","family":"Davis","given":"Joanne","non-dropping-particle":"","parse-names":false,"suffix":""},{"dropping-particle":"","family":"Hancock","given":"Lucy","non-dropping-particle":"","parse-names":false,"suffix":""},{"dropping-particle":"","family":"Cunningham","given":"Mary","non-dropping-particle":"","parse-names":false,"suffix":""},{"dropping-particle":"","family":"Wilkinson","given":"Sue","non-dropping-particle":"","parse-names":false,"suffix":""}],"container-title":"BMC Health Services Research","id":"ITEM-4","issue":"1","issued":{"date-parts":[["2018"]]},"page":"1-13","publisher":"BMC Health Services Research","title":"Understanding the effectiveness and mechanisms of a social prescribing service: A mixed method analysis","type":"article-journal","volume":"18"},"uris":["http://www.mendeley.com/documents/?uuid=6dc129a6-81d3-4644-ad96-4d8928fb4b2b"]},{"id":"ITEM-5","itemData":{"DOI":"10.1093/pubmed/fdu028","ISSN":"17413850","PMID":"24839293","abstract":"Background Art interventions may provide a cost-effective approach to improving mental well-being. Most evaluations concentrate on intervention characteristics and little is known about other factors which might contribute to successful outcomes. Methods This pre-and-post intervention mixed-methods study explored influences on differential changes in measured well-being among participants of an Arts on Referral (AoR) scheme in the UK. Measured well-being scores of 44 volunteers and findings from six semi-structured interviews were triangulated. Results Mean well-being scores improved by 8.0 (95% CI 4.8-11.3, P &lt; 0.0001); the number of sessions attended and baseline scores were positively associated with outcome score. Participants from Black and Minority Ethnic (BME) groups and females appeared to show greater improvement in well-being scores than White British or male participants. Qualitative interviews supported and further explained these findings and suggested differential impacts of AoR may, in part, be explained by the importance of sharing experiences, reduced social isolation and external stressors. Conclusion This study supports the use of AoR interventions for improving well-being among those facing short- and long-term mental health challenges. However, given the reduced sample size and the pre-post design results should be interpreted with caution and potential differences between ethnic groups and genders should be further explored.","author":[{"dropping-particle":"","family":"Venter","given":"E.","non-dropping-particle":"Van De","parse-names":false,"suffix":""},{"dropping-particle":"","family":"Buller","given":"A. M.","non-dropping-particle":"","parse-names":false,"suffix":""}],"container-title":"Journal of Public Health (United Kingdom)","id":"ITEM-5","issue":"1","issued":{"date-parts":[["2015"]]},"page":"143-150","title":"Arts on referral interventions: A mixed-methods study investigating factors associated with differential changes in mental well-being","type":"article-journal","volume":"37"},"uris":["http://www.mendeley.com/documents/?uuid=a095bbfa-6da6-433f-82a3-4339d547dc7d"]},{"id":"ITEM-6","itemData":{"abstract":"Attention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Communities","given":"","non-dropping-particle":"","parse-names":false,"suffix":""}],"id":"ITEM-6","issued":{"date-parts":[["2020"]]},"title":"Rx: Community – Social prescribing in Ontario, Final report.","type":"report"},"uris":["http://www.mendeley.com/documents/?uuid=e121bf49-5e79-47f2-911e-fe45850e5ac5"]},{"id":"ITEM-7","itemData":{"DOI":"10.1111/hex.12088","ISSN":"13696513","PMID":"23731452","abstract":"Objective: To combine insights from service users with long-term conditions (LTCs) to assist the development of a community referral intervention designed to promote engagement and improve access to health-relevant resources. Background: Social deprivation and reduced access to resources have been causally linked with social isolation and the ability to manage LTCs. Participation in meaningful activity has been associated with positive health benefits, and strategies to promote access to community activities have shown some potential to improve outcomes for people with LTCs. This suggests the need to develop an engagement and referral intervention in partnership with service users and community groups as part of mainstream self-care support. Method: A series of focus groups and interviews with members of community groups in Greater Manchester designed as an iterative and collaborative approach to elicit the role of personal and community networks that support long-term condition management (LTCM) to develop a community referral tool. Results: Participants reported a broad range of resources relevant to LTCM that often went beyond the usual concerns associated with self-care. This helped to inform a tool (PLANS) to tailor access to types of community-based resources which can support LTCM. Conclusions: Understanding the everyday challenges of living with a LTC highlighted the importance of connecting and engaging with localized support for people. In response to this, we developed an intervention (PLANS) which tailors access to local resources based on personal preferences, needs and acceptability to encourage service users to engage with sustainable health choices. © 2013 The Authors. Health Expectations published by John Wiley &amp; Sons Ltd.","author":[{"dropping-particle":"","family":"Blickem","given":"Christian","non-dropping-particle":"","parse-names":false,"suffix":""},{"dropping-particle":"","family":"Kennedy","given":"Anne","non-dropping-particle":"","parse-names":false,"suffix":""},{"dropping-particle":"","family":"Vassilev","given":"Ivaylo","non-dropping-particle":"","parse-names":false,"suffix":""},{"dropping-particle":"","family":"Morris","given":"Rebecca","non-dropping-particle":"","parse-names":false,"suffix":""},{"dropping-particle":"","family":"Brooks","given":"Helen","non-dropping-particle":"","parse-names":false,"suffix":""},{"dropping-particle":"","family":"Jariwala","given":"Praksha","non-dropping-particle":"","parse-names":false,"suffix":""},{"dropping-particle":"","family":"Blakeman","given":"Tom","non-dropping-particle":"","parse-names":false,"suffix":""},{"dropping-particle":"","family":"Rogers","given":"Anne","non-dropping-particle":"","parse-names":false,"suffix":""}],"container-title":"Health Expectations","id":"ITEM-7","issue":"3","issued":{"date-parts":[["2013"]]},"page":"48-59","title":"Linking people with long-term health conditions to healthy community activities: Development of Patient-Led Assessment for Network Support (PLANS)","type":"article-journal","volume":"16"},"uris":["http://www.mendeley.com/documents/?uuid=395f7d08-1672-45f1-9a7e-7072f81902be"]},{"id":"ITEM-8","itemData":{"DOI":"10.1080/14927713.2021.1886867","ISSN":"21512221","abstract":"Community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Loisir","id":"ITEM-8","issue":"3","issued":{"date-parts":[["2021"]]},"page":"459-480","publisher":"Routledge","title":"The art hive as a ‘frame of belonging’ for older adults","type":"article-journal","volume":"45"},"uris":["http://www.mendeley.com/documents/?uuid=8e9ce193-835d-42e3-b22e-e15bf0a2f145"]},{"id":"ITEM-9","itemData":{"DOI":"10.1186/s12888-020-02961-x","ISSN":"1471244X","PMID":"33243222","abstract":"Background: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Psychiatry","id":"ITEM-9","issue":"1","issued":{"date-parts":[["2020"]]},"page":"1-15","publisher":"BMC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Study","type":"article-journal","volume":"20"},"uris":["http://www.mendeley.com/documents/?uuid=fb43f2b7-ff38-442a-9112-e750c77d13aa"]},{"id":"ITEM-10","itemData":{"DOI":"10.1177/1466424006064303","ISSN":"14664240","PMID":"16739619","abstract":"Depression and social isolation affect one in seven people over 65 and there is increasing recognition that social isolation adversely affects long-term health. Research indicates that interventions, which promote active social contact, which encourage creativity, and which use mentoring, are more likely to positively affect health and well-being. The purpose of this study was to evaluate a complex intervention for addressing social isolation in older people, embodying these principles: The Upstream Healthy Living Centre. Mentors delivered a series of individually-tailored activities, with support tailing off over time. Two hundred and twentynine participants were offered the Geriatric Depression Scale, SF12 Health Quality of Life, and Medical Outcomes Social Support scale at baseline, then 6 months and 12 months post intervention. Semi-structured interviews were conducted with 26 participants, five carers and four referring health professionals to provide a deeper understanding of outcomes. Data were available for 172 (75%) participants at baseline, 72 (53% of those eligible) at 6 months and 51 (55%) at 12 months. Baseline scores indicated social isolation and high morbidity for mental and physical health. The intervention was successful in engaging this population (80% of referrals were engaged in some form of activity). At 6 months, there were significant improvements in SF12 mental component, and depression scores, but not in perceived physical health or social support. At 12 months, there were significant improvements in depression and social support and a marginally significant improvement in SF12 physical component (p = 0.06), but the SF12 mental component change was not maintained. The qualitative data showed that the intervention was well-received by participants. The data indicated a wide range of responses (both physical and emotional), including increased alertness, social activity, self-worth, optimism about life, and positive changes in health behaviour. Stronger, 'transformational' changes were reported by some participants. Individual tailoring seemed to be a key mediator of outcomes, as was overcoming barriers relating to transport and venues. Key processes underlying outcomes were the development of a positive group identity, and building of confidence/self-efficacy. The Upstream model provides a practical way of engaging socially isolated elderly people and generating social networks. The data suggest a range of psychosocial and physi…","author":[{"dropping-particle":"","family":"Greaves","given":"Colin J.","non-dropping-particle":"","parse-names":false,"suffix":""},{"dropping-particle":"","family":"Farbus","given":"Lou","non-dropping-particle":"","parse-names":false,"suffix":""}],"container-title":"Journal of The Royal Society for the Promotion of Health","id":"ITEM-10","issue":"3","issued":{"date-parts":[["2006"]]},"page":"134-142","title":"Effects of creative and social activity on the health and well-being of socially isolated older people: Outcomes from a multi-method observational study","type":"article-journal","volume":"126"},"uris":["http://www.mendeley.com/documents/?uuid=27ce527a-c09a-47cb-84ed-b7deeb8c7541"]},{"id":"ITEM-11","itemData":{"DOI":"10.1108/14717791311311085","ISBN":"1471779131131","ISSN":"14717794","abstract":"Purpose - The purpose of this paper is to report on a three year research project exploring the impacts of an intervention seeking to reduce social isolation in older people. Design/methodology/approach - This study used qualitative research methods and a participative approach to facilitate the generation of the research objectives and process. Participant observation and individual/focus group interviews were used to collect data from 100 participants. Findings - Overall the perceived benefits for attendees of attending the friendship clubs fell into three key areas: improved well being, social relations and mental and physical health. Research limitations/ implications - A weakness of the participant observation method includes the possibility that the presence of the researcher influenced the findings. The process of gaining different data sets (observation, interviews and focus groups) and checking findings with another researcher and the research participants as the study progressed reduced the likelihood of this bias occurring. This study only considered individuals who attended the clubs. There are many who may not get this opportunity and the issue of how to engage with them through this type of intervention is not addressed. Originality/value - This study adds to the literature to guide practice and service provision as it introduces the finding that even when living with their families, older people can still feel socially isolated. In addition, this study found that club members and volunteers viewed themselves as assets for each other, offering support, advice and friendship - an important finding for service commissioners and providers. © Emerald Group Publishing Limited.","author":[{"dropping-particle":"","family":"Hemingway","given":"Ann","non-dropping-particle":"","parse-names":false,"suffix":""},{"dropping-particle":"","family":"Jack","given":"Eleanor","non-dropping-particle":"","parse-names":false,"suffix":""}],"container-title":"Quality in Ageing and Older Adults","id":"ITEM-11","issue":"1","issued":{"date-parts":[["2013"]]},"page":"25-35","title":"Reducing social isolation and promoting well being in older people","type":"article-journal","volume":"14"},"uris":["http://www.mendeley.com/documents/?uuid=463b5fb3-a808-4a62-9ba7-b68269a117cf"]}],"mendeley":{"formattedCitation":"(Alliance for Healthier Communities, 2020; Blickem et al., 2013; Fortune et al., 2021; Frerichs et al., 2020; Greaves &amp; Farbus, 2006; Hemingway &amp; Jack, 2013; MacLeod et al., 2016; Nordin et al., 2020; Todd, 2017; Van De Venter &amp; Buller, 2015; Woodall et al., 2018)","plainTextFormattedCitation":"(Alliance for Healthier Communities, 2020; Blickem et al., 2013; Fortune et al., 2021; Frerichs et al., 2020; Greaves &amp; Farbus, 2006; Hemingway &amp; Jack, 2013; MacLeod et al., 2016; Nordin et al., 2020; Todd, 2017; Van De Venter &amp; Buller, 2015; Woodall et al., 2018)","previouslyFormattedCitation":"(Alliance for Healthier Communities, 2020; Blickem et al., 2013; Fortune et al., 2021; Frerichs et al., 2020; Greaves &amp; Farbus, 2006; Hemingway &amp; Jack, 2013; MacLeod et al., 2016; Nordin et al., 2020; Todd, 2017; Van De Venter &amp; Buller, 2015; Woodall et al., 2018)"},"properties":{"noteIndex":0},"schema":"https://github.com/citation-style-language/schema/raw/master/csl-citation.json"}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(Alliance for Healthier Communities, 2020; Blickem et al., 2013; Fortune et al., 2021; Frerichs et al., 2020; Greaves &amp; Farbus, 2006; Hemingway &amp; Jack, 2013; MacLeod et al., 2016; Nordin et al., 2020; Todd, 2017; Van De Venter &amp; Buller, 2015; Woodall et al., 2018)</w:t>
            </w:r>
            <w:r w:rsidRPr="009F75E5">
              <w:rPr>
                <w:rFonts w:cstheme="minorHAnsi"/>
                <w:sz w:val="20"/>
                <w:szCs w:val="20"/>
              </w:rPr>
              <w:fldChar w:fldCharType="end"/>
            </w:r>
          </w:p>
          <w:p w14:paraId="402CC0F4"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961" w:type="dxa"/>
          </w:tcPr>
          <w:p w14:paraId="0FF31DAC"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r>
      <w:tr w:rsidR="00AD5DE5" w:rsidRPr="009F75E5" w14:paraId="32B96440" w14:textId="77777777" w:rsidTr="00FB3A5F">
        <w:tc>
          <w:tcPr>
            <w:cnfStyle w:val="001000000000" w:firstRow="0" w:lastRow="0" w:firstColumn="1" w:lastColumn="0" w:oddVBand="0" w:evenVBand="0" w:oddHBand="0" w:evenHBand="0" w:firstRowFirstColumn="0" w:firstRowLastColumn="0" w:lastRowFirstColumn="0" w:lastRowLastColumn="0"/>
            <w:tcW w:w="1843" w:type="dxa"/>
          </w:tcPr>
          <w:p w14:paraId="51D9FB25" w14:textId="77777777" w:rsidR="00AD5DE5" w:rsidRPr="009F75E5" w:rsidRDefault="00AD5DE5" w:rsidP="00FB3A5F">
            <w:pPr>
              <w:rPr>
                <w:rFonts w:cstheme="minorHAnsi"/>
                <w:b w:val="0"/>
                <w:bCs w:val="0"/>
                <w:i/>
                <w:iCs/>
                <w:sz w:val="20"/>
                <w:szCs w:val="20"/>
              </w:rPr>
            </w:pPr>
            <w:r w:rsidRPr="009F75E5">
              <w:rPr>
                <w:rFonts w:cstheme="minorHAnsi"/>
                <w:b w:val="0"/>
                <w:bCs w:val="0"/>
                <w:i/>
                <w:iCs/>
                <w:sz w:val="20"/>
                <w:szCs w:val="20"/>
              </w:rPr>
              <w:t>1.5. Providing a distraction</w:t>
            </w:r>
          </w:p>
        </w:tc>
        <w:tc>
          <w:tcPr>
            <w:tcW w:w="3969" w:type="dxa"/>
          </w:tcPr>
          <w:p w14:paraId="3284957B"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{"citationItems":[{"id":"ITEM-1","itemData":{"DOI":"10.1111/hex.12088","ISSN":"13696513","PMID":"23731452","abstract":"Objective: To combine insights from service users with long-term conditions (LTCs) to assist the development of a community referral intervention designed to promote engagement and improve access to health-relevant resources. Background: Social deprivation and reduced access to resources have been causally linked with social isolation and the ability to manage LTCs. Participation in meaningful activity has been associated with positive health benefits, and strategies to promote access to community activities have shown some potential to improve outcomes for people with LTCs. This suggests the need to develop an engagement and referral intervention in partnership with service users and community groups as part of mainstream self-care support. Method: A series of focus groups and interviews with members of community groups in Greater Manchester designed as an iterative and collaborative approach to elicit the role of personal and community networks that support long-term condition management (LTCM) to develop a community referral tool. Results: Participants reported a broad range of resources relevant to LTCM that often went beyond the usual concerns associated with self-care. This helped to inform a tool (PLANS) to tailor access to types of community-based resources which can support LTCM. Conclusions: Understanding the everyday challenges of living with a LTC highlighted the importance of connecting and engaging with localized support for people. In response to this, we developed an intervention (PLANS) which tailors access to local resources based on personal preferences, needs and acceptability to encourage service users to engage with sustainable health choices. © 2013 The Authors. Health Expectations published by John Wiley &amp; Sons Ltd.","author":[{"dropping-particle":"","family":"Blickem","given":"Christian","non-dropping-particle":"","parse-names":false,"suffix":""},{"dropping-particle":"","family":"Kennedy","given":"Anne","non-dropping-particle":"","parse-names":false,"suffix":""},{"dropping-particle":"","family":"Vassilev","given":"Ivaylo","non-dropping-particle":"","parse-names":false,"suffix":""},{"dropping-particle":"","family":"Morris","given":"Rebecca","non-dropping-particle":"","parse-names":false,"suffix":""},{"dropping-particle":"","family":"Brooks","given":"Helen","non-dropping-particle":"","parse-names":false,"suffix":""},{"dropping-particle":"","family":"Jariwala","given":"Praksha","non-dropping-particle":"","parse-names":false,"suffix":""},{"dropping-particle":"","family":"Blakeman","given":"Tom","non-dropping-particle":"","parse-names":false,"suffix":""},{"dropping-particle":"","family":"Rogers","given":"Anne","non-dropping-particle":"","parse-names":false,"suffix":""}],"container-title":"Health Expectations","id":"ITEM-1","issue":"3","issued":{"date-parts":[["2013"]]},"page":"48-59","title":"Linking people with long-term health conditions to healthy community activities: Development of Patient-Led Assessment for Network Support (PLANS)","type":"article-journal","volume":"16"},"uris":["http://www.mendeley.com/documents/?uuid=395f7d08-1672-45f1-9a7e-7072f81902be"]},{"id":"ITEM-2","itemData":{"DOI":"10.1080/14927713.2021.1886867","ISSN":"21512221","abstract":"Community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Loisir","id":"ITEM-2","issue":"3","issued":{"date-parts":[["2021"]]},"page":"459-480","publisher":"Routledge","title":"The art hive as a ‘frame of belonging’ for older adults","type":"article-journal","volume":"45"},"uris":["http://www.mendeley.com/documents/?uuid=8e9ce193-835d-42e3-b22e-e15bf0a2f145"]},{"id":"ITEM-3","itemData":{"DOI":"10.1093/pubmed/fdu028","ISSN":"17413850","PMID":"24839293","abstract":"Background Art interventions may provide a cost-effective approach to improving mental well-being. Most evaluations concentrate on intervention characteristics and little is known about other factors which might contribute to successful outcomes. Methods This pre-and-post intervention mixed-methods study explored influences on differential changes in measured well-being among participants of an Arts on Referral (AoR) scheme in the UK. Measured well-being scores of 44 volunteers and findings from six semi-structured interviews were triangulated. Results Mean well-being scores improved by 8.0 (95% CI 4.8-11.3, P &lt; 0.0001); the number of sessions attended and baseline scores were positively associated with outcome score. Participants from Black and Minority Ethnic (BME) groups and females appeared to show greater improvement in well-being scores than White British or male participants. Qualitative interviews supported and further explained these findings and suggested differential impacts of AoR may, in part, be explained by the importance of sharing experiences, reduced social isolation and external stressors. Conclusion This study supports the use of AoR interventions for improving well-being among those facing short- and long-term mental health challenges. However, given the reduced sample size and the pre-post design results should be interpreted with caution and potential differences between ethnic groups and genders should be further explored.","author":[{"dropping-particle":"","family":"Venter","given":"E.","non-dropping-particle":"Van De","parse-names":false,"suffix":""},{"dropping-particle":"","family":"Buller","given":"A. M.","non-dropping-particle":"","parse-names":false,"suffix":""}],"container-title":"Journal of Public Health (United Kingdom)","id":"ITEM-3","issue":"1","issued":{"date-parts":[["2015"]]},"page":"143-150","title":"Arts on referral interventions: A mixed-methods study investigating factors associated with differential changes in mental well-being","type":"article-journal","volume":"37"},"uris":["http://www.mendeley.com/documents/?uuid=a095bbfa-6da6-433f-82a3-4339d547dc7d"]}],"mendeley":{"formattedCitation":"(Blickem et al., 2013; Fortune et al., 2021; Van De Venter &amp; Buller, 2015)","plainTextFormattedCitation":"(Blickem et al., 2013; Fortune et al., 2021; Van De Venter &amp; Buller, 2015)","previouslyFormattedCitation":"(Blickem et al., 2013; Fortune et al., 2021; Van De Venter &amp; Buller, 2015)"},"properties":{"noteIndex":0},"schema":"https://github.com/citation-style-language/schema/raw/master/csl-citation.json"}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(Blickem et al., 2013; Fortune et al., 2021; Van De Venter &amp; Buller, 2015)</w:t>
            </w:r>
            <w:r w:rsidRPr="009F75E5">
              <w:rPr>
                <w:rFonts w:cstheme="minorHAnsi"/>
                <w:sz w:val="20"/>
                <w:szCs w:val="20"/>
              </w:rPr>
              <w:fldChar w:fldCharType="end"/>
            </w:r>
          </w:p>
        </w:tc>
        <w:tc>
          <w:tcPr>
            <w:tcW w:w="4961" w:type="dxa"/>
          </w:tcPr>
          <w:p w14:paraId="23675DC3" w14:textId="77777777" w:rsidR="00AD5DE5" w:rsidRPr="009F75E5" w:rsidRDefault="00AD5DE5" w:rsidP="00FB3A5F">
            <w:pPr>
              <w:ind w:right="567"/>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rPr>
            </w:pPr>
            <w:r w:rsidRPr="009F75E5">
              <w:rPr>
                <w:rFonts w:cstheme="minorHAnsi"/>
                <w:i/>
                <w:iCs/>
                <w:color w:val="000000" w:themeColor="text1"/>
                <w:sz w:val="20"/>
                <w:szCs w:val="20"/>
              </w:rPr>
              <w:t xml:space="preserve">“Something to get my, keep my mind stimulated, something to do and I like museum and it sounded very interesting.” </w:t>
            </w:r>
            <w:r w:rsidRPr="009F75E5">
              <w:rPr>
                <w:rFonts w:cstheme="minorHAnsi"/>
                <w:color w:val="000000" w:themeColor="text1"/>
                <w:sz w:val="20"/>
                <w:szCs w:val="20"/>
              </w:rPr>
              <w:t xml:space="preserve">(Male, 75-79years) </w:t>
            </w:r>
            <w:r w:rsidRPr="009F75E5">
              <w:rPr>
                <w:rFonts w:cstheme="minorHAnsi"/>
                <w:color w:val="000000" w:themeColor="text1"/>
                <w:sz w:val="20"/>
                <w:szCs w:val="20"/>
              </w:rPr>
              <w:fldChar w:fldCharType="begin" w:fldLock="1"/>
            </w:r>
            <w:r w:rsidRPr="009F75E5">
              <w:rPr>
                <w:rFonts w:cstheme="minorHAnsi"/>
                <w:color w:val="000000" w:themeColor="text1"/>
                <w:sz w:val="20"/>
                <w:szCs w:val="20"/>
              </w:rPr>
              <w:instrText>ADDIN CSL_CITATION {"citationItems":[{"id":"ITEM-1","itemData":{"author":[{"dropping-particle":"","family":"Todd","given":"C.","non-dropping-particle":"","parse-names":false,"suffix":""}],"container-title":"Exploring the role of museums for socially isolated older people","id":"ITEM-1","issued":{"date-parts":[["2017"]]},"publisher":"Canterbury Christ Church University","title":"Exploring the role of museums for socially isolated older people","type":"thesis"},"uris":["http://www.mendeley.com/documents/?uuid=d7a7255c-59ee-4f78-848b-02e6a17e8b4b"]}],"mendeley":{"formattedCitation":"(Todd, 2017)","plainTextFormattedCitation":"(Todd, 2017)","previouslyFormattedCitation":"(Todd, 2017)"},"properties":{"noteIndex":0},"schema":"https://github.com/citation-style-language/schema/raw/master/csl-citation.json"}</w:instrText>
            </w:r>
            <w:r w:rsidRPr="009F75E5">
              <w:rPr>
                <w:rFonts w:cstheme="minorHAnsi"/>
                <w:color w:val="000000" w:themeColor="text1"/>
                <w:sz w:val="20"/>
                <w:szCs w:val="20"/>
              </w:rPr>
              <w:fldChar w:fldCharType="separate"/>
            </w:r>
            <w:r w:rsidRPr="009F75E5">
              <w:rPr>
                <w:rFonts w:cstheme="minorHAnsi"/>
                <w:noProof/>
                <w:color w:val="000000" w:themeColor="text1"/>
                <w:sz w:val="20"/>
                <w:szCs w:val="20"/>
              </w:rPr>
              <w:t>(Todd, 2017)</w:t>
            </w:r>
            <w:r w:rsidRPr="009F75E5">
              <w:rPr>
                <w:rFonts w:cstheme="minorHAnsi"/>
                <w:color w:val="000000" w:themeColor="text1"/>
                <w:sz w:val="20"/>
                <w:szCs w:val="20"/>
              </w:rPr>
              <w:fldChar w:fldCharType="end"/>
            </w:r>
          </w:p>
          <w:p w14:paraId="4F84BFA8"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AD5DE5" w:rsidRPr="009F75E5" w14:paraId="45F57AFD" w14:textId="77777777" w:rsidTr="00FB3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D47CB63" w14:textId="77777777" w:rsidR="00AD5DE5" w:rsidRPr="009F75E5" w:rsidRDefault="00AD5DE5" w:rsidP="00FB3A5F">
            <w:pPr>
              <w:rPr>
                <w:rFonts w:cstheme="minorHAnsi"/>
                <w:sz w:val="20"/>
                <w:szCs w:val="20"/>
              </w:rPr>
            </w:pPr>
            <w:r w:rsidRPr="009F75E5">
              <w:rPr>
                <w:rFonts w:cstheme="minorHAnsi"/>
                <w:sz w:val="20"/>
                <w:szCs w:val="20"/>
              </w:rPr>
              <w:t>2. Desire to connect</w:t>
            </w:r>
          </w:p>
        </w:tc>
        <w:tc>
          <w:tcPr>
            <w:tcW w:w="3969" w:type="dxa"/>
          </w:tcPr>
          <w:p w14:paraId="16524A2B"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{"citationItems":[{"id":"ITEM-1","itemData":{"DOI":"10.1093/pubmed/fdu028","ISSN":"17413850","PMID":"24839293","abstract":"Background Art interventions may provide a cost-effective approach to improving mental well-being. Most evaluations concentrate on intervention characteristics and little is known about other factors which might contribute to successful outcomes. Methods This pre-and-post intervention mixed-methods study explored influences on differential changes in measured well-being among participants of an Arts on Referral (AoR) scheme in the UK. Measured well-being scores of 44 volunteers and findings from six semi-structured interviews were triangulated. Results Mean well-being scores improved by 8.0 (95% CI 4.8-11.3, P &lt; 0.0001); the number of sessions attended and baseline scores were positively associated with outcome score. Participants from Black and Minority Ethnic (BME) groups and females appeared to show greater improvement in well-being scores than White British or male participants. Qualitative interviews supported and further explained these findings and suggested differential impacts of AoR may, in part, be explained by the importance of sharing experiences, reduced social isolation and external stressors. Conclusion This study supports the use of AoR interventions for improving well-being among those facing short- and long-term mental health challenges. However, given the reduced sample size and the pre-post design results should be interpreted with caution and potential differences between ethnic groups and genders should be further explored.","author":[{"dropping-particle":"","family":"Venter","given":"E.","non-dropping-particle":"Van De","parse-names":false,"suffix":""},{"dropping-particle":"","family":"Buller","given":"A. M.","non-dropping-particle":"","parse-names":false,"suffix":""}],"container-title":"Journal of Public Health (United Kingdom)","id":"ITEM-1","issue":"1","issued":{"date-parts":[["2015"]]},"page":"143-150","title":"Arts on referral interventions: A mixed-methods study investigating factors associated with differential changes in mental well-being","type":"article-journal","volume":"37"},"uris":["http://www.mendeley.com/documents/?uuid=a095bbfa-6da6-433f-82a3-4339d547dc7d"]},{"id":"ITEM-2","itemData":{"abstract":"Attention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explainability.","author":[{"dropping-particle":"","family":"Alliance for Healthier Communities","given":"","non-dropping-particle":"","parse-names":false,"suffix":""}],"id":"ITEM-2","issued":{"date-parts":[["2020"]]},"title":"Rx: Community – Social prescribing in Ontario, Final report.","type":"report"},"uris":["http://www.mendeley.com/documents/?uuid=e121bf49-5e79-47f2-911e-fe45850e5ac5"]},{"id":"ITEM-3","itemData":{"DOI":"10.1186/s12889-018-6349-x","ISSN":"14712458","PMID":"30670001","abstract":"Background: Social prescribing enables health-care professionals to address non-medical causes of ill-health by harnessing the resources of the voluntary and community sectors in patient care. Although increasingly popular in the UK, evidence for the effectiveness of social prescribing is inconclusive and longer-term studies are needed. This study aimed to explore experiences of social prescribing among people with long-term conditions one to two years after their initial engagement with a social prescribing service. Methods: Qualitative methods comprising semi-structured follow-up interviews were conducted with 24 users of a link worker social prescribing service who had participated in an earlier study. Participants were aged between 40 and 74 years and were living in a socioeconomically-deprived area of North East England. Results: Participants reported reduced social isolation and improvements in their condition management and health-related behaviours. However, many participants had experienced setbacks, requiring continued support to overcome problems due to multi-morbidity, family circumstances and social, economic or cultural factors. Findings indicated that, in this sample of people facing complex health and socioeconomic issues, longer-term intervention and support was required. Features of the link worker social prescribing intervention that were positively appraised by participants, included a highly personalised service to reflect individual goal setting priorities and a focus on gradual and holistic change dealing with issues beyond health. The important role of a strong and supportive relationship with an easily-accessible link worker in promoting sustained behaviour change highlights the importance of link worker continuity. A lack of suitable and accessible voluntary and community services for onward referral acted as a barrier to involvement for some participants. Conclusions: This study highlights issues of interest to commissioners and providers of social prescribing. Engagement with social prescribing for up to two years was examined and continued involvement was identified for those with complex issues, suggesting that a long-term intervention is required. The availability of onward referral services is an important consideration for social prescribing in a time of constrained public spending. From a research perspective, the range of improvements and their episodic nature suggest that the evaluation of social prescribing intervent…","author":[{"dropping-particle":"","family":"Wildman","given":"Josephine M.","non-dropping-particle":"","parse-names":false,"suffix":""},{"dropping-particle":"","family":"Moffatt","given":"Suzanne","non-dropping-particle":"","parse-names":false,"suffix":""},{"dropping-particle":"","family":"Steer","given":"Mel","non-dropping-particle":"","parse-names":false,"suffix":""},{"dropping-particle":"","family":"Laing","given":"Kirsty","non-dropping-particle":"","parse-names":false,"suffix":""},{"dropping-particle":"","family":"Penn","given":"Linda","non-dropping-particle":"","parse-names":false,"suffix":""},{"dropping-particle":"","family":"O'Brien","given":"Nicola","non-dropping-particle":"","parse-names":false,"suffix":""}],"container-title":"BMC Public Health","id":"ITEM-3","issue":"1","issued":{"date-parts":[["2019"]]},"page":"1-12","publisher":"BMC Public Health","title":"Service-users' perspectives of link worker social prescribing: A qualitative follow-up study","type":"article-journal","volume":"19"},"uris":["http://www.mendeley.com/documents/?uuid=dc2a2ed1-e267-4777-8b27-f9e1aa7d7829"]},{"id":"ITEM-4","itemData":{"DOI":"10.1111/hex.12088","ISSN":"13696513","PMID":"23731452","abstract":"Objective: To combine insights from service users with long-term conditions (LTCs) to assist the development of a community referral intervention designed to promote engagement and improve access to health-relevant resources. Background: Social deprivation and reduced access to resources have been causally linked with social isolation and the ability to manage LTCs. Participation in meaningful activity has been associated with positive health benefits, and strategies to promote access to community activities have shown some potential to improve outcomes for people with LTCs. This suggests the need to develop an engagement and referral intervention in partnership with service users and community groups as part of mainstream self-care support. Method: A series of focus groups and interviews with members of community groups in Greater Manchester designed as an iterative and collaborative approach to elicit the role of personal and community networks that support long-term condition management (LTCM) to develop a community referral tool. Results: Participants reported a broad range of resources relevant to LTCM that often went beyond the usual concerns associated with self-care. This helped to inform a tool (PLANS) to tailor access to types of community-based resources which can support LTCM. Conclusions: Understanding the everyday challenges of living with a LTC highlighted the importance of connecting and engaging with localized support for people. In response to this, we developed an intervention (PLANS) which tailors access to local resources based on personal preferences, needs and acceptability to encourage service users to engage with sustainable health choices. © 2013 The Authors. Health Expectations published by John Wiley &amp; Sons Ltd.","author":[{"dropping-particle":"","family":"Blickem","given":"Christian","non-dropping-particle":"","parse-names":false,"suffix":""},{"dropping-particle":"","family":"Kennedy","given":"Anne","non-dropping-particle":"","parse-names":false,"suffix":""},{"dropping-particle":"","family":"Vassilev","given":"Ivaylo","non-dropping-particle":"","parse-names":false,"suffix":""},{"dropping-particle":"","family":"Morris","given":"Rebecca","non-dropping-particle":"","parse-names":false,"suffix":""},{"dropping-particle":"","family":"Brooks","given":"Helen","non-dropping-particle":"","parse-names":false,"suffix":""},{"dropping-particle":"","family":"Jariwala","given":"Praksha","non-dropping-particle":"","parse-names":false,"suffix":""},{"dropping-particle":"","family":"Blakeman","given":"Tom","non-dropping-particle":"","parse-names":false,"suffix":""},{"dropping-particle":"","family":"Rogers","given":"Anne","non-dropping-particle":"","parse-names":false,"suffix":""}],"container-title":"Health Expectations","id":"ITEM-4","issue":"3","issued":{"date-parts":[["2013"]]},"page":"48-59","title":"Linking people with long-term health conditions to healthy community activities: Development of Patient-Led Assessment for Network Support (PLANS)","type":"article-journal","volume":"16"},"uris":["http://www.mendeley.com/documents/?uuid=395f7d08-1672-45f1-9a7e-7072f81902be"]},{"id":"ITEM-5","itemData":{"DOI":"10.1186/s12875-021-01407-x","ISBN":"1287502101407","ISSN":"14712296","PMID":"33736591","abstract":"Background: Social Prescribing is increasingly popular, and several evaluations have shown positive results. However, Social Prescribing is an umbrella term that covers many different interventions. We aimed to test, develop and refine a programme theory explaining the underlying mechanisms operating in Social Prescribing to better enhance its effectiveness by allowing it to be targeted to those who will benefit most, when they will benefit most. Methods: We conducted a realist evaluation of a large Social Prescribing organisation in the North of England. Thirty-five interviews were conducted with stakeholders (clients attending Social Prescribing, Social Prescribing staff and general practice staff). Through an iterative process of analysis, a series of context-mechanism-outcome configurations were developed, refined and retested at a workshop of 15 stakeholders. The initial programme theory was refined, retested and ‘applied’ to wider theory. Results: Social Prescribing in this organisation was found to be only superficially similar to collaborative care. A complex web of contexts, mechanisms and outcomes for its clients are described. Key elements influencing outcomes described by stakeholders included social isolation and wider determinants of health; poor interagency communication for people with multiple needs. Successful Social Prescribing requires a non-stigmatising environment and person-centred care, and shares many features described by the asset-based theory of Salutogenesis. Conclusions: The Social Prescribing model studied is holistic and person-centred and as such enables those with a weak sense of coherence to strengthen this, access resistance resources, and move in a health promoting or salutogenic direction.","author":[{"dropping-particle":"","family":"Wood","given":"Emily","non-dropping-particle":"","parse-names":false,"suffix":""},{"dropping-particle":"","family":"Ohlsen","given":"Sally","non-dropping-particle":"","parse-names":false,"suffix":""},{"dropping-particle":"","family":"Fenton","given":"Sarah Jane","non-dropping-particle":"","parse-names":false,"suffix":""},{"dropping-particle":"","family":"Connell","given":"Janice","non-dropping-particle":"","parse-names":false,"suffix":""},{"dropping-particle":"","family":"Weich","given":"Scott","non-dropping-particle":"","parse-names":false,"suffix":""}],"container-title":"BMC Family Practice","id":"ITEM-5","issue":"1","issued":{"date-parts":[["2021"]]},"page":"1-12","publisher":"BioMed Central","title":"Social prescribing for people with complex needs: a realist evaluation","type":"article-journal","volume":"22"},"uris":["http://www.mendeley.com/documents/?uuid=f8fc87cd-dbf9-45fc-b5a4-ed7615d0f159"]},{"id":"ITEM-6","itemData":{"DOI":"10.1186/s12913-018-3007-z","ISSN":"14726963","PMID":"29566687","abstract":"Background: A growing number of Local Authorities (LAs) have introduced integrated wellness services as part of efforts to deliver cost effective, preventive services that address the social determinants of health. This study examined which elements of an integrated wellness service in the north east of England were effective in improving health and wellbeing (HWB). Methods: The study used a mixed-methods approach. In-depth semi-structured interviews (IVs) were conducted with integrated wellness service users (n = 25) and focus groups (FGs) with group based service users (n = 14) and non-service users (n = 23) to gather the views of stakeholders. Findings are presented here alongside analysis of routine monitoring data. The different data were compared to examine what each data source revealed about the effectiveness of the service. Results: Findings suggest that integrated wellness services work by addressing the social determinants of health and respond to multiple complex health and social concerns rather than single issues. The paper identifies examples of 'active ingredients' at the heart of the programme, such as sustained relationships, peer support and confidence building, as well as the activities through which changes take place, such as sports and leisure opportunities which in turn encourage social interaction. Wider wellbeing outcomes, including reduced social isolation and increased self-efficacy are also reported. Practical and motivational support helped build community capacity by encouraging community groups to access funding, helped navigate bureaucratic systems, and promoted understanding of marginalised communities. Fully integrated wellness services could support progression opportunities through volunteering and mentoring. Conclusions: An integrated wellness service that offers a holistic approach was valued by service users and allowed them to address complex issues simultaneously. Few of the reported health gains were captured in routine data. Quantitative and qualitative data each offered a partial view of how effectively services were working.","author":[{"dropping-particle":"","family":"Cheetham","given":"M.","non-dropping-particle":"","parse-names":false,"suffix":""},{"dropping-particle":"","family":"Graaf","given":"P.","non-dropping-particle":"Van Der","parse-names":false,"suffix":""},{"dropping-particle":"","family":"Khazaeli","given":"B.","non-dropping-particle":"","parse-names":false,"suffix":""},{"dropping-particle":"","family":"Gibson","given":"E.","non-dropping-particle":"","parse-names":false,"suffix":""},{"dropping-particle":"","family":"Wiseman","given":"A.","non-dropping-particle":"","parse-names":false,"suffix":""},{"dropping-particle":"","family":"Rushmer","given":"R.","non-dropping-particle":"","parse-names":false,"suffix":""}],"container-title":"BMC Health Services Research","id":"ITEM-6","issue":"1","issued":{"date-parts":[["2018"]]},"page":"1-10","publisher":"BMC Health Services Research","title":"\"It was the whole picture\" a mixed methods study of successful components in an integrated wellness service in North East England","type":"article-journal","volume":"18"},"uris":["http://www.mendeley.com/documents/?uuid=176334b1-ebc6-49b6-82bf-c3be1f41f0e1"]},{"id":"ITEM-7","itemData":{"DOI":"10.1186/s12913-018-3437-7","ISSN":"14726963","PMID":"30081874","abstract":"Background: Evidence of the effectiveness of social prescribing is inconclusive causing commissioning challenges. This research focusses on a social prescribing scheme in Northern England which deploys 'Wellbeing Coordinators' who offer support to individuals, providing advice on local groups and services in their community. The research sought to understand the outcomes of the service and, in addition, the processes which supported delivery. Methods: Quantitative data was gathered from service users at the point they entered the service and also at the point they exited. Qualitative interviews were also undertaken with service users to gather further understanding of the service and any positive or negative outcomes achieved. In addition, a focus group discussion was also conducted with members of social prescribing staff to ascertain their perspectives of the service both from an operational and strategic perspective. Results: In total, 342 participants provided complete wellbeing data at baseline and post stage and 26 semi-structured qualitative interviews were carried out. Improvements in participants' well-being, and perceived levels of health and social connectedness as well as reductions in anxiety was demonstrated. In many cases, the social prescribing service had enabled individuals to have a more positive and optimistic view of their life often through offering opportunities to engage in a range of hobbies and activities in the local community. The data on reductions in future access to primary care was inconclusive. Some evidence was found to show that men may have greater benefit from social prescribing than women. Some of the processes which increased the likelihood of success on the social prescribing scheme included the sustained and flexible relationship between the service user and the Wellbeing Coordinator and a strong and vibrant voluntary and community sector. Conclusions: Social prescribing has the potential to address the health and social needs of individuals and communities. This research has shown a range of positive outcomes as a result of service users engaging with the service. Social prescribing should be conceptualised as one way to support primary care and tackle unmet needs.","author":[{"dropping-particle":"","family":"Woodall","given":"James","non-dropping-particle":"","parse-names":false,"suffix":""},{"dropping-particle":"","family":"Trigwell","given":"Joanne","non-dropping-particle":"","parse-names":false,"suffix":""},{"dropping-particle":"","family":"Bunyan","given":"Ann Marie","non-dropping-particle":"","parse-names":false,"suffix":""},{"dropping-particle":"","family":"Raine","given":"Gary","non-dropping-particle":"","parse-names":false,"suffix":""},{"dropping-particle":"","family":"Eaton","given":"Victoria","non-dropping-particle":"","parse-names":false,"suffix":""},{"dropping-particle":"","family":"Davis","given":"Joanne","non-dropping-particle":"","parse-names":false,"suffix":""},{"dropping-particle":"","family":"Hancock","given":"Lucy","non-dropping-particle":"","parse-names":false,"suffix":""},{"dropping-particle":"","family":"Cunningham","given":"Mary","non-dropping-particle":"","parse-names":false,"suffix":""},{"dropping-particle":"","family":"Wilkinson","given":"Sue","non-dropping-particle":"","parse-names":false,"suffix":""}],"container-title":"BMC Health Services Research","id":"ITEM-7","issue":"1","issued":{"date-parts":[["2018"]]},"page":"1-13","publisher":"BMC Health Services Research","title":"Understanding the effectiveness and mechanisms of a social prescribing service: A mixed method analysis","type":"article-journal","volume":"18"},"uris":["http://www.mendeley.com/documents/?uuid=6dc129a6-81d3-4644-ad96-4d8928fb4b2b"]},{"id":"ITEM-8","itemData":{"DOI":"10.1080/14927713.2021.1886867","ISSN":"21512221","abstract":"Community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Loisir","id":"ITEM-8","issue":"3","issued":{"date-parts":[["2021"]]},"page":"459-480","publisher":"Routledge","title":"The art hive as a ‘frame of belonging’ for older adults","type":"article-journal","volume":"45"},"uris":["http://www.mendeley.com/documents/?uuid=8e9ce193-835d-42e3-b22e-e15bf0a2f145"]},{"id":"ITEM-9","itemData":{"DOI":"10.1186/s12888-020-02961-x","ISSN":"1471244X","PMID":"33243222","abstract":"Background: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Psychiatry","id":"ITEM-9","issue":"1","issued":{"date-parts":[["2020"]]},"page":"1-15","publisher":"BMC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Study","type":"article-journal","volume":"20"},"uris":["http://www.mendeley.com/documents/?uuid=fb43f2b7-ff38-442a-9112-e750c77d13aa"]},{"id":"ITEM-10","itemData":{"DOI":"10.1177/1466424006064303","ISSN":"14664240","PMID":"16739619","abstract":"Depression and social isolation affect one in seven people over 65 and there is increasing recognition that social isolation adversely affects long-term health. Research indicates that interventions, which promote active social contact, which encourage creativity, and which use mentoring, are more likely to positively affect health and well-being. The purpose of this study was to evaluate a complex intervention for addressing social isolation in older people, embodying these principles: The Upstream Healthy Living Centre. Mentors delivered a series of individually-tailored activities, with support tailing off over time. Two hundred and twentynine participants were offered the Geriatric Depression Scale, SF12 Health Quality of Life, and Medical Outcomes Social Support scale at baseline, then 6 months and 12 months post intervention. Semi-structured interviews were conducted with 26 participants, five carers and four referring health professionals to provide a deeper understanding of outcomes. Data were available for 172 (75%) participants at baseline, 72 (53% of those eligible) at 6 months and 51 (55%) at 12 months. Baseline scores indicated social isolation and high morbidity for mental and physical health. The intervention was successful in engaging this population (80% of referrals were engaged in some form of activity). At 6 months, there were significant improvements in SF12 mental component, and depression scores, but not in perceived physical health or social support. At 12 months, there were significant improvements in depression and social support and a marginally significant improvement in SF12 physical component (p = 0.06), but the SF12 mental component change was not maintained. The qualitative data showed that the intervention was well-received by participants. The data indicated a wide range of responses (both physical and emotional), including increased alertness, social activity, self-worth, optimism about life, and positive changes in health behaviour. Stronger, 'transformational' changes were reported by some participants. Individual tailoring seemed to be a key mediator of outcomes, as was overcoming barriers relating to transport and venues. Key processes underlying outcomes were the development of a positive group identity, and building of confidence/self-efficacy. The Upstream model provides a practical way of engaging socially isolated elderly people and generating social networks. The data suggest a range of psychosocial and physi…","author":[{"dropping-particle":"","family":"Greaves","given":"Colin J.","non-dropping-particle":"","parse-names":false,"suffix":""},{"dropping-particle":"","family":"Farbus","given":"Lou","non-dropping-particle":"","parse-names":false,"suffix":""}],"container-title":"Journal of The Royal Society for the Promotion of Health","id":"ITEM-10","issue":"3","issued":{"date-parts":[["2006"]]},"page":"134-142","title":"Effects of creative and social activity on the health and well-being of socially isolated older people: Outcomes from a multi-method observational study","type":"article-journal","volume":"126"},"uris":["http://www.mendeley.com/documents/?uuid=27ce527a-c09a-47cb-84ed-b7deeb8c7541"]},{"id":"ITEM-11","itemData":{"DOI":"10.1017/S0144686X16000702","ISSN":"14691779","abstract":"Naturally Occurring Retirement Community Supportive Service Programs (NORC Programs) constitute a national model in the United States of America that aims to benefit older adults ageing in place in their own homes and communities. One central aspect of NORC Programs is the provision of community activities to facilitate older adults' connections with others. Guided by ecological systems theory, we explored from older adults' perspectives what influences their participation in the community activities offered by NORC Programs, as well as the meaning of the social contact that such participation affords. We used data from an in-depth interview study with 41 older residents across seven NORC Program sites in the greater New York City area. Themes regarding influences on participation included individual circumstances (personal desire for social activity and health status), programmatic factors (relationships with staff and appeal of the activities) and community contexts (appeal of the other attendees). Perceptions of other attendees also emerged as an influence on the social effects of participation, which ranged from experiencing social contact alone to creating independent friendships. Overall, findings indicate that programme features combine with individual and community contexts to influence diverse experiences of community activities. In addition to implications for organisational practice, we interpret the results in terms of directions for future research regarding how community-based organisations can influence social integration in later life.","author":[{"dropping-particle":"","family":"Greenfield","given":"Emily A.","non-dropping-particle":"","parse-names":false,"suffix":""},{"dropping-particle":"","family":"Mauldin","given":"Rebecca L.","non-dropping-particle":"","parse-names":false,"suffix":""}],"container-title":"Ageing and Society","id":"ITEM-11","issue":"10","issued":{"date-parts":[["2017"]]},"page":"1987-2011","title":"Participation in community activities through Naturally Occurring Retirement Community (NORC) Supportive Service Programs","type":"article-journal","volume":"37"},"uris":["http://www.mendeley.com/documents/?uuid=94da1f03-00eb-496b-bcc8-62fa6933d0b7"]},{"id":"ITEM-12","itemData":{"DOI":"10.1136/bmjopen-2019-033137","ISSN":"20446055","PMID":"31727668","abstract":"Objectives This study aimed to assess the degree to which the â € social cure' model of psychosocial health captures the understandings and experiences of healthcare staff and patients in a social prescribing (SP) pathway and the degree to which these psychosocial processes predict the effect of the pathway on healthcare usage. Design Mixed-methods: Study 1: semistructured interviews; study 2: longitudinal survey. Setting An English SP pathway delivered between 2017 and 2019. Participants Study 1: general practitioners (GPs) (n=7), healthcare providers (n=9) and service users (n=19). Study 2: 630 patients engaging with SP pathway at a 4-month follow-up after initial referral assessment. Intervention Chronically ill patients experiencing loneliness referred onto SP pathway and meeting with a health coach and/or link worker, with possible further referral to existing or newly created relevant third-sector groups. Main outcome measure Study 1: health providers and users' qualitative perspectives on the experience of the pathway and social determinants of health. Study 2: patients' primary care usage. Results Healthcare providers recognised the importance of social factors in determining patient well-being, and reason for presentation at primary care. They viewed SP as a potentially effective solution to such problems. Patients valued the different social relationships they created through the SP pathway, including those with link workers, groups and community. Group memberships quantitatively predicted primary care usage, and this was mediated by increases in community belonging and reduced loneliness. Conclusions Methodological triangulation offers robust conclusions that â € social cure' processes explain the efficacy of SP, which can reduce primary care usage through increasing social connectedness (group membership and community belonging) and reducing loneliness. Recommendations for integrating social cure processes into SP initiatives are discussed.","author":[{"dropping-particle":"","family":"Kellezi","given":"Blerina","non-dropping-particle":"","parse-names":false,"suffix":""},{"dropping-particle":"","family":"Wakefield","given":"Juliet Ruth Helen","non-dropping-particle":"","parse-names":false,"suffix":""},{"dropping-particle":"","family":"Stevenson","given":"Clifford","non-dropping-particle":"","parse-names":false,"suffix":""},{"dropping-particle":"","family":"McNamara","given":"Niamh","non-dropping-particle":"","parse-names":false,"suffix":""},{"dropping-particle":"","family":"Mair","given":"Elizabeth","non-dropping-particle":"","parse-names":false,"suffix":""},{"dropping-particle":"","family":"Bowe","given":"Mhairi","non-dropping-particle":"","parse-names":false,"suffix":""},{"dropping-particle":"","family":"Wilson","given":"Iain","non-dropping-particle":"","parse-names":false,"suffix":""},{"dropping-particle":"","family":"Halder","given":"Moon Moon","non-dropping-particle":"","parse-names":false,"suffix":""}],"container-title":"BMJ Open","id":"ITEM-12","issue":"11","issued":{"date-parts":[["2019"]]},"page":"1-12","title":"The social cure of social prescribing: A mixed-methods study on the benefits of social connectedness on quality and effectiveness of care provision","type":"article-journal","volume":"9"},"uris":["http://www.mendeley.com/documents/?uuid=8b0e333b-8cae-4d29-a35f-5cac6f83096f"]},{"id":"ITEM-13","itemData":{"DOI":"10.1111/hsc.12438","ISSN":"13652524","PMID":"28231615","abstract":"Loneliness in later life is a common problem with poor health outcomes. However, interventions to prevent or ameliorate loneliness have a weak evidence base. The views of older people experiencing or at risk of loneliness in the community are important in identifying features of potential support, but have been little studied. Twenty-eight community dwelling people, aged 65 and over who reported being ‘lonely much of the time’ or identified as lonely from the de Jong Gierveld six-item loneliness scale in a larger study, participated in in-depth interviews, between June 2013 and May 2014. Views and experiences on seeking support from primary care and community based one-to-one and group based activities, including social and shared interest groups, were explored. Interviews were recorded and transcribed. Thematic analysis was conducted by a multidisciplinary team, including older people. Using two different measures of loneliness enabled a spectrum of loneliness experience to be explored. Two-thirds of the participants were the ‘younger old’ and all were able to leave their homes independently. Older people with characteristics of loneliness were generally knowledgeable about local social and community resources but, for the majority, community and primary care based services for their loneliness were not considered desirable or helpful at this point in their lives. However, group based activities with a shared interest were thought preferable to one-to-one support (befriending) or groups with a social focus. Descriptions of support as being for loneliness and specific to older people discouraged engagement. Older people experiencing or at risk of loneliness did not consider that primary care has a role in alleviating loneliness because it is not an illness. They thought primary care practitioners lack understanding of non-physical problems and that a good relationship was necessary to discuss sensitive issues like loneliness. For many, loneliness was a complex and private matter that they wished to manage without external support.","author":[{"dropping-particle":"","family":"Kharicha","given":"Kalpa","non-dropping-particle":"","parse-names":false,"suffix":""},{"dropping-particle":"","family":"Iliffe","given":"Steve","non-dropping-particle":"","parse-names":false,"suffix":""},{"dropping-particle":"","family":"Manthorpe","given":"Jill","non-dropping-particle":"","parse-names":false,"suffix":""},{"dropping-particle":"","family":"Chew-Graham","given":"Carolyn A.","non-dropping-particle":"","parse-names":false,"suffix":""},{"dropping-particle":"","family":"Cattan","given":"Mima","non-dropping-particle":"","parse-names":false,"suffix":""},{"dropping-particle":"","family":"Goodman","given":"Claire","non-dropping-particle":"","parse-names":false,"suffix":""},{"dropping-particle":"","family":"Kirby-Barr","given":"Maggie","non-dropping-particle":"","parse-names":false,"suffix":""},{"dropping-particle":"","family":"Whitehouse","given":"Janet H.","non-dropping-particle":"","parse-names":false,"suffix":""},{"dropping-particle":"","family":"Walters","given":"Kate","non-dropping-particle":"","parse-names":false,"suffix":""}],"container-title":"Health and Social Care in the Community","id":"ITEM-13","issue":"6","issued":{"date-parts":[["2017"]]},"page":"1733-1742","title":"What do older people experiencing loneliness think about primary care or community based interventions to reduce loneliness? A qualitative study in England","type":"article-journal","volume":"25"},"uris":["http://www.mendeley.com/documents/?uuid=97ee9fe5-94fe-4255-a85d-10c07e50a555"]},{"id":"ITEM-14","itemData":{"DOI":"10.1017/S071498081500063X","ISSN":"17101107","PMID":"26934547","abstract":"Employing a participatory arts-based research approach, we examined an innovative program from rural Ontario, Canada, designed to address social isolation among older people. Older socially isolated adults were matched to trained volunteers, where in dyads, the eight pairs created expressive art in their home setting over the course of 10 home visits. With thematic and narrative inquiry, we analysed the experiences and perceptions of the program leader, older participants, and older volunteers via their artistic creations, weekly logs, evaluations, and field notes. The findings reveal a successful intervention that positively influenced the well-being of older adult participants and older volunteers, especially in regards to relationships, personal development, and creating meaning as well as extending the intervention's impact beyond the program's duration. We also discuss opportunities for similar programs to inform policy and enable positive community-based health and social service responses to rural social isolation.","author":[{"dropping-particle":"","family":"MacLeod","given":"Ann","non-dropping-particle":"","parse-names":false,"suffix":""},{"dropping-particle":"","family":"Skinner","given":"Mark W.","non-dropping-particle":"","parse-names":false,"suffix":""},{"dropping-particle":"","family":"Wilkinson","given":"Fay","non-dropping-particle":"","parse-names":false,"suffix":""},{"dropping-particle":"","family":"Reid","given":"Heather","non-dropping-particle":"","parse-names":false,"suffix":""}],"container-title":"Canadian Journal on Aging","id":"ITEM-14","issue":"1","issued":{"date-parts":[["2016"]]},"page":"14-27","title":"Connecting Socially Isolated Older Rural Adults with Older Volunteers through Expressive Arts","type":"article-journal","volume":"35"},"uris":["http://www.mendeley.com/documents/?uuid=c860823d-f098-473a-9770-6dc448914f2a"]},{"id":"ITEM-15","itemData":{"DOI":"10.1136/bmjopen-2016-015203","ISSN":"20446055","PMID":"28713072","abstract":"Objectives To describe the experiences of patients with long-term conditions who are referred to and engage with a Link Worker social prescribing programme and identify the impact of the Link Worker programme on health and well-being. Design Qualitative study using semistructured interviews with thematic analysis of the data. Intervention Link Worker social prescribing programme comprising personalised support to identify meaningful health and wellness goals, ongoing support to achieve agreed objectives and linkage into appropriate community services. Setting Inner-city area in West Newcastle upon Tyne, UK (population n=132 000) ranked 40th most socioeconomically deprived in England, served by 17 general practices. Participants Thirty adults with long-term conditions, 14 female, 16 male aged 40-74 years, mean age 62 years, 24 white British, 1 white Irish, 5 from black and minority ethnic communities. Results Most participants experienced multimorbidity combined with mental health problems, low self-confidence and social isolation. All were adversely affected physically, emotionally and socially by their health problems. The intervention engendered feelings of control and self-confidence, reduced social isolation and had a positive impact on health-related behaviours including weight loss, healthier eating and increased physical activity. Management of long-term conditions and mental health in the face of multimorbidity improved and participants reported greater resilience and more effective problem-solving strategies. Conclusions Findings suggest that tackling complex and long-term health problems requires an extensive holistic approach not possible in routine primary care. This model of social prescribing, which takes into account physical and mental health, and social and economic issues, was successful for patients who engaged with the service. Future research on a larger scale is required to assess when and for whom social prescribing is clinically effective and cost-effective.","author":[{"dropping-particle":"","family":"Moffatt","given":"Suzanne","non-dropping-particle":"","parse-names":false,"suffix":""},{"dropping-particle":"","family":"Steer","given":"Mel","non-dropping-particle":"","parse-names":false,"suffix":""},{"dropping-particle":"","family":"Lawson","given":"Sarah","non-dropping-particle":"","parse-names":false,"suffix":""},{"dropping-particle":"","family":"Penn","given":"Linda","non-dropping-particle":"","parse-names":false,"suffix":""},{"dropping-particle":"","family":"O'Brien","given":"Nicola","non-dropping-particle":"","parse-names":false,"suffix":""}],"container-title":"BMJ Open","id":"ITEM-15","issue":"7","issued":{"date-parts":[["2017"]]},"title":"Link Worker social prescribing to improve health and well-being for people with long-term conditions: Qualitative study of service user perceptions","type":"article-journal","volume":"7"},"uris":["http://www.mendeley.com/documents/?uuid=74a8fbe1-dda4-4432-9677-0ec55e97d324"]},{"id":"ITEM-16","itemData":{"DOI":"10.1080/11038128.2020.1849394","ISSN":"16512014","abstract":"Background: Social participation can be described as engaging in activities that provide interaction with others, and support for social participation may reduce loneliness and improve health. However, there is limited knowledge about social participation in a home care context. Aim: To explore the perceptions and experiences of community-dwelling older adults with regard to aspects related to social participation in a home care context. Materials and methods: Seven home care recipients, aged 79–94 years, from two Swedish municipalities participated in semi-structured interviews. The interviews were analyzed using qualitative content analysis. Results: The study identified the central theme, Personhood in aloneness and in affinity, as important in accomplishing satisfactory social participation. The results incorporated cultivating personal interests and navigating occupations, as well as having one’s needs seen and experiencing mutuality in social encounters. Conclusions: The study nuances existing knowledge about social participation among older home care recipients, and the findings strengthen the importance of framing a home care environment where recipients can cultivate personhood and be recognized as valuable individuals with relevant needs. Significance: This study extends current understandings of the variety and richness of the social participation and occupational engagement enjoyed by older home care recipients, to be considered in research and practice.","author":[{"dropping-particle":"","family":"Nordin","given":"Therese","non-dropping-particle":"","parse-names":false,"suffix":""},{"dropping-particle":"","family":"Rosenberg","given":"Lena","non-dropping-particle":"","parse-names":false,"suffix":""},{"dropping-particle":"","family":"Nilsson","given":"Ingeborg","non-dropping-particle":"","parse-names":false,"suffix":""}],"container-title":"Scandinavian Journal of Occupational Therapy","id":"ITEM-16","issue":"0","issued":{"date-parts":[["2020"]]},"page":"1-15","publisher":"Taylor &amp; Francis","title":"Personhood in aloneness and in affinity: satisfactory social participation among home care recipients","type":"article-journal","volume":"0"},"uris":["http://www.mendeley.com/documents/?uuid=7b6d2eb5-b410-4068-a2f9-c338f25981a0"]},{"id":"ITEM-17","itemData":{"author":[{"dropping-particle":"","family":"Todd","given":"C.","non-dropping-particle":"","parse-names":false,"suffix":""}],"container-title":"Exploring the role of museums for socially isolated older people","id":"ITEM-17","issued":{"date-parts":[["2017"]]},"publisher":"Canterbury Christ Church University","title":"Exploring the role of museums for socially isolated older people","type":"thesis"},"uris":["http://www.mendeley.com/documents/?uuid=d7a7255c-59ee-4f78-848b-02e6a17e8b4b"]},{"id":"ITEM-18","itemData":{"DOI":"10.1108/14717791311311085","ISBN":"1471779131131","ISSN":"14717794","abstract":"Purpose - The purpose of this paper is to report on a three year research project exploring the impacts of an intervention seeking to reduce social isolation in older people. Design/methodology/approach - This study used qualitative research methods and a participative approach to facilitate the generation of the research objectives and process. Participant observation and individual/focus group interviews were used to collect data from 100 participants. Findings - Overall the perceived benefits for attendees of attending the friendship clubs fell into three key areas: improved well being, social relations and mental and physical health. Research limitations/ implications - A weakness of the participant observation method includes the possibility that the presence of the researcher influenced the findings. The process of gaining different data sets (observation, interviews and focus groups) and checking findings with another researcher and the research participants as the study progressed reduced the likelihood of this bias occurring. This study only considered individuals who attended the clubs. There are many who may not get this opportunity and the issue of how to engage with them through this type of intervention is not addressed. Originality/value - This study adds to the literature to guide practice and service provision as it introduces the finding that even when living with their families, older people can still feel socially isolated. In addition, this study found that club members and volunteers viewed themselves as assets for each other, offering support, advice and friendship - an important finding for service commissioners and providers. © Emerald Group Publishing Limited.","author":[{"dropping-particle":"","family":"Hemingway","given":"Ann","non-dropping-particle":"","parse-names":false,"suffix":""},{"dropping-particle":"","family":"Jack","given":"Eleanor","non-dropping-particle":"","parse-names":false,"suffix":""}],"container-title":"Quality in Ageing and Older Adults","id":"ITEM-18","issue":"1","issued":{"date-parts":[["2013"]]},"page":"25-35","title":"Reducing social isolation and promoting well being in older people","type":"article-journal","volume":"14"},"uris":["http://www.mendeley.com/documents/?uuid=463b5fb3-a808-4a62-9ba7-b68269a117cf"]},{"id":"ITEM-19","itemData":{"DOI":"10.1111/hsc.13228","ISSN":"13652524","abstract":"A large number of older adults (65+ years) live on their own, and can experience high levels of loneliness. However, accessing activities to engage with their community can be difficult either due to their age and associated comorbidities, such as frailty, or due to financial reasons, for lacking the funds to access transport to activities. The aim of this study was to evaluate an existing service in the North West of England, Community Connectors, which enables people aged 18 and above to access social activities within their community in order to reduce loneliness and social isolation. This study only included middle-aged and older adults. A total of 13 semi-structured interviews were performed after people had taken part in the 14-week Community Connectors programme. Data were coded by two research team members by using thematic analysis. Members of the public were involved in the design of this study, and in the dissemination. Between June 2017 to September 2018, 234 older adults and 53 middle-aged adults were referred to Community Connectors. Four themes emerged from the interviews: falling out of society; easy self-referral; structured supportive services; and reconnecting with community. Services often depend on individuals making the first step to access, however, without easy or facilitated access people can becoming isolated. Participants reported on how Community Connectors provided easy and open access that enabled better response to individual needs. The structured support provided individuals with confidence in engaging with community activities and enhanced individuals’ social networks. Community Connectors enables middle-aged and older adults to engage with social activities in their community, and thus helps participants to feel less lonely and more socially connected. Future work needs to quantitatively measure the impacts of the service on loneliness, depression, and social connectedness in order to fully understand their impact.","author":[{"dropping-particle":"","family":"Giebel","given":"Clarissa","non-dropping-particle":"","parse-names":false,"suffix":""},{"dropping-particle":"","family":"Hassan","given":"Shaima","non-dropping-particle":"","parse-names":false,"suffix":""},{"dropping-particle":"","family":"Harvey","given":"Gina","non-dropping-particle":"","parse-names":false,"suffix":""},{"dropping-particle":"","family":"Devitt","given":"Conal","non-dropping-particle":"","parse-names":false,"suffix":""},{"dropping-particle":"","family":"Harper","given":"Lesley","non-dropping-particle":"","parse-names":false,"suffix":""},{"dropping-particle":"","family":"Simmill-Binning","given":"Cheryl","non-dropping-particle":"","parse-names":false,"suffix":""}],"container-title":"Health and Social Care in the Community","id":"ITEM-19","issue":"September","issued":{"date-parts":[["2020"]]},"page":"1-8","title":"Enabling middle-aged and older adults accessing community services to reduce social isolation: Community Connectors","type":"article-journal"},"uris":["http://www.mendeley.com/documents/?uuid=6f8a1b8e-d715-4fa7-80fa-43fcfbba9bff"]}],"mendeley":{"formattedCitation":"(Alliance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2018)","plainTextFormattedCitation":"(Alliance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2018)","previouslyFormattedCitation":"(Alliance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(Alliance for Healthier Communities, 2020; Blickem et al., 2013; Cheetham et al., 2018; Fortune et al., 2021; Frerichs et al., 2020; Giebel et al., 2020; Greaves &amp; Farbus, 2006; Greenfield &amp; Mauldin, 2017; Hemingway &amp; Jack, 2013; Kellezi et al., 2019; Kharicha et al., 2017; MacLeod et al., 2016; Moffatt et al., 2017; Nordin et al., 2020; Todd, 2017; Van De Venter &amp; Buller, 2015; Wildman et al., 2019; Wood et al., 2021; Woodall et al., 2018)</w:t>
            </w:r>
            <w:r w:rsidRPr="009F75E5">
              <w:rPr>
                <w:rFonts w:cstheme="minorHAnsi"/>
                <w:sz w:val="20"/>
                <w:szCs w:val="20"/>
              </w:rPr>
              <w:fldChar w:fldCharType="end"/>
            </w:r>
          </w:p>
        </w:tc>
        <w:tc>
          <w:tcPr>
            <w:tcW w:w="4961" w:type="dxa"/>
          </w:tcPr>
          <w:p w14:paraId="6DF405BF"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sz w:val="20"/>
                <w:szCs w:val="20"/>
              </w:rPr>
            </w:pPr>
            <w:r w:rsidRPr="009F75E5">
              <w:rPr>
                <w:rFonts w:cstheme="minorHAnsi"/>
                <w:i/>
                <w:iCs/>
                <w:color w:val="000000" w:themeColor="text1"/>
                <w:sz w:val="20"/>
                <w:szCs w:val="20"/>
              </w:rPr>
              <w:t xml:space="preserve">“Friendship is important </w:t>
            </w:r>
            <w:proofErr w:type="gramStart"/>
            <w:r w:rsidRPr="009F75E5">
              <w:rPr>
                <w:rFonts w:cstheme="minorHAnsi"/>
                <w:i/>
                <w:iCs/>
                <w:color w:val="000000" w:themeColor="text1"/>
                <w:sz w:val="20"/>
                <w:szCs w:val="20"/>
              </w:rPr>
              <w:t>of course,</w:t>
            </w:r>
            <w:proofErr w:type="gramEnd"/>
            <w:r w:rsidRPr="009F75E5">
              <w:rPr>
                <w:rFonts w:cstheme="minorHAnsi"/>
                <w:i/>
                <w:iCs/>
                <w:color w:val="000000" w:themeColor="text1"/>
                <w:sz w:val="20"/>
                <w:szCs w:val="20"/>
              </w:rPr>
              <w:t xml:space="preserve"> meeting people is important. The art provides a means to share all of that.” </w:t>
            </w:r>
            <w:r w:rsidRPr="002B174E">
              <w:rPr>
                <w:rFonts w:cstheme="minorHAnsi"/>
                <w:sz w:val="20"/>
                <w:szCs w:val="20"/>
              </w:rPr>
              <w:t xml:space="preserve">(Female, age </w:t>
            </w:r>
            <w:r w:rsidRPr="00AF7BF2">
              <w:rPr>
                <w:sz w:val="20"/>
                <w:szCs w:val="20"/>
                <w:lang w:val="en-US"/>
              </w:rPr>
              <w:t>not specified</w:t>
            </w:r>
            <w:r w:rsidRPr="002B174E">
              <w:rPr>
                <w:rFonts w:cstheme="minorHAnsi"/>
                <w:sz w:val="20"/>
                <w:szCs w:val="20"/>
              </w:rPr>
              <w:t>)</w:t>
            </w:r>
            <w:r w:rsidRPr="009F75E5">
              <w:rPr>
                <w:rFonts w:cstheme="minorHAnsi"/>
                <w:i/>
                <w:iCs/>
                <w:sz w:val="20"/>
                <w:szCs w:val="20"/>
              </w:rPr>
              <w:t xml:space="preserve"> </w:t>
            </w:r>
            <w:r w:rsidRPr="009F75E5">
              <w:rPr>
                <w:rFonts w:cstheme="minorHAnsi"/>
                <w:i/>
                <w:iCs/>
                <w:sz w:val="20"/>
                <w:szCs w:val="20"/>
              </w:rPr>
              <w:fldChar w:fldCharType="begin" w:fldLock="1"/>
            </w:r>
            <w:r w:rsidRPr="009F75E5">
              <w:rPr>
                <w:rFonts w:cstheme="minorHAnsi"/>
                <w:i/>
                <w:iCs/>
                <w:sz w:val="20"/>
                <w:szCs w:val="20"/>
                <w:lang w:val="en-US"/>
              </w:rPr>
              <w:instrText>ADDIN CSL_CITATION {"citationItems":[{"id":"ITEM-1","itemData":{"DOI":"10.1080/14927713.2021.1886867","ISSN":"21512221","abstract":"Community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Loisir","id":"ITEM-1","issue":"3","issued":{"date-parts":[["2021"]]},"page":"459-480","publisher":"Routledge","title":"The art hive as a ‘frame of belonging’ for older adults","type":"article-journal","volume":"45"},"uris":["http://www.mendeley.com/documents/?uuid=8e9ce193-835d-42e3-b22e-e15bf0a2f145"]}],"mendeley":{"formattedCitation":"(Fortune et al., 2021)","plainTextFormattedCitation":"(Fortune et al., 2021)","previouslyFormattedCitation":"(Fortune et al., 2021)"},"properties":{"noteIndex":0},"schema":"https://github.com/citation-style-language/schema/raw/master/csl-citation.json"}</w:instrText>
            </w:r>
            <w:r w:rsidRPr="009F75E5">
              <w:rPr>
                <w:rFonts w:cstheme="minorHAnsi"/>
                <w:i/>
                <w:iCs/>
                <w:sz w:val="20"/>
                <w:szCs w:val="20"/>
              </w:rPr>
              <w:fldChar w:fldCharType="separate"/>
            </w:r>
            <w:r w:rsidRPr="009F75E5">
              <w:rPr>
                <w:rFonts w:cstheme="minorHAnsi"/>
                <w:iCs/>
                <w:noProof/>
                <w:sz w:val="20"/>
                <w:szCs w:val="20"/>
                <w:lang w:val="en-US"/>
              </w:rPr>
              <w:t>(Fortune et al., 2021)</w:t>
            </w:r>
            <w:r w:rsidRPr="009F75E5">
              <w:rPr>
                <w:rFonts w:cstheme="minorHAnsi"/>
                <w:i/>
                <w:iCs/>
                <w:sz w:val="20"/>
                <w:szCs w:val="20"/>
              </w:rPr>
              <w:fldChar w:fldCharType="end"/>
            </w:r>
          </w:p>
          <w:p w14:paraId="458D5E15" w14:textId="77777777" w:rsidR="00AD5DE5" w:rsidRPr="009F75E5" w:rsidRDefault="00AD5DE5" w:rsidP="00FB3A5F">
            <w:pPr>
              <w:ind w:right="567"/>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0"/>
                <w:szCs w:val="20"/>
              </w:rPr>
            </w:pPr>
          </w:p>
          <w:p w14:paraId="5B5F2278"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sz w:val="20"/>
                <w:szCs w:val="20"/>
                <w:lang w:val="en-US"/>
              </w:rPr>
            </w:pPr>
            <w:r w:rsidRPr="009F75E5">
              <w:rPr>
                <w:rFonts w:cstheme="minorHAnsi"/>
                <w:i/>
                <w:iCs/>
                <w:sz w:val="20"/>
                <w:szCs w:val="20"/>
                <w:lang w:val="en-US"/>
              </w:rPr>
              <w:t>“I started coming to this art hive and they told me there is another art hive . . . but I find it interesting coming here because it’s more for the socialization than the art</w:t>
            </w:r>
            <w:r w:rsidRPr="002B174E">
              <w:rPr>
                <w:rFonts w:cstheme="minorHAnsi"/>
                <w:sz w:val="20"/>
                <w:szCs w:val="20"/>
                <w:lang w:val="en-US"/>
              </w:rPr>
              <w:t xml:space="preserve">.” (Male, age </w:t>
            </w:r>
            <w:r w:rsidRPr="00AF7BF2">
              <w:rPr>
                <w:sz w:val="20"/>
                <w:szCs w:val="20"/>
                <w:lang w:val="en-US"/>
              </w:rPr>
              <w:t>not specified</w:t>
            </w:r>
            <w:r w:rsidRPr="002B174E">
              <w:rPr>
                <w:rFonts w:cstheme="minorHAnsi"/>
                <w:sz w:val="20"/>
                <w:szCs w:val="20"/>
                <w:lang w:val="en-US"/>
              </w:rPr>
              <w:t>)</w:t>
            </w:r>
            <w:r w:rsidRPr="009F75E5">
              <w:rPr>
                <w:rFonts w:cstheme="minorHAnsi"/>
                <w:i/>
                <w:iCs/>
                <w:sz w:val="20"/>
                <w:szCs w:val="20"/>
                <w:lang w:val="en-US"/>
              </w:rPr>
              <w:t xml:space="preserve"> </w:t>
            </w:r>
            <w:r w:rsidRPr="009F75E5">
              <w:rPr>
                <w:rFonts w:cstheme="minorHAnsi"/>
                <w:i/>
                <w:iCs/>
                <w:sz w:val="20"/>
                <w:szCs w:val="20"/>
              </w:rPr>
              <w:fldChar w:fldCharType="begin" w:fldLock="1"/>
            </w:r>
            <w:r w:rsidRPr="009F75E5">
              <w:rPr>
                <w:rFonts w:cstheme="minorHAnsi"/>
                <w:i/>
                <w:iCs/>
                <w:sz w:val="20"/>
                <w:szCs w:val="20"/>
                <w:lang w:val="en-US"/>
              </w:rPr>
              <w:instrText>ADDIN CSL_CITATION {"citationItems":[{"id":"ITEM-1","itemData":{"DOI":"10.1080/14927713.2021.1886867","ISSN":"21512221","abstract":"Community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Loisir","id":"ITEM-1","issue":"3","issued":{"date-parts":[["2021"]]},"page":"459-480","publisher":"Routledge","title":"The art hive as a ‘frame of belonging’ for older adults","type":"article-journal","volume":"45"},"uris":["http://www.mendeley.com/documents/?uuid=8e9ce193-835d-42e3-b22e-e15bf0a2f145"]}],"mendeley":{"formattedCitation":"(Fortune et al., 2021)","plainTextFormattedCitation":"(Fortune et al., 2021)","previouslyFormattedCitation":"(Fortune et al., 2021)"},"properties":{"noteIndex":0},"schema":"https://github.com/citation-style-language/schema/raw/master/csl-citation.json"}</w:instrText>
            </w:r>
            <w:r w:rsidRPr="009F75E5">
              <w:rPr>
                <w:rFonts w:cstheme="minorHAnsi"/>
                <w:i/>
                <w:iCs/>
                <w:sz w:val="20"/>
                <w:szCs w:val="20"/>
              </w:rPr>
              <w:fldChar w:fldCharType="separate"/>
            </w:r>
            <w:r w:rsidRPr="009F75E5">
              <w:rPr>
                <w:rFonts w:cstheme="minorHAnsi"/>
                <w:iCs/>
                <w:noProof/>
                <w:sz w:val="20"/>
                <w:szCs w:val="20"/>
                <w:lang w:val="en-US"/>
              </w:rPr>
              <w:t>(Fortune et al., 2021)</w:t>
            </w:r>
            <w:r w:rsidRPr="009F75E5">
              <w:rPr>
                <w:rFonts w:cstheme="minorHAnsi"/>
                <w:i/>
                <w:iCs/>
                <w:sz w:val="20"/>
                <w:szCs w:val="20"/>
              </w:rPr>
              <w:fldChar w:fldCharType="end"/>
            </w:r>
          </w:p>
          <w:p w14:paraId="6BBA4370" w14:textId="77777777" w:rsidR="00AD5DE5" w:rsidRPr="009F75E5" w:rsidRDefault="00AD5DE5" w:rsidP="00FB3A5F">
            <w:pPr>
              <w:ind w:right="567"/>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0"/>
                <w:szCs w:val="20"/>
              </w:rPr>
            </w:pPr>
          </w:p>
          <w:p w14:paraId="63BA0477"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sz w:val="20"/>
                <w:szCs w:val="20"/>
                <w:lang w:val="en-US"/>
              </w:rPr>
            </w:pPr>
            <w:r w:rsidRPr="009F75E5">
              <w:rPr>
                <w:rFonts w:cstheme="minorHAnsi"/>
                <w:i/>
                <w:iCs/>
                <w:sz w:val="20"/>
                <w:szCs w:val="20"/>
                <w:lang w:val="en-US"/>
              </w:rPr>
              <w:t xml:space="preserve">“It’s social too because I am not artistic. I’m </w:t>
            </w:r>
            <w:proofErr w:type="gramStart"/>
            <w:r w:rsidRPr="009F75E5">
              <w:rPr>
                <w:rFonts w:cstheme="minorHAnsi"/>
                <w:i/>
                <w:iCs/>
                <w:sz w:val="20"/>
                <w:szCs w:val="20"/>
                <w:lang w:val="en-US"/>
              </w:rPr>
              <w:t>really not</w:t>
            </w:r>
            <w:proofErr w:type="gramEnd"/>
            <w:r w:rsidRPr="009F75E5">
              <w:rPr>
                <w:rFonts w:cstheme="minorHAnsi"/>
                <w:i/>
                <w:iCs/>
                <w:sz w:val="20"/>
                <w:szCs w:val="20"/>
                <w:lang w:val="en-US"/>
              </w:rPr>
              <w:t xml:space="preserve">… But you like to come here and </w:t>
            </w:r>
            <w:proofErr w:type="gramStart"/>
            <w:r w:rsidRPr="009F75E5">
              <w:rPr>
                <w:rFonts w:cstheme="minorHAnsi"/>
                <w:i/>
                <w:iCs/>
                <w:sz w:val="20"/>
                <w:szCs w:val="20"/>
                <w:lang w:val="en-US"/>
              </w:rPr>
              <w:t>meet together</w:t>
            </w:r>
            <w:proofErr w:type="gramEnd"/>
            <w:r w:rsidRPr="002B174E">
              <w:rPr>
                <w:rFonts w:cstheme="minorHAnsi"/>
                <w:sz w:val="20"/>
                <w:szCs w:val="20"/>
                <w:lang w:val="en-US"/>
              </w:rPr>
              <w:t xml:space="preserve">.” (Female, age </w:t>
            </w:r>
            <w:r w:rsidRPr="00AF7BF2">
              <w:rPr>
                <w:sz w:val="20"/>
                <w:szCs w:val="20"/>
                <w:lang w:val="en-US"/>
              </w:rPr>
              <w:t>not specified</w:t>
            </w:r>
            <w:r w:rsidRPr="009F75E5">
              <w:rPr>
                <w:rFonts w:cstheme="minorHAnsi"/>
                <w:i/>
                <w:iCs/>
                <w:sz w:val="20"/>
                <w:szCs w:val="20"/>
                <w:lang w:val="en-US"/>
              </w:rPr>
              <w:t xml:space="preserve">) </w:t>
            </w:r>
            <w:r w:rsidRPr="009F75E5">
              <w:rPr>
                <w:rFonts w:cstheme="minorHAnsi"/>
                <w:i/>
                <w:iCs/>
                <w:sz w:val="20"/>
                <w:szCs w:val="20"/>
              </w:rPr>
              <w:fldChar w:fldCharType="begin" w:fldLock="1"/>
            </w:r>
            <w:r w:rsidRPr="009F75E5">
              <w:rPr>
                <w:rFonts w:cstheme="minorHAnsi"/>
                <w:i/>
                <w:iCs/>
                <w:sz w:val="20"/>
                <w:szCs w:val="20"/>
                <w:lang w:val="en-US"/>
              </w:rPr>
              <w:instrText>ADDIN CSL_CITATION {"citationItems":[{"id":"ITEM-1","itemData":{"DOI":"10.1080/14927713.2021.1886867","ISSN":"21512221","abstract":"Community leisure spaces play a critical role in supporting belonging, which, in turn, has a buffering effect on loneliness and social isolation for older adults. This study explored the role of art hives in contributing to belonging for older adults. Typically located in storefronts, subsidized housing, libraries, and museums, art hives are community spaces where everyone, particularly individuals prone to exclusion, are welcomed to make art and connect with others. Findings highlight participants’ need for welcoming social spaces where they connect with people who care about them and suggest the value of such spaces extends beyond leisure activities happening within. The democratic nature of art hives contributed to participants’ feelings of shared ownership and collective responsibility for hospitality. These findings advance our thinking about belonging and provide support for the creation of community leisure spaces that support older adults to engage in regular and meaningful social interactions around shared interests.","author":[{"dropping-particle":"","family":"Fortune","given":"Darla","non-dropping-particle":"","parse-names":false,"suffix":""},{"dropping-particle":"","family":"Aubin","given":"Ginette","non-dropping-particle":"","parse-names":false,"suffix":""},{"dropping-particle":"","family":"Timm-Bottos","given":"Janis","non-dropping-particle":"","parse-names":false,"suffix":""},{"dropping-particle":"","family":"Hebblethwaite","given":"Shannon","non-dropping-particle":"","parse-names":false,"suffix":""}],"container-title":"Leisure/ Loisir","id":"ITEM-1","issue":"3","issued":{"date-parts":[["2021"]]},"page":"459-480","publisher":"Routledge","title":"The art hive as a ‘frame of belonging’ for older adults","type":"article-journal","volume":"45"},"uris":["http://www.mendeley.com/documents/?uuid=8e9ce193-835d-42e3-b22e-e15bf0a2f145"]}],"mendeley":{"formattedCitation":"(Fortune et al., 2021)","plainTextFormattedCitation":"(Fortune et al., 2021)","previouslyFormattedCitation":"(Fortune et al., 2021)"},"properties":{"noteIndex":0},"schema":"https://github.com/citation-style-language/schema/raw/master/csl-citation.json"}</w:instrText>
            </w:r>
            <w:r w:rsidRPr="009F75E5">
              <w:rPr>
                <w:rFonts w:cstheme="minorHAnsi"/>
                <w:i/>
                <w:iCs/>
                <w:sz w:val="20"/>
                <w:szCs w:val="20"/>
              </w:rPr>
              <w:fldChar w:fldCharType="separate"/>
            </w:r>
            <w:r w:rsidRPr="009F75E5">
              <w:rPr>
                <w:rFonts w:cstheme="minorHAnsi"/>
                <w:iCs/>
                <w:noProof/>
                <w:sz w:val="20"/>
                <w:szCs w:val="20"/>
                <w:lang w:val="en-US"/>
              </w:rPr>
              <w:t>(Fortune et al., 2021)</w:t>
            </w:r>
            <w:r w:rsidRPr="009F75E5">
              <w:rPr>
                <w:rFonts w:cstheme="minorHAnsi"/>
                <w:i/>
                <w:iCs/>
                <w:sz w:val="20"/>
                <w:szCs w:val="20"/>
              </w:rPr>
              <w:fldChar w:fldCharType="end"/>
            </w:r>
          </w:p>
          <w:p w14:paraId="724A2EE8"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sz w:val="20"/>
                <w:szCs w:val="20"/>
                <w:lang w:val="en-US"/>
              </w:rPr>
            </w:pPr>
          </w:p>
          <w:p w14:paraId="22F666C8"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sz w:val="20"/>
                <w:szCs w:val="20"/>
                <w:lang w:val="en-US"/>
              </w:rPr>
            </w:pPr>
            <w:r w:rsidRPr="009F75E5">
              <w:rPr>
                <w:rFonts w:cstheme="minorHAnsi"/>
                <w:i/>
                <w:iCs/>
                <w:sz w:val="20"/>
                <w:szCs w:val="20"/>
                <w:lang w:val="en-US"/>
              </w:rPr>
              <w:t>“</w:t>
            </w:r>
            <w:proofErr w:type="gramStart"/>
            <w:r w:rsidRPr="009F75E5">
              <w:rPr>
                <w:rFonts w:cstheme="minorHAnsi"/>
                <w:i/>
                <w:iCs/>
                <w:sz w:val="20"/>
                <w:szCs w:val="20"/>
                <w:lang w:val="en-US"/>
              </w:rPr>
              <w:t>So</w:t>
            </w:r>
            <w:proofErr w:type="gramEnd"/>
            <w:r w:rsidRPr="009F75E5">
              <w:rPr>
                <w:rFonts w:cstheme="minorHAnsi"/>
                <w:i/>
                <w:iCs/>
                <w:sz w:val="20"/>
                <w:szCs w:val="20"/>
                <w:lang w:val="en-US"/>
              </w:rPr>
              <w:t xml:space="preserve"> you get to know people every week you're there [community group] … I have to </w:t>
            </w:r>
            <w:proofErr w:type="gramStart"/>
            <w:r w:rsidRPr="009F75E5">
              <w:rPr>
                <w:rFonts w:cstheme="minorHAnsi"/>
                <w:i/>
                <w:iCs/>
                <w:sz w:val="20"/>
                <w:szCs w:val="20"/>
                <w:lang w:val="en-US"/>
              </w:rPr>
              <w:t>come</w:t>
            </w:r>
            <w:proofErr w:type="gramEnd"/>
            <w:r w:rsidRPr="009F75E5">
              <w:rPr>
                <w:rFonts w:cstheme="minorHAnsi"/>
                <w:i/>
                <w:iCs/>
                <w:sz w:val="20"/>
                <w:szCs w:val="20"/>
                <w:lang w:val="en-US"/>
              </w:rPr>
              <w:t xml:space="preserve"> or they will keep saying, “Are you coming next week? Are you doing this? Are you involved?” So other people are asking me will I be there. The friends that I've taken or whatever.” (Male, 55–59</w:t>
            </w:r>
            <w:r w:rsidRPr="009F75E5">
              <w:rPr>
                <w:rFonts w:cstheme="minorHAnsi"/>
                <w:iCs/>
                <w:noProof/>
                <w:sz w:val="20"/>
                <w:szCs w:val="20"/>
                <w:lang w:val="en-US"/>
              </w:rPr>
              <w:t xml:space="preserve">years) </w:t>
            </w:r>
            <w:r w:rsidRPr="009F75E5">
              <w:rPr>
                <w:rFonts w:cstheme="minorHAnsi"/>
                <w:i/>
                <w:iCs/>
                <w:sz w:val="20"/>
                <w:szCs w:val="20"/>
                <w:lang w:val="en-US"/>
              </w:rPr>
              <w:fldChar w:fldCharType="begin" w:fldLock="1"/>
            </w:r>
            <w:r w:rsidRPr="009F75E5">
              <w:rPr>
                <w:rFonts w:cstheme="minorHAnsi"/>
                <w:i/>
                <w:iCs/>
                <w:sz w:val="20"/>
                <w:szCs w:val="20"/>
                <w:lang w:val="en-US"/>
              </w:rPr>
              <w:instrText>ADDIN CSL_CITATION {"citationItems":[{"id":"ITEM-1","itemData":{"DOI":"10.1186/s12889-018-6349-x","ISSN":"14712458","PMID":"30670001","abstract":"Background: Social prescribing enables health-care professionals to address non-medical causes of ill-health by harnessing the resources of the voluntary and community sectors in patient care. Although increasingly popular in the UK, evidence for the effectiveness of social prescribing is inconclusive and longer-term studies are needed. This study aimed to explore experiences of social prescribing among people with long-term conditions one to two years after their initial engagement with a social prescribing service. Methods: Qualitative methods comprising semi-structured follow-up interviews were conducted with 24 users of a link worker social prescribing service who had participated in an earlier study. Participants were aged between 40 and 74 years and were living in a socioeconomically-deprived area of North East England. Results: Participants reported reduced social isolation and improvements in their condition management and health-related behaviours. However, many participants had experienced setbacks, requiring continued support to overcome problems due to multi-morbidity, family circumstances and social, economic or cultural factors. Findings indicated that, in this sample of people facing complex health and socioeconomic issues, longer-term intervention and support was required. Features of the link worker social prescribing intervention that were positively appraised by participants, included a highly personalised service to reflect individual goal setting priorities and a focus on gradual and holistic change dealing with issues beyond health. The important role of a strong and supportive relationship with an easily-accessible link worker in promoting sustained behaviour change highlights the importance of link worker continuity. A lack of suitable and accessible voluntary and community services for onward referral acted as a barrier to involvement for some participants. Conclusions: This study highlights issues of interest to commissioners and providers of social prescribing. Engagement with social prescribing for up to two years was examined and continued involvement was identified for those with complex issues, suggesting that a long-term intervention is required. The availability of onward referral services is an important consideration for social prescribing in a time of constrained public spending. From a research perspective, the range of improvements and their episodic nature suggest that the evaluation of social prescribing intervent…","author":[{"dropping-particle":"","family":"Wildman","given":"Josephine M.","non-dropping-particle":"","parse-names":false,"suffix":""},{"dropping-particle":"","family":"Moffatt","given":"Suzanne","non-dropping-particle":"","parse-names":false,"suffix":""},{"dropping-particle":"","family":"Steer","given":"Mel","non-dropping-particle":"","parse-names":false,"suffix":""},{"dropping-particle":"","family":"Laing","given":"Kirsty","non-dropping-particle":"","parse-names":false,"suffix":""},{"dropping-particle":"","family":"Penn","given":"Linda","non-dropping-particle":"","parse-names":false,"suffix":""},{"dropping-particle":"","family":"O'Brien","given":"Nicola","non-dropping-particle":"","parse-names":false,"suffix":""}],"container-title":"BMC Public Health","id":"ITEM-1","issue":"1","issued":{"date-parts":[["2019"]]},"page":"1-12","publisher":"BMC Public Health","title":"Service-users' perspectives of link worker social prescribing: A qualitative follow-up study","type":"article-journal","volume":"19"},"uris":["http://www.mendeley.com/documents/?uuid=dc2a2ed1-e267-4777-8b27-f9e1aa7d7829"]}],"mendeley":{"formattedCitation":"(Wildman et al., 2019)","plainTextFormattedCitation":"(Wildman et al., 2019)","previouslyFormattedCitation":"(Wildman et al., 2019)"},"properties":{"noteIndex":0},"schema":"https://github.com/citation-style-language/schema/raw/master/csl-citation.json"}</w:instrText>
            </w:r>
            <w:r w:rsidRPr="009F75E5">
              <w:rPr>
                <w:rFonts w:cstheme="minorHAnsi"/>
                <w:i/>
                <w:iCs/>
                <w:sz w:val="20"/>
                <w:szCs w:val="20"/>
                <w:lang w:val="en-US"/>
              </w:rPr>
              <w:fldChar w:fldCharType="separate"/>
            </w:r>
            <w:r w:rsidRPr="009F75E5">
              <w:rPr>
                <w:rFonts w:cstheme="minorHAnsi"/>
                <w:iCs/>
                <w:noProof/>
                <w:sz w:val="20"/>
                <w:szCs w:val="20"/>
                <w:lang w:val="en-US"/>
              </w:rPr>
              <w:t>(Wildman et al., 2019)</w:t>
            </w:r>
            <w:r w:rsidRPr="009F75E5">
              <w:rPr>
                <w:rFonts w:cstheme="minorHAnsi"/>
                <w:i/>
                <w:iCs/>
                <w:sz w:val="20"/>
                <w:szCs w:val="20"/>
                <w:lang w:val="en-US"/>
              </w:rPr>
              <w:fldChar w:fldCharType="end"/>
            </w:r>
          </w:p>
          <w:p w14:paraId="61D1BABB" w14:textId="77777777" w:rsidR="00AD5DE5" w:rsidRPr="009F75E5" w:rsidRDefault="00AD5DE5" w:rsidP="00FB3A5F">
            <w:pP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0"/>
                <w:szCs w:val="20"/>
              </w:rPr>
            </w:pPr>
          </w:p>
        </w:tc>
      </w:tr>
      <w:tr w:rsidR="00AD5DE5" w:rsidRPr="009F75E5" w14:paraId="74125794" w14:textId="77777777" w:rsidTr="00FB3A5F">
        <w:tc>
          <w:tcPr>
            <w:cnfStyle w:val="001000000000" w:firstRow="0" w:lastRow="0" w:firstColumn="1" w:lastColumn="0" w:oddVBand="0" w:evenVBand="0" w:oddHBand="0" w:evenHBand="0" w:firstRowFirstColumn="0" w:firstRowLastColumn="0" w:lastRowFirstColumn="0" w:lastRowLastColumn="0"/>
            <w:tcW w:w="1843" w:type="dxa"/>
          </w:tcPr>
          <w:p w14:paraId="757C1AB1" w14:textId="77777777" w:rsidR="00AD5DE5" w:rsidRPr="009F75E5" w:rsidRDefault="00AD5DE5" w:rsidP="00FB3A5F">
            <w:pPr>
              <w:rPr>
                <w:rFonts w:cstheme="minorHAnsi"/>
                <w:sz w:val="20"/>
                <w:szCs w:val="20"/>
              </w:rPr>
            </w:pPr>
            <w:r w:rsidRPr="009F75E5">
              <w:rPr>
                <w:rFonts w:cstheme="minorHAnsi"/>
                <w:sz w:val="20"/>
                <w:szCs w:val="20"/>
              </w:rPr>
              <w:t>3. Drawbacks perceived in SP</w:t>
            </w:r>
          </w:p>
          <w:p w14:paraId="3518EFE3" w14:textId="77777777" w:rsidR="00AD5DE5" w:rsidRPr="009F75E5" w:rsidRDefault="00AD5DE5" w:rsidP="00FB3A5F">
            <w:pPr>
              <w:rPr>
                <w:rFonts w:cstheme="minorHAnsi"/>
                <w:b w:val="0"/>
                <w:bCs w:val="0"/>
                <w:sz w:val="20"/>
                <w:szCs w:val="20"/>
              </w:rPr>
            </w:pPr>
          </w:p>
        </w:tc>
        <w:tc>
          <w:tcPr>
            <w:tcW w:w="3969" w:type="dxa"/>
          </w:tcPr>
          <w:p w14:paraId="18B7AD69"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75E5">
              <w:rPr>
                <w:rFonts w:cstheme="minorHAnsi"/>
                <w:sz w:val="20"/>
                <w:szCs w:val="20"/>
              </w:rPr>
              <w:fldChar w:fldCharType="begin" w:fldLock="1"/>
            </w:r>
            <w:r w:rsidRPr="009F75E5">
              <w:rPr>
                <w:rFonts w:cstheme="minorHAnsi"/>
                <w:sz w:val="20"/>
                <w:szCs w:val="20"/>
              </w:rPr>
              <w:instrText>ADDIN CSL_CITATION {"citationItems":[{"id":"ITEM-1","itemData":{"DOI":"10.1186/s12888-020-02961-x","ISSN":"1471244X","PMID":"33243222","abstract":"Background: Loneliness is associated with negative outcomes, including increased mortality and is common among people with mental health problems. This qualitative study, which was carried out as part of a feasibility trial, aimed to understand what enables and hinders people with severe depression and/or anxiety under the care of secondary mental health services in the United Kingdom to participate in the Community Navigator programme, and make progress with feelings of depression, anxiety and loneliness. The programme consisted of up to ten meetings with a Community Navigator and three optional group sessions. Methods: Semi-structured interviews were carried out with participants (n = 19) shortly after programme completion. A co-produced two-stage qualitative approach, involving narrative and reflexive thematic analysis, was undertaken by members of the study’s working group, which included experts by experience, clinicians and researchers. Results: The narrative analysis showed that individuals have varied goals, hold mixed feelings about meeting other people and define progress differently. From the thematic analysis, six themes were identified that explained facilitators and challenges to participating in the programme: desire to connect with others; individual social confidence; finding something meaningful to do; the accessibility of resources locally; the timing of the programme; and the participant’s relationship with the Community Navigator. Conclusions: We found that people with severe depression and/or anxiety supported by secondary mental health services may want to address feelings of loneliness but find it emotionally effortful to do so and a major personal challenge. This emotional effort, which manifests in individuals differently, can make it hard for participants to engage with a loneliness programme, though it was through facing personal challenges that a significant sense of achievement was felt. Factors at the individual, interpersonal and structural level, that enable or hinder an individual’s participation should be identified early, so that people are able to make the best use out of the Community Navigator or other similar programmes.","author":[{"dropping-particle":"","family":"Frerichs","given":"Johanna","non-dropping-particle":"","parse-names":false,"suffix":""},{"dropping-particle":"","family":"Billings","given":"Jo","non-dropping-particle":"","parse-names":false,"suffix":""},{"dropping-particle":"","family":"Barber","given":"Nick","non-dropping-particle":"","parse-names":false,"suffix":""},{"dropping-particle":"","family":"Chhapia","given":"Anjie","non-dropping-particle":"","parse-names":false,"suffix":""},{"dropping-particle":"","family":"Chipp","given":"Beverley","non-dropping-particle":"","parse-names":false,"suffix":""},{"dropping-particle":"","family":"Shah","given":"Prisha","non-dropping-particle":"","parse-names":false,"suffix":""},{"dropping-particle":"","family":"Shorten","given":"Anna","non-dropping-particle":"","parse-names":false,"suffix":""},{"dropping-particle":"","family":"Stefanidou","given":"Theodora","non-dropping-particle":"","parse-names":false,"suffix":""},{"dropping-particle":"","family":"Johnson","given":"Sonia","non-dropping-particle":"","parse-names":false,"suffix":""},{"dropping-particle":"","family":"Evans","given":"Brynmor Lloyd","non-dropping-particle":"","parse-names":false,"suffix":""},{"dropping-particle":"","family":"Pinfold","given":"Vanessa","non-dropping-particle":"","parse-names":false,"suffix":""}],"container-title":"BMC Psychiatry","id":"ITEM-1","issue":"1","issued":{"date-parts":[["2020"]]},"page":"1-15","publisher":"BMC Psychiatry","title":"Influences on participation in a programme addressing loneliness among people with depression and anxiety: findings from the Community Navigator Study","type":"article-journal","volume":"20"},"uris":["http://www.mendeley.com/documents/?uuid=fb43f2b7-ff38-442a-9112-e750c77d13aa"]},{"id":"ITEM-2","itemData":{"DOI":"10.1017/S0144686X16000702","ISSN":"14691779","abstract":"Naturally Occurring Retirement Community Supportive Service Programs (NORC Programs) constitute a national model in the United States of America that aims to benefit older adults ageing in place in their own homes and communities. One central aspect of NORC Programs is the provision of community activities to facilitate older adults' connections with others. Guided by ecological systems theory, we explored from older adults' perspectives what influences their participation in the community activities offered by NORC Programs, as well as the meaning of the social contact that such participation affords. We used data from an in-depth interview study with 41 older residents across seven NORC Program sites in the greater New York City area. Themes regarding influences on participation included individual circumstances (personal desire for social activity and health status), programmatic factors (relationships with staff and appeal of the activities) and community contexts (appeal of the other attendees). Perceptions of other attendees also emerged as an influence on the social effects of participation, which ranged from experiencing social contact alone to creating independent friendships. Overall, findings indicate that programme features combine with individual and community contexts to influence diverse experiences of community activities. In addition to implications for organisational practice, we interpret the results in terms of directions for future research regarding how community-based organisations can influence social integration in later life.","author":[{"dropping-particle":"","family":"Greenfield","given":"Emily A.","non-dropping-particle":"","parse-names":false,"suffix":""},{"dropping-particle":"","family":"Mauldin","given":"Rebecca L.","non-dropping-particle":"","parse-names":false,"suffix":""}],"container-title":"Ageing and Society","id":"ITEM-2","issue":"10","issued":{"date-parts":[["2017"]]},"page":"1987-2011","title":"Participation in community activities through Naturally Occurring Retirement Community (NORC) Supportive Service Programs","type":"article-journal","volume":"37"},"uris":["http://www.mendeley.com/documents/?uuid=94da1f03-00eb-496b-bcc8-62fa6933d0b7"]},{"id":"ITEM-3","itemData":{"DOI":"10.1111/hsc.12438","ISSN":"13652524","PMID":"28231615","abstract":"Loneliness in later life is a common problem with poor health outcomes. However, interventions to prevent or ameliorate loneliness have a weak evidence base. The views of older people experiencing or at risk of loneliness in the community are important in identifying features of potential support, but have been little studied. Twenty-eight community dwelling people, aged 65 and over who reported being ‘lonely much of the time’ or identified as lonely from the de Jong Gierveld six-item loneliness scale in a larger study, participated in in-depth interviews, between June 2013 and May 2014. Views and experiences on seeking support from primary care and community based one-to-one and group based activities, including social and shared interest groups, were explored. Interviews were recorded and transcribed. Thematic analysis was conducted by a multidisciplinary team, including older people. Using two different measures of loneliness enabled a spectrum of loneliness experience to be explored. Two-thirds of the participants were the ‘younger old’ and all were able to leave their homes independently. Older people with characteristics of loneliness were generally knowledgeable about local social and community resources but, for the majority, community and primary care based services for their loneliness were not considered desirable or helpful at this point in their lives. However, group based activities with a shared interest were thought preferable to one-to-one support (befriending) or groups with a social focus. Descriptions of support as being for loneliness and specific to older people discouraged engagement. Older people experiencing or at risk of loneliness did not consider that primary care has a role in alleviating loneliness because it is not an illness. They thought primary care practitioners lack understanding of non-physical problems and that a good relationship was necessary to discuss sensitive issues like loneliness. For many, loneliness was a complex and private matter that they wished to manage without external support.","author":[{"dropping-particle":"","family":"Kharicha","given":"Kalpa","non-dropping-particle":"","parse-names":false,"suffix":""},{"dropping-particle":"","family":"Iliffe","given":"Steve","non-dropping-particle":"","parse-names":false,"suffix":""},{"dropping-particle":"","family":"Manthorpe","given":"Jill","non-dropping-particle":"","parse-names":false,"suffix":""},{"dropping-particle":"","family":"Chew-Graham","given":"Carolyn A.","non-dropping-particle":"","parse-names":false,"suffix":""},{"dropping-particle":"","family":"Cattan","given":"Mima","non-dropping-particle":"","parse-names":false,"suffix":""},{"dropping-particle":"","family":"Goodman","given":"Claire","non-dropping-particle":"","parse-names":false,"suffix":""},{"dropping-particle":"","family":"Kirby-Barr","given":"Maggie","non-dropping-particle":"","parse-names":false,"suffix":""},{"dropping-particle":"","family":"Whitehouse","given":"Janet H.","non-dropping-particle":"","parse-names":false,"suffix":""},{"dropping-particle":"","family":"Walters","given":"Kate","non-dropping-particle":"","parse-names":false,"suffix":""}],"container-title":"Health and Social Care in the Community","id":"ITEM-3","issue":"6","issued":{"date-parts":[["2017"]]},"page":"1733-1742","title":"What do older people experiencing loneliness think about primary care or community based interventions to reduce loneliness? A qualitative study in England","type":"article-journal","volume":"25"},"uris":["http://www.mendeley.com/documents/?uuid=97ee9fe5-94fe-4255-a85d-10c07e50a555"]},{"id":"ITEM-4","itemData":{"author":[{"dropping-particle":"","family":"Todd","given":"C.","non-dropping-particle":"","parse-names":false,"suffix":""}],"container-title":"Exploring the role of museums for socially isolated older people","id":"ITEM-4","issued":{"date-parts":[["2017"]]},"publisher":"Canterbury Christ Church University","title":"Exploring the role of museums for socially isolated older people","type":"thesis"},"uris":["http://www.mendeley.com/documents/?uuid=d7a7255c-59ee-4f78-848b-02e6a17e8b4b"]}],"mendeley":{"formattedCitation":"(Frerichs et al., 2020; Greenfield &amp; Mauldin, 2017; Kharicha et al., 2017; Todd, 2017)","plainTextFormattedCitation":"(Frerichs et al., 2020; Greenfield &amp; Mauldin, 2017; Kharicha et al., 2017; Todd, 2017)","previouslyFormattedCitation":"(Frerichs et al., 2020; Greenfield &amp; Mauldin, 2017; Kharicha et al., 2017; Todd, 2017)"},"properties":{"noteIndex":0},"schema":"https://github.com/citation-style-language/schema/raw/master/csl-citation.json"}</w:instrText>
            </w:r>
            <w:r w:rsidRPr="009F75E5">
              <w:rPr>
                <w:rFonts w:cstheme="minorHAnsi"/>
                <w:sz w:val="20"/>
                <w:szCs w:val="20"/>
              </w:rPr>
              <w:fldChar w:fldCharType="separate"/>
            </w:r>
            <w:r w:rsidRPr="009F75E5">
              <w:rPr>
                <w:rFonts w:cstheme="minorHAnsi"/>
                <w:noProof/>
                <w:sz w:val="20"/>
                <w:szCs w:val="20"/>
              </w:rPr>
              <w:t>(Frerichs et al., 2020; Greenfield &amp; Mauldin, 2017; Kharicha et al., 2017; Todd, 2017)</w:t>
            </w:r>
            <w:r w:rsidRPr="009F75E5">
              <w:rPr>
                <w:rFonts w:cstheme="minorHAnsi"/>
                <w:sz w:val="20"/>
                <w:szCs w:val="20"/>
              </w:rPr>
              <w:fldChar w:fldCharType="end"/>
            </w:r>
          </w:p>
          <w:p w14:paraId="598455BB"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961" w:type="dxa"/>
          </w:tcPr>
          <w:p w14:paraId="44D9D6CD" w14:textId="77777777" w:rsidR="00AD5DE5" w:rsidRPr="009F75E5" w:rsidRDefault="00AD5DE5" w:rsidP="00FB3A5F">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bl>
    <w:p w14:paraId="7EB6B230" w14:textId="77777777" w:rsidR="00AD5DE5" w:rsidRPr="009F75E5" w:rsidRDefault="00AD5DE5" w:rsidP="00AD5DE5">
      <w:pPr>
        <w:spacing w:line="360" w:lineRule="auto"/>
        <w:jc w:val="both"/>
        <w:rPr>
          <w:rFonts w:cstheme="minorHAnsi"/>
        </w:rPr>
      </w:pPr>
    </w:p>
    <w:p w14:paraId="41DECB28" w14:textId="77777777" w:rsidR="00AD5DE5" w:rsidRPr="009F75E5" w:rsidRDefault="00AD5DE5" w:rsidP="00AD5DE5">
      <w:pPr>
        <w:rPr>
          <w:rFonts w:cstheme="minorHAnsi"/>
        </w:rPr>
      </w:pPr>
    </w:p>
    <w:p w14:paraId="1B2490C7" w14:textId="77777777" w:rsidR="00AD5DE5" w:rsidRPr="009F75E5" w:rsidRDefault="00AD5DE5" w:rsidP="00AD5DE5">
      <w:pPr>
        <w:rPr>
          <w:rFonts w:cstheme="minorHAnsi"/>
        </w:rPr>
      </w:pPr>
    </w:p>
    <w:p w14:paraId="64D2F490" w14:textId="77777777" w:rsidR="00AD5DE5" w:rsidRPr="009F75E5" w:rsidRDefault="00AD5DE5" w:rsidP="00AD5DE5">
      <w:pPr>
        <w:rPr>
          <w:rFonts w:cstheme="minorHAnsi"/>
        </w:rPr>
      </w:pPr>
    </w:p>
    <w:p w14:paraId="0BFD2317" w14:textId="77777777" w:rsidR="00AD5DE5" w:rsidRPr="009F75E5" w:rsidRDefault="00AD5DE5" w:rsidP="00AD5DE5">
      <w:pPr>
        <w:rPr>
          <w:rFonts w:cstheme="minorHAnsi"/>
        </w:rPr>
      </w:pPr>
    </w:p>
    <w:p w14:paraId="0937D69E" w14:textId="77777777" w:rsidR="00A65C41" w:rsidRDefault="00000000"/>
    <w:sectPr w:rsidR="00A65C41" w:rsidSect="00A441B2">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DE5"/>
    <w:rsid w:val="00007705"/>
    <w:rsid w:val="00045366"/>
    <w:rsid w:val="000D3E01"/>
    <w:rsid w:val="001554DD"/>
    <w:rsid w:val="00163AFF"/>
    <w:rsid w:val="001A5ABA"/>
    <w:rsid w:val="001C5039"/>
    <w:rsid w:val="00235580"/>
    <w:rsid w:val="00267789"/>
    <w:rsid w:val="002D7B22"/>
    <w:rsid w:val="002F2A11"/>
    <w:rsid w:val="00327A6E"/>
    <w:rsid w:val="00366106"/>
    <w:rsid w:val="003803B6"/>
    <w:rsid w:val="003F778A"/>
    <w:rsid w:val="004231F3"/>
    <w:rsid w:val="0043716C"/>
    <w:rsid w:val="00467B8C"/>
    <w:rsid w:val="00474169"/>
    <w:rsid w:val="00522C90"/>
    <w:rsid w:val="00526053"/>
    <w:rsid w:val="0055131A"/>
    <w:rsid w:val="006116E0"/>
    <w:rsid w:val="0069466B"/>
    <w:rsid w:val="006E79ED"/>
    <w:rsid w:val="007335B3"/>
    <w:rsid w:val="00755DDB"/>
    <w:rsid w:val="0076053B"/>
    <w:rsid w:val="00807F24"/>
    <w:rsid w:val="00857610"/>
    <w:rsid w:val="00866BD4"/>
    <w:rsid w:val="008A422A"/>
    <w:rsid w:val="008D42C8"/>
    <w:rsid w:val="009302FC"/>
    <w:rsid w:val="00952199"/>
    <w:rsid w:val="00986EEE"/>
    <w:rsid w:val="00A01C32"/>
    <w:rsid w:val="00A4358F"/>
    <w:rsid w:val="00A95D11"/>
    <w:rsid w:val="00AD3641"/>
    <w:rsid w:val="00AD5DE5"/>
    <w:rsid w:val="00B06404"/>
    <w:rsid w:val="00BA3D77"/>
    <w:rsid w:val="00BD6725"/>
    <w:rsid w:val="00BF08DA"/>
    <w:rsid w:val="00C113A6"/>
    <w:rsid w:val="00C96AB7"/>
    <w:rsid w:val="00D0662F"/>
    <w:rsid w:val="00D44A14"/>
    <w:rsid w:val="00DD41CB"/>
    <w:rsid w:val="00DF43EE"/>
    <w:rsid w:val="00E7012C"/>
    <w:rsid w:val="00E72E92"/>
    <w:rsid w:val="00EB10CC"/>
    <w:rsid w:val="00EB2851"/>
    <w:rsid w:val="00ED00F7"/>
    <w:rsid w:val="00F95C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D89F914"/>
  <w15:chartTrackingRefBased/>
  <w15:docId w15:val="{4E070D3A-4669-7248-BED0-ADB47484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5DE5"/>
    <w:rPr>
      <w:lang w:val="en-GB"/>
    </w:rPr>
  </w:style>
  <w:style w:type="paragraph" w:styleId="Titre1">
    <w:name w:val="heading 1"/>
    <w:basedOn w:val="Normal"/>
    <w:next w:val="Normal"/>
    <w:link w:val="Titre1Car"/>
    <w:uiPriority w:val="9"/>
    <w:qFormat/>
    <w:rsid w:val="008A422A"/>
    <w:pPr>
      <w:keepNext/>
      <w:keepLines/>
      <w:spacing w:before="240"/>
      <w:outlineLvl w:val="0"/>
    </w:pPr>
    <w:rPr>
      <w:rFonts w:ascii="Times New Roman" w:eastAsiaTheme="majorEastAsia" w:hAnsi="Times New Roman" w:cstheme="majorBidi"/>
      <w:b/>
      <w:color w:val="000000" w:themeColor="text1"/>
      <w:sz w:val="32"/>
      <w:szCs w:val="32"/>
      <w:u w:val="single"/>
      <w:lang w:val="fr-BE" w:eastAsia="fr-FR"/>
    </w:rPr>
  </w:style>
  <w:style w:type="paragraph" w:styleId="Titre2">
    <w:name w:val="heading 2"/>
    <w:basedOn w:val="Normal"/>
    <w:next w:val="Normal"/>
    <w:link w:val="Titre2Car"/>
    <w:uiPriority w:val="9"/>
    <w:unhideWhenUsed/>
    <w:qFormat/>
    <w:rsid w:val="008A422A"/>
    <w:pPr>
      <w:keepNext/>
      <w:keepLines/>
      <w:spacing w:before="40"/>
      <w:outlineLvl w:val="1"/>
    </w:pPr>
    <w:rPr>
      <w:rFonts w:ascii="Times New Roman" w:eastAsiaTheme="majorEastAsia" w:hAnsi="Times New Roman" w:cstheme="majorBidi"/>
      <w:b/>
      <w:color w:val="000000" w:themeColor="text1"/>
      <w:sz w:val="26"/>
      <w:szCs w:val="26"/>
      <w:lang w:val="fr-BE" w:eastAsia="fr-FR"/>
    </w:rPr>
  </w:style>
  <w:style w:type="paragraph" w:styleId="Titre3">
    <w:name w:val="heading 3"/>
    <w:basedOn w:val="Normal"/>
    <w:next w:val="Normal"/>
    <w:link w:val="Titre3Car"/>
    <w:uiPriority w:val="9"/>
    <w:unhideWhenUsed/>
    <w:qFormat/>
    <w:rsid w:val="008A422A"/>
    <w:pPr>
      <w:keepNext/>
      <w:keepLines/>
      <w:spacing w:before="40"/>
      <w:outlineLvl w:val="2"/>
    </w:pPr>
    <w:rPr>
      <w:rFonts w:ascii="Times New Roman" w:eastAsiaTheme="majorEastAsia" w:hAnsi="Times New Roman" w:cstheme="majorBidi"/>
      <w:b/>
      <w:color w:val="000000" w:themeColor="text1"/>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422A"/>
    <w:rPr>
      <w:rFonts w:ascii="Times New Roman" w:eastAsiaTheme="majorEastAsia" w:hAnsi="Times New Roman" w:cstheme="majorBidi"/>
      <w:b/>
      <w:color w:val="000000" w:themeColor="text1"/>
      <w:sz w:val="32"/>
      <w:szCs w:val="32"/>
      <w:u w:val="single"/>
      <w:lang w:val="fr-BE" w:eastAsia="fr-FR"/>
    </w:rPr>
  </w:style>
  <w:style w:type="character" w:customStyle="1" w:styleId="Titre2Car">
    <w:name w:val="Titre 2 Car"/>
    <w:basedOn w:val="Policepardfaut"/>
    <w:link w:val="Titre2"/>
    <w:uiPriority w:val="9"/>
    <w:rsid w:val="008A422A"/>
    <w:rPr>
      <w:rFonts w:ascii="Times New Roman" w:eastAsiaTheme="majorEastAsia" w:hAnsi="Times New Roman" w:cstheme="majorBidi"/>
      <w:b/>
      <w:color w:val="000000" w:themeColor="text1"/>
      <w:sz w:val="26"/>
      <w:szCs w:val="26"/>
      <w:lang w:val="fr-BE" w:eastAsia="fr-FR"/>
    </w:rPr>
  </w:style>
  <w:style w:type="character" w:customStyle="1" w:styleId="Titre3Car">
    <w:name w:val="Titre 3 Car"/>
    <w:basedOn w:val="Policepardfaut"/>
    <w:link w:val="Titre3"/>
    <w:uiPriority w:val="9"/>
    <w:rsid w:val="008A422A"/>
    <w:rPr>
      <w:rFonts w:ascii="Times New Roman" w:eastAsiaTheme="majorEastAsia" w:hAnsi="Times New Roman" w:cstheme="majorBidi"/>
      <w:b/>
      <w:color w:val="000000" w:themeColor="text1"/>
      <w:lang w:val="fr-BE" w:eastAsia="fr-FR"/>
    </w:rPr>
  </w:style>
  <w:style w:type="table" w:styleId="Tableausimple1">
    <w:name w:val="Plain Table 1"/>
    <w:basedOn w:val="TableauNormal"/>
    <w:uiPriority w:val="41"/>
    <w:rsid w:val="00AD5D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51782</Words>
  <Characters>284804</Characters>
  <Application>Microsoft Office Word</Application>
  <DocSecurity>0</DocSecurity>
  <Lines>2373</Lines>
  <Paragraphs>671</Paragraphs>
  <ScaleCrop>false</ScaleCrop>
  <Company/>
  <LinksUpToDate>false</LinksUpToDate>
  <CharactersWithSpaces>335915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Liebmann</dc:creator>
  <cp:keywords/>
  <dc:description/>
  <cp:lastModifiedBy>Margaux Liebmann</cp:lastModifiedBy>
  <cp:revision>1</cp:revision>
  <dcterms:created xsi:type="dcterms:W3CDTF">2022-07-12T08:38:00Z</dcterms:created>
  <dcterms:modified xsi:type="dcterms:W3CDTF">2022-07-12T08:38:00Z</dcterms:modified>
</cp:coreProperties>
</file>