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3FA5CA" w14:textId="698EAF5D" w:rsidR="008463F4" w:rsidRPr="000A247E" w:rsidRDefault="008318FB" w:rsidP="00D25A31">
      <w:pPr>
        <w:rPr>
          <w:rFonts w:ascii="Times" w:hAnsi="Times" w:cs="Arial"/>
          <w:color w:val="000000" w:themeColor="text1"/>
          <w:sz w:val="24"/>
        </w:rPr>
      </w:pPr>
      <w:r w:rsidRPr="000A247E">
        <w:rPr>
          <w:rFonts w:ascii="Times" w:eastAsia="ＭＳ Ｐゴシック" w:hAnsi="Times" w:cs="Times New Roman"/>
          <w:b/>
          <w:bCs/>
          <w:color w:val="000000" w:themeColor="text1"/>
          <w:kern w:val="0"/>
          <w:sz w:val="24"/>
        </w:rPr>
        <w:t>Supplementary Figure</w:t>
      </w:r>
      <w:r w:rsidR="004D434B">
        <w:rPr>
          <w:rFonts w:ascii="Times" w:eastAsia="ＭＳ Ｐゴシック" w:hAnsi="Times" w:cs="Times New Roman"/>
          <w:b/>
          <w:bCs/>
          <w:color w:val="000000" w:themeColor="text1"/>
          <w:kern w:val="0"/>
          <w:sz w:val="24"/>
        </w:rPr>
        <w:t>s</w:t>
      </w:r>
    </w:p>
    <w:p w14:paraId="686976D7" w14:textId="37F5CC07" w:rsidR="00CD23AF" w:rsidRPr="000A247E" w:rsidRDefault="00D5135A" w:rsidP="00CD23AF">
      <w:pPr>
        <w:widowControl/>
        <w:rPr>
          <w:rFonts w:ascii="Times" w:hAnsi="Times"/>
          <w:color w:val="000000" w:themeColor="text1"/>
          <w:sz w:val="24"/>
        </w:rPr>
      </w:pPr>
      <w:r>
        <w:rPr>
          <w:rFonts w:ascii="Times" w:hAnsi="Times"/>
          <w:b/>
          <w:bCs/>
          <w:noProof/>
          <w:color w:val="000000" w:themeColor="text1"/>
          <w:sz w:val="24"/>
        </w:rPr>
        <w:drawing>
          <wp:inline distT="0" distB="0" distL="0" distR="0" wp14:anchorId="5F968082" wp14:editId="6E5E4498">
            <wp:extent cx="5105400" cy="7061200"/>
            <wp:effectExtent l="0" t="0" r="0" b="0"/>
            <wp:docPr id="1" name="図 1" descr="ダイアグラム&#10;&#10;低い精度で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図 1" descr="ダイアグラム&#10;&#10;低い精度で自動的に生成された説明"/>
                    <pic:cNvPicPr/>
                  </pic:nvPicPr>
                  <pic:blipFill>
                    <a:blip r:embed="rId7" cstate="print">
                      <a:extLst>
                        <a:ext uri="{28A0092B-C50C-407E-A947-70E740481C1C}">
                          <a14:useLocalDpi xmlns:a14="http://schemas.microsoft.com/office/drawing/2010/main" val="0"/>
                        </a:ext>
                      </a:extLst>
                    </a:blip>
                    <a:stretch>
                      <a:fillRect/>
                    </a:stretch>
                  </pic:blipFill>
                  <pic:spPr>
                    <a:xfrm>
                      <a:off x="0" y="0"/>
                      <a:ext cx="5105400" cy="7061200"/>
                    </a:xfrm>
                    <a:prstGeom prst="rect">
                      <a:avLst/>
                    </a:prstGeom>
                  </pic:spPr>
                </pic:pic>
              </a:graphicData>
            </a:graphic>
          </wp:inline>
        </w:drawing>
      </w:r>
      <w:r w:rsidR="00CD23AF" w:rsidRPr="000A247E">
        <w:rPr>
          <w:rFonts w:ascii="Times" w:hAnsi="Times"/>
          <w:b/>
          <w:bCs/>
          <w:color w:val="000000" w:themeColor="text1"/>
          <w:sz w:val="24"/>
        </w:rPr>
        <w:t>Supplementary Figure. 1</w:t>
      </w:r>
      <w:r w:rsidR="00CD23AF" w:rsidRPr="000A247E">
        <w:rPr>
          <w:rFonts w:ascii="Times" w:hAnsi="Times"/>
          <w:color w:val="000000" w:themeColor="text1"/>
          <w:sz w:val="24"/>
        </w:rPr>
        <w:t xml:space="preserve"> | Quality control and overall characterization of </w:t>
      </w:r>
      <w:proofErr w:type="spellStart"/>
      <w:r w:rsidR="00CD23AF" w:rsidRPr="000A247E">
        <w:rPr>
          <w:rFonts w:ascii="Times" w:hAnsi="Times"/>
          <w:color w:val="000000" w:themeColor="text1"/>
          <w:sz w:val="24"/>
        </w:rPr>
        <w:t>Fluidigm</w:t>
      </w:r>
      <w:proofErr w:type="spellEnd"/>
      <w:r w:rsidR="00CD23AF" w:rsidRPr="000A247E">
        <w:rPr>
          <w:rFonts w:ascii="Times" w:hAnsi="Times"/>
          <w:color w:val="000000" w:themeColor="text1"/>
          <w:sz w:val="24"/>
        </w:rPr>
        <w:t xml:space="preserve"> C1 </w:t>
      </w:r>
      <w:proofErr w:type="spellStart"/>
      <w:r w:rsidR="00CD23AF" w:rsidRPr="000A247E">
        <w:rPr>
          <w:rFonts w:ascii="Times" w:hAnsi="Times"/>
          <w:color w:val="000000" w:themeColor="text1"/>
          <w:sz w:val="24"/>
        </w:rPr>
        <w:t>scRNA</w:t>
      </w:r>
      <w:proofErr w:type="spellEnd"/>
      <w:r w:rsidR="00CD23AF" w:rsidRPr="000A247E">
        <w:rPr>
          <w:rFonts w:ascii="Times" w:hAnsi="Times"/>
          <w:color w:val="000000" w:themeColor="text1"/>
          <w:sz w:val="24"/>
        </w:rPr>
        <w:t>-seq data.</w:t>
      </w:r>
    </w:p>
    <w:p w14:paraId="31010527" w14:textId="77777777" w:rsidR="00CD23AF" w:rsidRPr="000A247E" w:rsidRDefault="00CD23AF" w:rsidP="00CD23AF">
      <w:pPr>
        <w:widowControl/>
        <w:rPr>
          <w:rFonts w:ascii="Times" w:hAnsi="Times"/>
          <w:color w:val="000000" w:themeColor="text1"/>
          <w:sz w:val="24"/>
        </w:rPr>
      </w:pPr>
      <w:r w:rsidRPr="000A247E">
        <w:rPr>
          <w:rFonts w:ascii="Times" w:hAnsi="Times"/>
          <w:color w:val="000000" w:themeColor="text1"/>
          <w:sz w:val="24"/>
        </w:rPr>
        <w:t xml:space="preserve">(a) Results of the fluorescence-activated cell sorting (FACS). The upper row figures indicate the gating based on the forward scatter (FSC) and the side scatter (SSC). The </w:t>
      </w:r>
      <w:r w:rsidRPr="000A247E">
        <w:rPr>
          <w:rFonts w:ascii="Times" w:hAnsi="Times"/>
          <w:color w:val="000000" w:themeColor="text1"/>
          <w:sz w:val="24"/>
        </w:rPr>
        <w:lastRenderedPageBreak/>
        <w:t>lower ones indicate the gating GFP and PI to distinguish EYFP-positive (fraction P5) or -negative (fraction P4) cells.</w:t>
      </w:r>
    </w:p>
    <w:p w14:paraId="0F2F63FD" w14:textId="77777777" w:rsidR="00CD23AF" w:rsidRPr="000A247E" w:rsidRDefault="00CD23AF" w:rsidP="00CD23AF">
      <w:pPr>
        <w:widowControl/>
        <w:rPr>
          <w:rFonts w:ascii="Times" w:hAnsi="Times"/>
          <w:color w:val="000000" w:themeColor="text1"/>
          <w:sz w:val="24"/>
        </w:rPr>
      </w:pPr>
      <w:r w:rsidRPr="000A247E">
        <w:rPr>
          <w:rFonts w:ascii="Times" w:hAnsi="Times"/>
          <w:color w:val="000000" w:themeColor="text1"/>
          <w:sz w:val="24"/>
        </w:rPr>
        <w:t xml:space="preserve">(b) Optical and fluorescent images of a captured cell in the </w:t>
      </w:r>
      <w:r w:rsidRPr="000A247E">
        <w:rPr>
          <w:rFonts w:ascii="Times" w:eastAsia="ＭＳ Ｐゴシック" w:hAnsi="Times" w:cs="Times New Roman"/>
          <w:color w:val="000000" w:themeColor="text1"/>
          <w:kern w:val="0"/>
          <w:sz w:val="24"/>
        </w:rPr>
        <w:t>integrated fluidic circuit</w:t>
      </w:r>
      <w:r w:rsidRPr="000A247E">
        <w:rPr>
          <w:rFonts w:ascii="Times" w:hAnsi="Times"/>
          <w:color w:val="000000" w:themeColor="text1"/>
          <w:sz w:val="24"/>
        </w:rPr>
        <w:t>.</w:t>
      </w:r>
    </w:p>
    <w:p w14:paraId="281BAAF1" w14:textId="77777777" w:rsidR="00CD23AF" w:rsidRPr="000A247E" w:rsidRDefault="00CD23AF" w:rsidP="00CD23AF">
      <w:pPr>
        <w:widowControl/>
        <w:rPr>
          <w:rFonts w:ascii="Times" w:hAnsi="Times"/>
          <w:color w:val="000000" w:themeColor="text1"/>
          <w:sz w:val="24"/>
        </w:rPr>
      </w:pPr>
      <w:r w:rsidRPr="000A247E">
        <w:rPr>
          <w:rFonts w:ascii="Times" w:hAnsi="Times"/>
          <w:color w:val="000000" w:themeColor="text1"/>
          <w:sz w:val="24"/>
        </w:rPr>
        <w:t xml:space="preserve">(c) Histograms and density plots of the number of RNA counts. </w:t>
      </w:r>
    </w:p>
    <w:p w14:paraId="4879A4B6" w14:textId="77777777" w:rsidR="00CD23AF" w:rsidRPr="000A247E" w:rsidRDefault="00CD23AF" w:rsidP="00CD23AF">
      <w:pPr>
        <w:widowControl/>
        <w:rPr>
          <w:rFonts w:ascii="Times" w:hAnsi="Times"/>
          <w:color w:val="000000" w:themeColor="text1"/>
          <w:sz w:val="24"/>
        </w:rPr>
      </w:pPr>
      <w:r w:rsidRPr="000A247E">
        <w:rPr>
          <w:rFonts w:ascii="Times" w:hAnsi="Times"/>
          <w:color w:val="000000" w:themeColor="text1"/>
          <w:sz w:val="24"/>
        </w:rPr>
        <w:t xml:space="preserve">(d) Histograms and density plots of the number of detected RNA features. Red vertical lines indicate 2000, the threshold for subsequent analysis. More than 2000 RNAs were detected in 97.4% of cells (301/309). </w:t>
      </w:r>
    </w:p>
    <w:p w14:paraId="7DB0A6B1" w14:textId="77777777" w:rsidR="00CD23AF" w:rsidRPr="000A247E" w:rsidRDefault="00CD23AF" w:rsidP="00CD23AF">
      <w:pPr>
        <w:widowControl/>
        <w:rPr>
          <w:rFonts w:ascii="Times" w:hAnsi="Times"/>
          <w:color w:val="000000" w:themeColor="text1"/>
          <w:sz w:val="24"/>
        </w:rPr>
      </w:pPr>
      <w:r w:rsidRPr="000A247E">
        <w:rPr>
          <w:rFonts w:ascii="Times" w:hAnsi="Times"/>
          <w:color w:val="000000" w:themeColor="text1"/>
          <w:sz w:val="24"/>
        </w:rPr>
        <w:t xml:space="preserve">(e) Histograms of the percentage of detected mitochondrial genes to total RNA counts. Red vertical lines indicate 0.1 %, the threshold for subsequent analysis. Less than 0.1% of mitochondrial genes to total RNA counts were detected in 96.7% of cells (299/309). </w:t>
      </w:r>
    </w:p>
    <w:p w14:paraId="7CF7C690" w14:textId="77777777" w:rsidR="00CD23AF" w:rsidRPr="000A247E" w:rsidRDefault="00CD23AF" w:rsidP="00CD23AF">
      <w:pPr>
        <w:widowControl/>
        <w:rPr>
          <w:rFonts w:ascii="Times" w:hAnsi="Times"/>
          <w:color w:val="000000" w:themeColor="text1"/>
          <w:sz w:val="24"/>
        </w:rPr>
      </w:pPr>
      <w:r w:rsidRPr="000A247E">
        <w:rPr>
          <w:rFonts w:ascii="Times" w:hAnsi="Times"/>
          <w:color w:val="000000" w:themeColor="text1"/>
          <w:sz w:val="24"/>
        </w:rPr>
        <w:t xml:space="preserve">(f) Violin plots of detected counts and the percentage of mitochondrial genes among the total data. </w:t>
      </w:r>
    </w:p>
    <w:p w14:paraId="488982AA" w14:textId="77777777" w:rsidR="00CD23AF" w:rsidRPr="000A247E" w:rsidRDefault="00CD23AF" w:rsidP="00CD23AF">
      <w:pPr>
        <w:widowControl/>
        <w:rPr>
          <w:rFonts w:ascii="Times" w:eastAsia="ＭＳ Ｐゴシック" w:hAnsi="Times" w:cs="Times New Roman"/>
          <w:color w:val="000000" w:themeColor="text1"/>
          <w:kern w:val="0"/>
          <w:sz w:val="24"/>
        </w:rPr>
      </w:pPr>
      <w:r w:rsidRPr="000A247E">
        <w:rPr>
          <w:rFonts w:ascii="Times" w:hAnsi="Times"/>
          <w:color w:val="000000" w:themeColor="text1"/>
          <w:sz w:val="24"/>
        </w:rPr>
        <w:t xml:space="preserve">(g) Histograms and density plots of the normalized SCT counts. </w:t>
      </w:r>
    </w:p>
    <w:p w14:paraId="5E669371" w14:textId="77777777" w:rsidR="00CD23AF" w:rsidRPr="000A247E" w:rsidRDefault="00CD23AF" w:rsidP="00CD23AF">
      <w:pPr>
        <w:widowControl/>
        <w:rPr>
          <w:rFonts w:ascii="Times" w:hAnsi="Times"/>
          <w:color w:val="000000" w:themeColor="text1"/>
          <w:sz w:val="24"/>
        </w:rPr>
      </w:pPr>
      <w:r w:rsidRPr="000A247E">
        <w:rPr>
          <w:rFonts w:ascii="Times" w:eastAsia="ＭＳ Ｐゴシック" w:hAnsi="Times" w:cs="Times New Roman"/>
          <w:color w:val="000000" w:themeColor="text1"/>
          <w:kern w:val="0"/>
          <w:sz w:val="24"/>
        </w:rPr>
        <w:t xml:space="preserve">(h) </w:t>
      </w:r>
      <w:r w:rsidRPr="000A247E">
        <w:rPr>
          <w:rFonts w:ascii="Times" w:hAnsi="Times"/>
          <w:color w:val="000000" w:themeColor="text1"/>
          <w:sz w:val="24"/>
        </w:rPr>
        <w:t xml:space="preserve">Bar plots of the number of cells per cluster with the proportion of cells in different stages. </w:t>
      </w:r>
    </w:p>
    <w:p w14:paraId="20332E2B" w14:textId="77777777" w:rsidR="00CD23AF" w:rsidRPr="000A247E" w:rsidRDefault="00CD23AF" w:rsidP="00CD23AF">
      <w:pPr>
        <w:widowControl/>
        <w:rPr>
          <w:rFonts w:ascii="Times" w:hAnsi="Times" w:cs="Arial"/>
          <w:color w:val="000000" w:themeColor="text1"/>
          <w:sz w:val="24"/>
        </w:rPr>
      </w:pPr>
      <w:r w:rsidRPr="000A247E">
        <w:rPr>
          <w:rFonts w:ascii="Times" w:hAnsi="Times"/>
          <w:color w:val="000000" w:themeColor="text1"/>
          <w:sz w:val="24"/>
        </w:rPr>
        <w:t>(</w:t>
      </w:r>
      <w:proofErr w:type="spellStart"/>
      <w:r w:rsidRPr="000A247E">
        <w:rPr>
          <w:rFonts w:ascii="Times" w:hAnsi="Times"/>
          <w:color w:val="000000" w:themeColor="text1"/>
          <w:sz w:val="24"/>
        </w:rPr>
        <w:t>i</w:t>
      </w:r>
      <w:proofErr w:type="spellEnd"/>
      <w:r w:rsidRPr="000A247E">
        <w:rPr>
          <w:rFonts w:ascii="Times" w:hAnsi="Times"/>
          <w:color w:val="000000" w:themeColor="text1"/>
          <w:sz w:val="24"/>
        </w:rPr>
        <w:t>) H</w:t>
      </w:r>
      <w:r w:rsidRPr="000A247E">
        <w:rPr>
          <w:rFonts w:ascii="Times" w:hAnsi="Times" w:cs="Arial"/>
          <w:color w:val="000000" w:themeColor="text1"/>
          <w:sz w:val="24"/>
        </w:rPr>
        <w:t xml:space="preserve">eatmap of DEGs among </w:t>
      </w:r>
      <w:proofErr w:type="spellStart"/>
      <w:r w:rsidRPr="000A247E">
        <w:rPr>
          <w:rFonts w:ascii="Times" w:hAnsi="Times" w:cs="Arial"/>
          <w:color w:val="000000" w:themeColor="text1"/>
          <w:sz w:val="24"/>
        </w:rPr>
        <w:t>fCs</w:t>
      </w:r>
      <w:proofErr w:type="spellEnd"/>
      <w:r w:rsidRPr="000A247E">
        <w:rPr>
          <w:rFonts w:ascii="Times" w:hAnsi="Times" w:cs="Arial"/>
          <w:color w:val="000000" w:themeColor="text1"/>
          <w:sz w:val="24"/>
        </w:rPr>
        <w:t xml:space="preserve"> on </w:t>
      </w:r>
      <w:proofErr w:type="spellStart"/>
      <w:r w:rsidRPr="000A247E">
        <w:rPr>
          <w:rFonts w:ascii="Times" w:hAnsi="Times" w:cs="Arial"/>
          <w:color w:val="000000" w:themeColor="text1"/>
          <w:sz w:val="24"/>
        </w:rPr>
        <w:t>Fluidigm</w:t>
      </w:r>
      <w:proofErr w:type="spellEnd"/>
      <w:r w:rsidRPr="000A247E">
        <w:rPr>
          <w:rFonts w:ascii="Times" w:hAnsi="Times" w:cs="Arial"/>
          <w:color w:val="000000" w:themeColor="text1"/>
          <w:sz w:val="24"/>
        </w:rPr>
        <w:t xml:space="preserve"> C1 </w:t>
      </w:r>
      <w:proofErr w:type="spellStart"/>
      <w:r w:rsidRPr="000A247E">
        <w:rPr>
          <w:rFonts w:ascii="Times" w:hAnsi="Times" w:cs="Arial"/>
          <w:color w:val="000000" w:themeColor="text1"/>
          <w:sz w:val="24"/>
        </w:rPr>
        <w:t>scRNA</w:t>
      </w:r>
      <w:proofErr w:type="spellEnd"/>
      <w:r w:rsidRPr="000A247E">
        <w:rPr>
          <w:rFonts w:ascii="Times" w:hAnsi="Times" w:cs="Arial"/>
          <w:color w:val="000000" w:themeColor="text1"/>
          <w:sz w:val="24"/>
        </w:rPr>
        <w:t>-seq data.</w:t>
      </w:r>
    </w:p>
    <w:p w14:paraId="696387A1" w14:textId="667EF279" w:rsidR="00C64970" w:rsidRPr="00CD23AF" w:rsidRDefault="00C64970" w:rsidP="00CD23AF">
      <w:pPr>
        <w:widowControl/>
        <w:jc w:val="left"/>
        <w:rPr>
          <w:rFonts w:ascii="Times" w:hAnsi="Times" w:cs="Times New Roman"/>
          <w:color w:val="000000" w:themeColor="text1"/>
          <w:sz w:val="24"/>
        </w:rPr>
      </w:pPr>
    </w:p>
    <w:p w14:paraId="27811ACD" w14:textId="77777777" w:rsidR="00B411E7" w:rsidRDefault="00B411E7">
      <w:pPr>
        <w:widowControl/>
        <w:jc w:val="left"/>
        <w:rPr>
          <w:rFonts w:ascii="Times" w:hAnsi="Times"/>
          <w:b/>
          <w:bCs/>
          <w:color w:val="000000" w:themeColor="text1"/>
          <w:sz w:val="24"/>
        </w:rPr>
      </w:pPr>
      <w:r>
        <w:rPr>
          <w:rFonts w:ascii="Times" w:hAnsi="Times"/>
          <w:b/>
          <w:bCs/>
          <w:color w:val="000000" w:themeColor="text1"/>
          <w:sz w:val="24"/>
        </w:rPr>
        <w:br w:type="page"/>
      </w:r>
    </w:p>
    <w:p w14:paraId="5F6989DE" w14:textId="0434A023" w:rsidR="00C64970" w:rsidRDefault="002F7280" w:rsidP="00AD4B0F">
      <w:pPr>
        <w:rPr>
          <w:rFonts w:ascii="Times" w:hAnsi="Times"/>
          <w:b/>
          <w:bCs/>
          <w:color w:val="000000" w:themeColor="text1"/>
          <w:sz w:val="24"/>
        </w:rPr>
      </w:pPr>
      <w:r w:rsidRPr="000A247E">
        <w:rPr>
          <w:rFonts w:ascii="Times" w:hAnsi="Times"/>
          <w:b/>
          <w:bCs/>
          <w:color w:val="000000" w:themeColor="text1"/>
          <w:sz w:val="24"/>
        </w:rPr>
        <w:lastRenderedPageBreak/>
        <w:t xml:space="preserve">Supplementary Figure. </w:t>
      </w:r>
      <w:r w:rsidR="00B411E7">
        <w:rPr>
          <w:rFonts w:ascii="Times" w:hAnsi="Times"/>
          <w:b/>
          <w:bCs/>
          <w:color w:val="000000" w:themeColor="text1"/>
          <w:sz w:val="24"/>
        </w:rPr>
        <w:t>2</w:t>
      </w:r>
    </w:p>
    <w:p w14:paraId="0ECDE8F7" w14:textId="2F0B17CD" w:rsidR="00CD23AF" w:rsidRPr="000A247E" w:rsidRDefault="00DF7539" w:rsidP="00CD23AF">
      <w:pPr>
        <w:rPr>
          <w:rFonts w:ascii="Times" w:hAnsi="Times"/>
          <w:color w:val="000000" w:themeColor="text1"/>
          <w:sz w:val="24"/>
        </w:rPr>
      </w:pPr>
      <w:r>
        <w:rPr>
          <w:rFonts w:ascii="Times" w:hAnsi="Times" w:cs="Times New Roman" w:hint="eastAsia"/>
          <w:noProof/>
          <w:color w:val="000000" w:themeColor="text1"/>
          <w:sz w:val="24"/>
        </w:rPr>
        <w:drawing>
          <wp:inline distT="0" distB="0" distL="0" distR="0" wp14:anchorId="1D47739C" wp14:editId="6ACEF1C6">
            <wp:extent cx="5396230" cy="7422515"/>
            <wp:effectExtent l="0" t="0" r="1270" b="0"/>
            <wp:docPr id="3" name="図 3" descr="ダイアグラム&#10;&#10;中程度の精度で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図 3" descr="ダイアグラム&#10;&#10;中程度の精度で自動的に生成された説明"/>
                    <pic:cNvPicPr/>
                  </pic:nvPicPr>
                  <pic:blipFill>
                    <a:blip r:embed="rId8" cstate="print">
                      <a:extLst>
                        <a:ext uri="{28A0092B-C50C-407E-A947-70E740481C1C}">
                          <a14:useLocalDpi xmlns:a14="http://schemas.microsoft.com/office/drawing/2010/main" val="0"/>
                        </a:ext>
                      </a:extLst>
                    </a:blip>
                    <a:stretch>
                      <a:fillRect/>
                    </a:stretch>
                  </pic:blipFill>
                  <pic:spPr>
                    <a:xfrm>
                      <a:off x="0" y="0"/>
                      <a:ext cx="5396230" cy="7422515"/>
                    </a:xfrm>
                    <a:prstGeom prst="rect">
                      <a:avLst/>
                    </a:prstGeom>
                  </pic:spPr>
                </pic:pic>
              </a:graphicData>
            </a:graphic>
          </wp:inline>
        </w:drawing>
      </w:r>
      <w:r w:rsidR="00CD23AF" w:rsidRPr="00CD23AF">
        <w:rPr>
          <w:rFonts w:ascii="Times" w:hAnsi="Times"/>
          <w:b/>
          <w:bCs/>
          <w:color w:val="000000" w:themeColor="text1"/>
          <w:sz w:val="24"/>
        </w:rPr>
        <w:t xml:space="preserve"> </w:t>
      </w:r>
      <w:r w:rsidR="00CD23AF" w:rsidRPr="000A247E">
        <w:rPr>
          <w:rFonts w:ascii="Times" w:hAnsi="Times"/>
          <w:b/>
          <w:bCs/>
          <w:color w:val="000000" w:themeColor="text1"/>
          <w:sz w:val="24"/>
        </w:rPr>
        <w:t>Supplementary Figure. 2</w:t>
      </w:r>
      <w:r w:rsidR="00CD23AF" w:rsidRPr="000A247E">
        <w:rPr>
          <w:rFonts w:ascii="Times" w:hAnsi="Times"/>
          <w:color w:val="000000" w:themeColor="text1"/>
          <w:sz w:val="24"/>
        </w:rPr>
        <w:t xml:space="preserve"> | Quality control and overall characterization of single-cell </w:t>
      </w:r>
      <w:proofErr w:type="spellStart"/>
      <w:r w:rsidR="00CD23AF" w:rsidRPr="000A247E">
        <w:rPr>
          <w:rFonts w:ascii="Times" w:hAnsi="Times"/>
          <w:color w:val="000000" w:themeColor="text1"/>
          <w:sz w:val="24"/>
        </w:rPr>
        <w:t>Multiome</w:t>
      </w:r>
      <w:proofErr w:type="spellEnd"/>
      <w:r w:rsidR="00CD23AF" w:rsidRPr="000A247E">
        <w:rPr>
          <w:rFonts w:ascii="Times" w:hAnsi="Times"/>
          <w:color w:val="000000" w:themeColor="text1"/>
          <w:sz w:val="24"/>
        </w:rPr>
        <w:t xml:space="preserve"> (</w:t>
      </w:r>
      <w:proofErr w:type="spellStart"/>
      <w:r w:rsidR="00CD23AF" w:rsidRPr="000A247E">
        <w:rPr>
          <w:rFonts w:ascii="Times" w:hAnsi="Times"/>
          <w:color w:val="000000" w:themeColor="text1"/>
          <w:sz w:val="24"/>
        </w:rPr>
        <w:t>scRNA</w:t>
      </w:r>
      <w:proofErr w:type="spellEnd"/>
      <w:r w:rsidR="00CD23AF" w:rsidRPr="000A247E">
        <w:rPr>
          <w:rFonts w:ascii="Times" w:hAnsi="Times"/>
          <w:color w:val="000000" w:themeColor="text1"/>
          <w:sz w:val="24"/>
        </w:rPr>
        <w:t xml:space="preserve">-seq and </w:t>
      </w:r>
      <w:proofErr w:type="spellStart"/>
      <w:r w:rsidR="00CD23AF" w:rsidRPr="000A247E">
        <w:rPr>
          <w:rFonts w:ascii="Times" w:hAnsi="Times"/>
          <w:color w:val="000000" w:themeColor="text1"/>
          <w:sz w:val="24"/>
        </w:rPr>
        <w:t>scATAC</w:t>
      </w:r>
      <w:proofErr w:type="spellEnd"/>
      <w:r w:rsidR="00CD23AF" w:rsidRPr="000A247E">
        <w:rPr>
          <w:rFonts w:ascii="Times" w:hAnsi="Times"/>
          <w:color w:val="000000" w:themeColor="text1"/>
          <w:sz w:val="24"/>
        </w:rPr>
        <w:t>-seq) data.</w:t>
      </w:r>
    </w:p>
    <w:p w14:paraId="0C6F0102" w14:textId="77777777" w:rsidR="00CD23AF" w:rsidRPr="000A247E" w:rsidRDefault="00CD23AF" w:rsidP="00CD23AF">
      <w:pPr>
        <w:rPr>
          <w:rFonts w:ascii="Times" w:hAnsi="Times"/>
          <w:color w:val="000000" w:themeColor="text1"/>
          <w:sz w:val="24"/>
        </w:rPr>
      </w:pPr>
      <w:r w:rsidRPr="000A247E">
        <w:rPr>
          <w:rFonts w:ascii="Times" w:hAnsi="Times"/>
          <w:color w:val="000000" w:themeColor="text1"/>
          <w:sz w:val="24"/>
        </w:rPr>
        <w:lastRenderedPageBreak/>
        <w:t xml:space="preserve">(a-d) Density plots of the numbers of detected RNA features (a), RNA counts (b), ATAC features (c) and ATAC counts (d) at E14.5 and E17.5. Vertical lines (a, 2000; b, 3000; c, 1000; d, 3000) indicate the thresholds for subsequent analysis. </w:t>
      </w:r>
    </w:p>
    <w:p w14:paraId="198662D3" w14:textId="77777777" w:rsidR="00CD23AF" w:rsidRPr="000A247E" w:rsidRDefault="00CD23AF" w:rsidP="00CD23AF">
      <w:pPr>
        <w:rPr>
          <w:rFonts w:ascii="Times" w:hAnsi="Times"/>
          <w:color w:val="000000" w:themeColor="text1"/>
          <w:sz w:val="24"/>
        </w:rPr>
      </w:pPr>
      <w:r w:rsidRPr="000A247E">
        <w:rPr>
          <w:rFonts w:ascii="Times" w:hAnsi="Times"/>
          <w:color w:val="000000" w:themeColor="text1"/>
          <w:sz w:val="24"/>
        </w:rPr>
        <w:t>(e-h) Violin plots of the numbers of detected RNA and ATAC (e), RNA and ATAC counts (f) and the number of transcription start site (TSS) enrichment and nucleosome signal (g) and the percentage of mitochondrial genes among total RNA counts (h) for quality control.</w:t>
      </w:r>
    </w:p>
    <w:p w14:paraId="5389FBDD" w14:textId="77777777" w:rsidR="00CD23AF" w:rsidRPr="000A247E" w:rsidRDefault="00CD23AF" w:rsidP="00CD23AF">
      <w:pPr>
        <w:rPr>
          <w:rFonts w:ascii="Times" w:hAnsi="Times"/>
          <w:color w:val="000000" w:themeColor="text1"/>
          <w:sz w:val="24"/>
        </w:rPr>
      </w:pPr>
      <w:r w:rsidRPr="000A247E">
        <w:rPr>
          <w:rFonts w:ascii="Times" w:eastAsia="ＭＳ Ｐゴシック" w:hAnsi="Times" w:cs="Times New Roman"/>
          <w:color w:val="000000" w:themeColor="text1"/>
          <w:kern w:val="0"/>
          <w:sz w:val="24"/>
        </w:rPr>
        <w:t>(</w:t>
      </w:r>
      <w:proofErr w:type="spellStart"/>
      <w:r w:rsidRPr="000A247E">
        <w:rPr>
          <w:rFonts w:ascii="Times" w:eastAsia="ＭＳ Ｐゴシック" w:hAnsi="Times" w:cs="Times New Roman"/>
          <w:color w:val="000000" w:themeColor="text1"/>
          <w:kern w:val="0"/>
          <w:sz w:val="24"/>
        </w:rPr>
        <w:t>i</w:t>
      </w:r>
      <w:proofErr w:type="spellEnd"/>
      <w:r w:rsidRPr="000A247E">
        <w:rPr>
          <w:rFonts w:ascii="Times" w:eastAsia="ＭＳ Ｐゴシック" w:hAnsi="Times" w:cs="Times New Roman"/>
          <w:color w:val="000000" w:themeColor="text1"/>
          <w:kern w:val="0"/>
          <w:sz w:val="24"/>
        </w:rPr>
        <w:t xml:space="preserve">) </w:t>
      </w:r>
      <w:r w:rsidRPr="000A247E">
        <w:rPr>
          <w:rFonts w:ascii="Times" w:hAnsi="Times" w:cs="Arial"/>
          <w:color w:val="000000" w:themeColor="text1"/>
          <w:sz w:val="24"/>
        </w:rPr>
        <w:t xml:space="preserve">UMAP plots of 10x Genomics </w:t>
      </w:r>
      <w:proofErr w:type="spellStart"/>
      <w:r w:rsidRPr="000A247E">
        <w:rPr>
          <w:rFonts w:ascii="Times" w:hAnsi="Times" w:cs="Arial"/>
          <w:color w:val="000000" w:themeColor="text1"/>
          <w:sz w:val="24"/>
        </w:rPr>
        <w:t>scRNA</w:t>
      </w:r>
      <w:proofErr w:type="spellEnd"/>
      <w:r w:rsidRPr="000A247E">
        <w:rPr>
          <w:rFonts w:ascii="Times" w:hAnsi="Times" w:cs="Arial"/>
          <w:color w:val="000000" w:themeColor="text1"/>
          <w:sz w:val="24"/>
        </w:rPr>
        <w:t xml:space="preserve">-seq and </w:t>
      </w:r>
      <w:proofErr w:type="spellStart"/>
      <w:r w:rsidRPr="000A247E">
        <w:rPr>
          <w:rFonts w:ascii="Times" w:hAnsi="Times" w:cs="Arial"/>
          <w:color w:val="000000" w:themeColor="text1"/>
          <w:sz w:val="24"/>
        </w:rPr>
        <w:t>scATAC</w:t>
      </w:r>
      <w:proofErr w:type="spellEnd"/>
      <w:r w:rsidRPr="000A247E">
        <w:rPr>
          <w:rFonts w:ascii="Times" w:hAnsi="Times" w:cs="Arial"/>
          <w:color w:val="000000" w:themeColor="text1"/>
          <w:sz w:val="24"/>
        </w:rPr>
        <w:t>-seq data</w:t>
      </w:r>
      <w:r w:rsidRPr="000A247E">
        <w:rPr>
          <w:rFonts w:ascii="Times" w:hAnsi="Times"/>
          <w:color w:val="000000" w:themeColor="text1"/>
          <w:sz w:val="24"/>
        </w:rPr>
        <w:t>.</w:t>
      </w:r>
    </w:p>
    <w:p w14:paraId="6F902480" w14:textId="77777777" w:rsidR="00CD23AF" w:rsidRPr="000A247E" w:rsidRDefault="00CD23AF" w:rsidP="00CD23AF">
      <w:pPr>
        <w:widowControl/>
        <w:rPr>
          <w:rFonts w:ascii="Times" w:hAnsi="Times"/>
          <w:color w:val="000000" w:themeColor="text1"/>
          <w:sz w:val="24"/>
        </w:rPr>
      </w:pPr>
      <w:r w:rsidRPr="000A247E">
        <w:rPr>
          <w:rFonts w:ascii="Times" w:hAnsi="Times"/>
          <w:color w:val="000000" w:themeColor="text1"/>
          <w:sz w:val="24"/>
        </w:rPr>
        <w:t>(j) Bar plots of the number of cells per cluster with the proportion between stages.</w:t>
      </w:r>
    </w:p>
    <w:p w14:paraId="07D52CD4" w14:textId="77777777" w:rsidR="00CD23AF" w:rsidRPr="000A247E" w:rsidRDefault="00CD23AF" w:rsidP="00CD23AF">
      <w:pPr>
        <w:widowControl/>
        <w:rPr>
          <w:rFonts w:ascii="Times" w:hAnsi="Times" w:cs="Arial"/>
          <w:color w:val="000000" w:themeColor="text1"/>
          <w:sz w:val="24"/>
        </w:rPr>
      </w:pPr>
      <w:r w:rsidRPr="000A247E">
        <w:rPr>
          <w:rFonts w:ascii="Times" w:hAnsi="Times" w:cs="Arial"/>
          <w:color w:val="000000" w:themeColor="text1"/>
          <w:sz w:val="24"/>
        </w:rPr>
        <w:t>(k)</w:t>
      </w:r>
      <w:r w:rsidRPr="000A247E">
        <w:rPr>
          <w:rFonts w:ascii="Times" w:hAnsi="Times"/>
          <w:color w:val="000000" w:themeColor="text1"/>
          <w:sz w:val="24"/>
        </w:rPr>
        <w:t xml:space="preserve"> H</w:t>
      </w:r>
      <w:r w:rsidRPr="000A247E">
        <w:rPr>
          <w:rFonts w:ascii="Times" w:hAnsi="Times" w:cs="Arial"/>
          <w:color w:val="000000" w:themeColor="text1"/>
          <w:sz w:val="24"/>
        </w:rPr>
        <w:t xml:space="preserve">eatmap of DEGs among </w:t>
      </w:r>
      <w:proofErr w:type="spellStart"/>
      <w:r w:rsidRPr="000A247E">
        <w:rPr>
          <w:rFonts w:ascii="Times" w:hAnsi="Times" w:cs="Arial"/>
          <w:color w:val="000000" w:themeColor="text1"/>
          <w:sz w:val="24"/>
        </w:rPr>
        <w:t>fCs</w:t>
      </w:r>
      <w:proofErr w:type="spellEnd"/>
      <w:r w:rsidRPr="000A247E">
        <w:rPr>
          <w:rFonts w:ascii="Times" w:hAnsi="Times" w:cs="Arial"/>
          <w:color w:val="000000" w:themeColor="text1"/>
          <w:sz w:val="24"/>
        </w:rPr>
        <w:t xml:space="preserve"> on 10x Genomics </w:t>
      </w:r>
      <w:proofErr w:type="spellStart"/>
      <w:r w:rsidRPr="000A247E">
        <w:rPr>
          <w:rFonts w:ascii="Times" w:hAnsi="Times" w:cs="Arial"/>
          <w:color w:val="000000" w:themeColor="text1"/>
          <w:sz w:val="24"/>
        </w:rPr>
        <w:t>scRNA</w:t>
      </w:r>
      <w:proofErr w:type="spellEnd"/>
      <w:r w:rsidRPr="000A247E">
        <w:rPr>
          <w:rFonts w:ascii="Times" w:hAnsi="Times" w:cs="Arial"/>
          <w:color w:val="000000" w:themeColor="text1"/>
          <w:sz w:val="24"/>
        </w:rPr>
        <w:t>-seq data.</w:t>
      </w:r>
    </w:p>
    <w:p w14:paraId="18256AE7" w14:textId="77777777" w:rsidR="00CD23AF" w:rsidRPr="000A247E" w:rsidRDefault="00CD23AF" w:rsidP="00CD23AF">
      <w:pPr>
        <w:rPr>
          <w:rFonts w:ascii="Times" w:hAnsi="Times" w:cs="Arial"/>
          <w:color w:val="000000" w:themeColor="text1"/>
          <w:sz w:val="24"/>
        </w:rPr>
      </w:pPr>
      <w:r w:rsidRPr="000A247E">
        <w:rPr>
          <w:rFonts w:ascii="Times" w:hAnsi="Times" w:cs="Arial"/>
          <w:color w:val="000000" w:themeColor="text1"/>
          <w:sz w:val="24"/>
        </w:rPr>
        <w:t>(l) Violin plots of Myh11 and Kcnj8 in smooth muscle clusters mC6_1 and mC7.</w:t>
      </w:r>
    </w:p>
    <w:p w14:paraId="71F01E7A" w14:textId="6E82E7FF" w:rsidR="00B411E7" w:rsidRPr="00CD23AF" w:rsidRDefault="00B411E7" w:rsidP="00AD4B0F">
      <w:pPr>
        <w:rPr>
          <w:rFonts w:ascii="Times" w:hAnsi="Times" w:cs="Times New Roman"/>
          <w:color w:val="000000" w:themeColor="text1"/>
          <w:sz w:val="24"/>
        </w:rPr>
      </w:pPr>
    </w:p>
    <w:p w14:paraId="65CC4E49" w14:textId="77777777" w:rsidR="00B411E7" w:rsidRDefault="00B411E7">
      <w:pPr>
        <w:widowControl/>
        <w:jc w:val="left"/>
        <w:rPr>
          <w:rFonts w:ascii="Times" w:hAnsi="Times" w:cs="Times New Roman"/>
          <w:color w:val="000000" w:themeColor="text1"/>
          <w:sz w:val="24"/>
        </w:rPr>
      </w:pPr>
      <w:r>
        <w:rPr>
          <w:rFonts w:ascii="Times" w:hAnsi="Times" w:cs="Times New Roman"/>
          <w:color w:val="000000" w:themeColor="text1"/>
          <w:sz w:val="24"/>
        </w:rPr>
        <w:br w:type="page"/>
      </w:r>
    </w:p>
    <w:p w14:paraId="1E647877" w14:textId="29A2203C" w:rsidR="00CD23AF" w:rsidRPr="000A247E" w:rsidRDefault="00697BD9" w:rsidP="00CD23AF">
      <w:pPr>
        <w:rPr>
          <w:rFonts w:ascii="Times" w:hAnsi="Times" w:cs="Arial"/>
          <w:color w:val="000000" w:themeColor="text1"/>
          <w:sz w:val="24"/>
        </w:rPr>
      </w:pPr>
      <w:r>
        <w:rPr>
          <w:rFonts w:ascii="Times" w:hAnsi="Times" w:cs="Times New Roman" w:hint="eastAsia"/>
          <w:noProof/>
          <w:color w:val="000000" w:themeColor="text1"/>
          <w:sz w:val="24"/>
        </w:rPr>
        <w:lastRenderedPageBreak/>
        <w:drawing>
          <wp:inline distT="0" distB="0" distL="0" distR="0" wp14:anchorId="072444F5" wp14:editId="71F489E7">
            <wp:extent cx="5130800" cy="4978400"/>
            <wp:effectExtent l="0" t="0" r="0" b="0"/>
            <wp:docPr id="2" name="図 2" descr="ダイアグラム&#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図 2" descr="ダイアグラム&#10;&#10;自動的に生成された説明"/>
                    <pic:cNvPicPr/>
                  </pic:nvPicPr>
                  <pic:blipFill>
                    <a:blip r:embed="rId9" cstate="print">
                      <a:extLst>
                        <a:ext uri="{28A0092B-C50C-407E-A947-70E740481C1C}">
                          <a14:useLocalDpi xmlns:a14="http://schemas.microsoft.com/office/drawing/2010/main" val="0"/>
                        </a:ext>
                      </a:extLst>
                    </a:blip>
                    <a:stretch>
                      <a:fillRect/>
                    </a:stretch>
                  </pic:blipFill>
                  <pic:spPr>
                    <a:xfrm>
                      <a:off x="0" y="0"/>
                      <a:ext cx="5130800" cy="4978400"/>
                    </a:xfrm>
                    <a:prstGeom prst="rect">
                      <a:avLst/>
                    </a:prstGeom>
                  </pic:spPr>
                </pic:pic>
              </a:graphicData>
            </a:graphic>
          </wp:inline>
        </w:drawing>
      </w:r>
      <w:r w:rsidR="00CD23AF" w:rsidRPr="00CD23AF">
        <w:rPr>
          <w:rFonts w:ascii="Times" w:hAnsi="Times"/>
          <w:b/>
          <w:bCs/>
          <w:color w:val="000000" w:themeColor="text1"/>
          <w:sz w:val="24"/>
        </w:rPr>
        <w:t xml:space="preserve"> </w:t>
      </w:r>
      <w:r w:rsidR="00CD23AF" w:rsidRPr="000A247E">
        <w:rPr>
          <w:rFonts w:ascii="Times" w:hAnsi="Times"/>
          <w:b/>
          <w:bCs/>
          <w:color w:val="000000" w:themeColor="text1"/>
          <w:sz w:val="24"/>
        </w:rPr>
        <w:t>Supplementary Figure. 3</w:t>
      </w:r>
      <w:r w:rsidR="00CD23AF" w:rsidRPr="000A247E">
        <w:rPr>
          <w:rFonts w:ascii="Times" w:hAnsi="Times"/>
          <w:color w:val="000000" w:themeColor="text1"/>
          <w:sz w:val="24"/>
        </w:rPr>
        <w:t xml:space="preserve"> | Integration of </w:t>
      </w:r>
      <w:proofErr w:type="spellStart"/>
      <w:r w:rsidR="00CD23AF" w:rsidRPr="000A247E">
        <w:rPr>
          <w:rFonts w:ascii="Times" w:hAnsi="Times"/>
          <w:color w:val="000000" w:themeColor="text1"/>
          <w:sz w:val="24"/>
        </w:rPr>
        <w:t>Fluidigm</w:t>
      </w:r>
      <w:proofErr w:type="spellEnd"/>
      <w:r w:rsidR="00CD23AF" w:rsidRPr="000A247E">
        <w:rPr>
          <w:rFonts w:ascii="Times" w:hAnsi="Times"/>
          <w:color w:val="000000" w:themeColor="text1"/>
          <w:sz w:val="24"/>
        </w:rPr>
        <w:t xml:space="preserve"> C1 and 10x Genomics subclusters.</w:t>
      </w:r>
    </w:p>
    <w:p w14:paraId="0F6E3FBB" w14:textId="77777777" w:rsidR="00CD23AF" w:rsidRPr="000A247E" w:rsidRDefault="00CD23AF" w:rsidP="00CD23AF">
      <w:pPr>
        <w:widowControl/>
        <w:rPr>
          <w:rFonts w:ascii="Times" w:hAnsi="Times"/>
          <w:color w:val="000000" w:themeColor="text1"/>
          <w:sz w:val="24"/>
        </w:rPr>
      </w:pPr>
      <w:r w:rsidRPr="000A247E">
        <w:rPr>
          <w:rFonts w:ascii="Times" w:hAnsi="Times"/>
          <w:color w:val="000000" w:themeColor="text1"/>
          <w:sz w:val="24"/>
        </w:rPr>
        <w:t xml:space="preserve">(a-d) UMAP plots of integrated data, colored by cluster of each platform (a), </w:t>
      </w:r>
      <w:proofErr w:type="spellStart"/>
      <w:r w:rsidRPr="000A247E">
        <w:rPr>
          <w:rFonts w:ascii="Times" w:hAnsi="Times"/>
          <w:color w:val="000000" w:themeColor="text1"/>
          <w:sz w:val="24"/>
        </w:rPr>
        <w:t>fC</w:t>
      </w:r>
      <w:proofErr w:type="spellEnd"/>
      <w:r w:rsidRPr="000A247E">
        <w:rPr>
          <w:rFonts w:ascii="Times" w:hAnsi="Times"/>
          <w:color w:val="000000" w:themeColor="text1"/>
          <w:sz w:val="24"/>
        </w:rPr>
        <w:t xml:space="preserve"> (b), </w:t>
      </w:r>
      <w:proofErr w:type="spellStart"/>
      <w:r w:rsidRPr="000A247E">
        <w:rPr>
          <w:rFonts w:ascii="Times" w:hAnsi="Times"/>
          <w:color w:val="000000" w:themeColor="text1"/>
          <w:sz w:val="24"/>
        </w:rPr>
        <w:t>mC</w:t>
      </w:r>
      <w:proofErr w:type="spellEnd"/>
      <w:r w:rsidRPr="000A247E">
        <w:rPr>
          <w:rFonts w:ascii="Times" w:hAnsi="Times"/>
          <w:color w:val="000000" w:themeColor="text1"/>
          <w:sz w:val="24"/>
        </w:rPr>
        <w:t xml:space="preserve"> (c), and partition (d). NA indicated cells of another platform.</w:t>
      </w:r>
    </w:p>
    <w:p w14:paraId="138F9BE3" w14:textId="77777777" w:rsidR="00CD23AF" w:rsidRPr="000A247E" w:rsidRDefault="00CD23AF" w:rsidP="00CD23AF">
      <w:pPr>
        <w:widowControl/>
        <w:rPr>
          <w:rFonts w:ascii="Times" w:hAnsi="Times"/>
          <w:color w:val="000000" w:themeColor="text1"/>
          <w:sz w:val="24"/>
        </w:rPr>
      </w:pPr>
      <w:r w:rsidRPr="000A247E">
        <w:rPr>
          <w:rFonts w:ascii="Times" w:hAnsi="Times"/>
          <w:color w:val="000000" w:themeColor="text1"/>
          <w:sz w:val="24"/>
        </w:rPr>
        <w:t xml:space="preserve">(e-f) Split view of UMAP plots, colored by </w:t>
      </w:r>
      <w:proofErr w:type="spellStart"/>
      <w:r w:rsidRPr="000A247E">
        <w:rPr>
          <w:rFonts w:ascii="Times" w:hAnsi="Times"/>
          <w:color w:val="000000" w:themeColor="text1"/>
          <w:sz w:val="24"/>
        </w:rPr>
        <w:t>fC</w:t>
      </w:r>
      <w:proofErr w:type="spellEnd"/>
      <w:r w:rsidRPr="000A247E">
        <w:rPr>
          <w:rFonts w:ascii="Times" w:hAnsi="Times"/>
          <w:color w:val="000000" w:themeColor="text1"/>
          <w:sz w:val="24"/>
        </w:rPr>
        <w:t xml:space="preserve"> (e) and </w:t>
      </w:r>
      <w:proofErr w:type="spellStart"/>
      <w:r w:rsidRPr="000A247E">
        <w:rPr>
          <w:rFonts w:ascii="Times" w:hAnsi="Times"/>
          <w:color w:val="000000" w:themeColor="text1"/>
          <w:sz w:val="24"/>
        </w:rPr>
        <w:t>mC</w:t>
      </w:r>
      <w:proofErr w:type="spellEnd"/>
      <w:r w:rsidRPr="000A247E">
        <w:rPr>
          <w:rFonts w:ascii="Times" w:hAnsi="Times"/>
          <w:color w:val="000000" w:themeColor="text1"/>
          <w:sz w:val="24"/>
        </w:rPr>
        <w:t xml:space="preserve"> (f). NA indicated cells of another platform.</w:t>
      </w:r>
    </w:p>
    <w:p w14:paraId="075C1ABA" w14:textId="77777777" w:rsidR="00CD23AF" w:rsidRPr="000A247E" w:rsidRDefault="00CD23AF" w:rsidP="00CD23AF">
      <w:pPr>
        <w:widowControl/>
        <w:rPr>
          <w:rFonts w:ascii="Times" w:hAnsi="Times"/>
          <w:color w:val="000000" w:themeColor="text1"/>
          <w:sz w:val="24"/>
        </w:rPr>
      </w:pPr>
      <w:r w:rsidRPr="000A247E">
        <w:rPr>
          <w:rFonts w:ascii="Times" w:hAnsi="Times"/>
          <w:color w:val="000000" w:themeColor="text1"/>
          <w:sz w:val="24"/>
        </w:rPr>
        <w:t xml:space="preserve">(g, h) Cross tables between </w:t>
      </w:r>
      <w:proofErr w:type="spellStart"/>
      <w:r w:rsidRPr="000A247E">
        <w:rPr>
          <w:rFonts w:ascii="Times" w:hAnsi="Times"/>
          <w:color w:val="000000" w:themeColor="text1"/>
          <w:sz w:val="24"/>
        </w:rPr>
        <w:t>fC</w:t>
      </w:r>
      <w:proofErr w:type="spellEnd"/>
      <w:r w:rsidRPr="000A247E">
        <w:rPr>
          <w:rFonts w:ascii="Times" w:hAnsi="Times"/>
          <w:color w:val="000000" w:themeColor="text1"/>
          <w:sz w:val="24"/>
        </w:rPr>
        <w:t xml:space="preserve"> and </w:t>
      </w:r>
      <w:proofErr w:type="spellStart"/>
      <w:r w:rsidRPr="000A247E">
        <w:rPr>
          <w:rFonts w:ascii="Times" w:hAnsi="Times"/>
          <w:color w:val="000000" w:themeColor="text1"/>
          <w:sz w:val="24"/>
        </w:rPr>
        <w:t>intC</w:t>
      </w:r>
      <w:proofErr w:type="spellEnd"/>
      <w:r w:rsidRPr="000A247E">
        <w:rPr>
          <w:rFonts w:ascii="Times" w:hAnsi="Times"/>
          <w:color w:val="000000" w:themeColor="text1"/>
          <w:sz w:val="24"/>
        </w:rPr>
        <w:t xml:space="preserve"> (g) and between </w:t>
      </w:r>
      <w:proofErr w:type="spellStart"/>
      <w:r w:rsidRPr="000A247E">
        <w:rPr>
          <w:rFonts w:ascii="Times" w:hAnsi="Times"/>
          <w:color w:val="000000" w:themeColor="text1"/>
          <w:sz w:val="24"/>
        </w:rPr>
        <w:t>mC</w:t>
      </w:r>
      <w:proofErr w:type="spellEnd"/>
      <w:r w:rsidRPr="000A247E">
        <w:rPr>
          <w:rFonts w:ascii="Times" w:hAnsi="Times"/>
          <w:color w:val="000000" w:themeColor="text1"/>
          <w:sz w:val="24"/>
        </w:rPr>
        <w:t xml:space="preserve"> and </w:t>
      </w:r>
      <w:proofErr w:type="spellStart"/>
      <w:r w:rsidRPr="000A247E">
        <w:rPr>
          <w:rFonts w:ascii="Times" w:hAnsi="Times"/>
          <w:color w:val="000000" w:themeColor="text1"/>
          <w:sz w:val="24"/>
        </w:rPr>
        <w:t>intC</w:t>
      </w:r>
      <w:proofErr w:type="spellEnd"/>
      <w:r w:rsidRPr="000A247E">
        <w:rPr>
          <w:rFonts w:ascii="Times" w:hAnsi="Times"/>
          <w:color w:val="000000" w:themeColor="text1"/>
          <w:sz w:val="24"/>
        </w:rPr>
        <w:t xml:space="preserve"> (h).</w:t>
      </w:r>
    </w:p>
    <w:p w14:paraId="2C4AF09A" w14:textId="7379FB14" w:rsidR="00B411E7" w:rsidRPr="00C64970" w:rsidRDefault="00B411E7" w:rsidP="00B411E7">
      <w:pPr>
        <w:rPr>
          <w:rFonts w:ascii="Times" w:hAnsi="Times" w:cs="Times New Roman"/>
          <w:color w:val="000000" w:themeColor="text1"/>
          <w:sz w:val="24"/>
        </w:rPr>
      </w:pPr>
    </w:p>
    <w:p w14:paraId="411D944B" w14:textId="7525F902" w:rsidR="00B411E7" w:rsidRDefault="00B411E7">
      <w:pPr>
        <w:widowControl/>
        <w:jc w:val="left"/>
        <w:rPr>
          <w:rFonts w:ascii="Times" w:hAnsi="Times" w:cs="Times New Roman"/>
          <w:color w:val="000000" w:themeColor="text1"/>
          <w:sz w:val="24"/>
        </w:rPr>
      </w:pPr>
      <w:r>
        <w:rPr>
          <w:rFonts w:ascii="Times" w:hAnsi="Times" w:cs="Times New Roman"/>
          <w:color w:val="000000" w:themeColor="text1"/>
          <w:sz w:val="24"/>
        </w:rPr>
        <w:br w:type="page"/>
      </w:r>
    </w:p>
    <w:p w14:paraId="16C4CC8E" w14:textId="70D9CD5C" w:rsidR="00CD23AF" w:rsidRPr="000A247E" w:rsidRDefault="00697BD9" w:rsidP="00CD23AF">
      <w:pPr>
        <w:widowControl/>
        <w:rPr>
          <w:rFonts w:ascii="Times" w:hAnsi="Times"/>
          <w:color w:val="000000" w:themeColor="text1"/>
          <w:sz w:val="24"/>
        </w:rPr>
      </w:pPr>
      <w:r>
        <w:rPr>
          <w:rFonts w:ascii="Times" w:hAnsi="Times" w:cs="Times New Roman"/>
          <w:noProof/>
          <w:color w:val="000000" w:themeColor="text1"/>
          <w:sz w:val="24"/>
        </w:rPr>
        <w:lastRenderedPageBreak/>
        <w:drawing>
          <wp:inline distT="0" distB="0" distL="0" distR="0" wp14:anchorId="4395D688" wp14:editId="6469E216">
            <wp:extent cx="5396230" cy="7266940"/>
            <wp:effectExtent l="0" t="0" r="1270" b="0"/>
            <wp:docPr id="4" name="図 4" descr="背景パターン&#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図 4" descr="背景パターン&#10;&#10;自動的に生成された説明"/>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396230" cy="7266940"/>
                    </a:xfrm>
                    <a:prstGeom prst="rect">
                      <a:avLst/>
                    </a:prstGeom>
                  </pic:spPr>
                </pic:pic>
              </a:graphicData>
            </a:graphic>
          </wp:inline>
        </w:drawing>
      </w:r>
      <w:r w:rsidR="00CD23AF" w:rsidRPr="00CD23AF">
        <w:rPr>
          <w:rFonts w:ascii="Times" w:hAnsi="Times"/>
          <w:b/>
          <w:bCs/>
          <w:color w:val="000000" w:themeColor="text1"/>
          <w:sz w:val="24"/>
        </w:rPr>
        <w:t xml:space="preserve"> </w:t>
      </w:r>
      <w:r w:rsidR="00CD23AF" w:rsidRPr="000A247E">
        <w:rPr>
          <w:rFonts w:ascii="Times" w:hAnsi="Times"/>
          <w:b/>
          <w:bCs/>
          <w:color w:val="000000" w:themeColor="text1"/>
          <w:sz w:val="24"/>
        </w:rPr>
        <w:t>Supplementary Figure. 4</w:t>
      </w:r>
      <w:r w:rsidR="00CD23AF" w:rsidRPr="000A247E">
        <w:rPr>
          <w:rFonts w:ascii="Times" w:hAnsi="Times"/>
          <w:color w:val="000000" w:themeColor="text1"/>
          <w:sz w:val="24"/>
        </w:rPr>
        <w:t xml:space="preserve"> | Expression of marker genes on the integrated UMAP.</w:t>
      </w:r>
    </w:p>
    <w:p w14:paraId="28761FAA" w14:textId="796F0844" w:rsidR="00B411E7" w:rsidRPr="00CD23AF" w:rsidRDefault="00CD23AF" w:rsidP="00CD23AF">
      <w:pPr>
        <w:widowControl/>
        <w:rPr>
          <w:rFonts w:ascii="Times" w:hAnsi="Times"/>
          <w:color w:val="000000" w:themeColor="text1"/>
          <w:sz w:val="24"/>
        </w:rPr>
      </w:pPr>
      <w:r w:rsidRPr="000A247E">
        <w:rPr>
          <w:rFonts w:ascii="Times" w:hAnsi="Times"/>
          <w:color w:val="000000" w:themeColor="text1"/>
          <w:sz w:val="24"/>
        </w:rPr>
        <w:t xml:space="preserve">(a-x) UMAP plots of integrated clusters were split by platforms, </w:t>
      </w:r>
      <w:proofErr w:type="spellStart"/>
      <w:r w:rsidRPr="000A247E">
        <w:rPr>
          <w:rFonts w:ascii="Times" w:hAnsi="Times"/>
          <w:color w:val="000000" w:themeColor="text1"/>
          <w:sz w:val="24"/>
        </w:rPr>
        <w:t>Fluidigm</w:t>
      </w:r>
      <w:proofErr w:type="spellEnd"/>
      <w:r w:rsidRPr="000A247E">
        <w:rPr>
          <w:rFonts w:ascii="Times" w:hAnsi="Times"/>
          <w:color w:val="000000" w:themeColor="text1"/>
          <w:sz w:val="24"/>
        </w:rPr>
        <w:t xml:space="preserve"> C1 </w:t>
      </w:r>
      <w:proofErr w:type="spellStart"/>
      <w:r w:rsidRPr="000A247E">
        <w:rPr>
          <w:rFonts w:ascii="Times" w:hAnsi="Times"/>
          <w:color w:val="000000" w:themeColor="text1"/>
          <w:sz w:val="24"/>
        </w:rPr>
        <w:t>scRNA</w:t>
      </w:r>
      <w:proofErr w:type="spellEnd"/>
      <w:r w:rsidRPr="000A247E">
        <w:rPr>
          <w:rFonts w:ascii="Times" w:hAnsi="Times"/>
          <w:color w:val="000000" w:themeColor="text1"/>
          <w:sz w:val="24"/>
        </w:rPr>
        <w:t xml:space="preserve">-seq data (left) and 10x Genomics </w:t>
      </w:r>
      <w:proofErr w:type="spellStart"/>
      <w:r w:rsidRPr="000A247E">
        <w:rPr>
          <w:rFonts w:ascii="Times" w:hAnsi="Times"/>
          <w:color w:val="000000" w:themeColor="text1"/>
          <w:sz w:val="24"/>
        </w:rPr>
        <w:t>scRNA</w:t>
      </w:r>
      <w:proofErr w:type="spellEnd"/>
      <w:r w:rsidRPr="000A247E">
        <w:rPr>
          <w:rFonts w:ascii="Times" w:hAnsi="Times"/>
          <w:color w:val="000000" w:themeColor="text1"/>
          <w:sz w:val="24"/>
        </w:rPr>
        <w:t>-seq data (right).</w:t>
      </w:r>
    </w:p>
    <w:p w14:paraId="4CCEC4A0" w14:textId="47C24DE3" w:rsidR="00B411E7" w:rsidRDefault="00B411E7">
      <w:pPr>
        <w:widowControl/>
        <w:jc w:val="left"/>
        <w:rPr>
          <w:rFonts w:ascii="Times" w:hAnsi="Times" w:cs="Times New Roman"/>
          <w:color w:val="000000" w:themeColor="text1"/>
          <w:sz w:val="24"/>
        </w:rPr>
      </w:pPr>
      <w:r>
        <w:rPr>
          <w:rFonts w:ascii="Times" w:hAnsi="Times" w:cs="Times New Roman"/>
          <w:color w:val="000000" w:themeColor="text1"/>
          <w:sz w:val="24"/>
        </w:rPr>
        <w:br w:type="page"/>
      </w:r>
    </w:p>
    <w:p w14:paraId="6DAE7448" w14:textId="77777777" w:rsidR="00CD23AF" w:rsidRDefault="00697BD9" w:rsidP="00CD23AF">
      <w:pPr>
        <w:widowControl/>
        <w:rPr>
          <w:rFonts w:ascii="Times" w:hAnsi="Times"/>
          <w:b/>
          <w:bCs/>
          <w:color w:val="000000" w:themeColor="text1"/>
          <w:sz w:val="24"/>
        </w:rPr>
      </w:pPr>
      <w:r>
        <w:rPr>
          <w:rFonts w:ascii="Times" w:hAnsi="Times"/>
          <w:b/>
          <w:bCs/>
          <w:noProof/>
          <w:color w:val="000000" w:themeColor="text1"/>
          <w:sz w:val="24"/>
        </w:rPr>
        <w:lastRenderedPageBreak/>
        <w:drawing>
          <wp:inline distT="0" distB="0" distL="0" distR="0" wp14:anchorId="71F7EBFE" wp14:editId="6A520BB8">
            <wp:extent cx="4279900" cy="1955800"/>
            <wp:effectExtent l="0" t="0" r="0" b="0"/>
            <wp:docPr id="5" name="図 5" descr="ダイアグラム&#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図 5" descr="ダイアグラム&#10;&#10;自動的に生成された説明"/>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279900" cy="1955800"/>
                    </a:xfrm>
                    <a:prstGeom prst="rect">
                      <a:avLst/>
                    </a:prstGeom>
                  </pic:spPr>
                </pic:pic>
              </a:graphicData>
            </a:graphic>
          </wp:inline>
        </w:drawing>
      </w:r>
      <w:r w:rsidR="00CD23AF" w:rsidRPr="00CD23AF">
        <w:rPr>
          <w:rFonts w:ascii="Times" w:hAnsi="Times"/>
          <w:b/>
          <w:bCs/>
          <w:color w:val="000000" w:themeColor="text1"/>
          <w:sz w:val="24"/>
        </w:rPr>
        <w:t xml:space="preserve"> </w:t>
      </w:r>
    </w:p>
    <w:p w14:paraId="614FE0E0" w14:textId="57BFA1C9" w:rsidR="00CD23AF" w:rsidRPr="000A247E" w:rsidRDefault="00CD23AF" w:rsidP="00CD23AF">
      <w:pPr>
        <w:widowControl/>
        <w:rPr>
          <w:rFonts w:ascii="Times" w:hAnsi="Times"/>
          <w:color w:val="000000" w:themeColor="text1"/>
          <w:sz w:val="24"/>
        </w:rPr>
      </w:pPr>
      <w:r w:rsidRPr="000A247E">
        <w:rPr>
          <w:rFonts w:ascii="Times" w:hAnsi="Times"/>
          <w:b/>
          <w:bCs/>
          <w:color w:val="000000" w:themeColor="text1"/>
          <w:sz w:val="24"/>
        </w:rPr>
        <w:t>Supplementary Figure. 5</w:t>
      </w:r>
      <w:r w:rsidRPr="000A247E">
        <w:rPr>
          <w:rFonts w:ascii="Times" w:hAnsi="Times"/>
          <w:color w:val="000000" w:themeColor="text1"/>
          <w:sz w:val="24"/>
        </w:rPr>
        <w:t xml:space="preserve"> | Expression of marker genes on the </w:t>
      </w:r>
      <w:proofErr w:type="spellStart"/>
      <w:r w:rsidRPr="000A247E">
        <w:rPr>
          <w:rFonts w:ascii="Times" w:hAnsi="Times"/>
          <w:color w:val="000000" w:themeColor="text1"/>
          <w:sz w:val="24"/>
        </w:rPr>
        <w:t>Fluidigm</w:t>
      </w:r>
      <w:proofErr w:type="spellEnd"/>
      <w:r w:rsidRPr="000A247E">
        <w:rPr>
          <w:rFonts w:ascii="Times" w:hAnsi="Times"/>
          <w:color w:val="000000" w:themeColor="text1"/>
          <w:sz w:val="24"/>
        </w:rPr>
        <w:t xml:space="preserve"> </w:t>
      </w:r>
      <w:proofErr w:type="spellStart"/>
      <w:r w:rsidRPr="000A247E">
        <w:rPr>
          <w:rFonts w:ascii="Times" w:hAnsi="Times"/>
          <w:color w:val="000000" w:themeColor="text1"/>
          <w:sz w:val="24"/>
        </w:rPr>
        <w:t>scRNA</w:t>
      </w:r>
      <w:proofErr w:type="spellEnd"/>
      <w:r w:rsidRPr="000A247E">
        <w:rPr>
          <w:rFonts w:ascii="Times" w:hAnsi="Times"/>
          <w:color w:val="000000" w:themeColor="text1"/>
          <w:sz w:val="24"/>
        </w:rPr>
        <w:t>-seq UMAP.</w:t>
      </w:r>
    </w:p>
    <w:p w14:paraId="2F755F24" w14:textId="5072D7BA" w:rsidR="00B411E7" w:rsidRDefault="00B411E7" w:rsidP="00B411E7">
      <w:pPr>
        <w:rPr>
          <w:rFonts w:ascii="Times" w:hAnsi="Times"/>
          <w:b/>
          <w:bCs/>
          <w:color w:val="000000" w:themeColor="text1"/>
          <w:sz w:val="24"/>
        </w:rPr>
      </w:pPr>
    </w:p>
    <w:p w14:paraId="472EB16D" w14:textId="65597BFC" w:rsidR="00B411E7" w:rsidRDefault="00B411E7" w:rsidP="00B411E7">
      <w:pPr>
        <w:rPr>
          <w:rFonts w:ascii="Times" w:hAnsi="Times"/>
          <w:b/>
          <w:bCs/>
          <w:color w:val="000000" w:themeColor="text1"/>
          <w:sz w:val="24"/>
        </w:rPr>
      </w:pPr>
    </w:p>
    <w:p w14:paraId="34F66723" w14:textId="08FF1737" w:rsidR="00B411E7" w:rsidRDefault="00B411E7">
      <w:pPr>
        <w:widowControl/>
        <w:jc w:val="left"/>
        <w:rPr>
          <w:rFonts w:ascii="Times" w:hAnsi="Times"/>
          <w:b/>
          <w:bCs/>
          <w:color w:val="000000" w:themeColor="text1"/>
          <w:sz w:val="24"/>
        </w:rPr>
      </w:pPr>
      <w:r>
        <w:rPr>
          <w:rFonts w:ascii="Times" w:hAnsi="Times"/>
          <w:b/>
          <w:bCs/>
          <w:color w:val="000000" w:themeColor="text1"/>
          <w:sz w:val="24"/>
        </w:rPr>
        <w:br w:type="page"/>
      </w:r>
    </w:p>
    <w:p w14:paraId="10DD74EC" w14:textId="3872BA63" w:rsidR="00CD23AF" w:rsidRPr="000A247E" w:rsidRDefault="00F95466" w:rsidP="00CD23AF">
      <w:pPr>
        <w:rPr>
          <w:rFonts w:ascii="Times" w:hAnsi="Times"/>
          <w:color w:val="000000" w:themeColor="text1"/>
          <w:sz w:val="24"/>
        </w:rPr>
      </w:pPr>
      <w:r>
        <w:rPr>
          <w:rFonts w:ascii="Times" w:hAnsi="Times"/>
          <w:noProof/>
          <w:color w:val="000000" w:themeColor="text1"/>
          <w:sz w:val="24"/>
        </w:rPr>
        <w:lastRenderedPageBreak/>
        <w:drawing>
          <wp:inline distT="0" distB="0" distL="0" distR="0" wp14:anchorId="07DADB53" wp14:editId="1B3E85A7">
            <wp:extent cx="5396230" cy="5099685"/>
            <wp:effectExtent l="0" t="0" r="1270" b="5715"/>
            <wp:docPr id="6" name="図 6" descr="カレンダー&#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図 6" descr="カレンダー&#10;&#10;自動的に生成された説明"/>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396230" cy="5099685"/>
                    </a:xfrm>
                    <a:prstGeom prst="rect">
                      <a:avLst/>
                    </a:prstGeom>
                  </pic:spPr>
                </pic:pic>
              </a:graphicData>
            </a:graphic>
          </wp:inline>
        </w:drawing>
      </w:r>
      <w:r w:rsidR="00CD23AF" w:rsidRPr="00CD23AF">
        <w:rPr>
          <w:rFonts w:ascii="Times" w:hAnsi="Times"/>
          <w:b/>
          <w:bCs/>
          <w:color w:val="000000" w:themeColor="text1"/>
          <w:sz w:val="24"/>
        </w:rPr>
        <w:t xml:space="preserve"> </w:t>
      </w:r>
      <w:r w:rsidR="00CD23AF" w:rsidRPr="000A247E">
        <w:rPr>
          <w:rFonts w:ascii="Times" w:hAnsi="Times"/>
          <w:b/>
          <w:bCs/>
          <w:color w:val="000000" w:themeColor="text1"/>
          <w:sz w:val="24"/>
        </w:rPr>
        <w:t>Supplementary Figure. 6</w:t>
      </w:r>
      <w:r w:rsidR="00CD23AF" w:rsidRPr="000A247E">
        <w:rPr>
          <w:rFonts w:ascii="Times" w:hAnsi="Times"/>
          <w:color w:val="000000" w:themeColor="text1"/>
          <w:sz w:val="24"/>
        </w:rPr>
        <w:t xml:space="preserve"> | Spatial transcriptomics of the </w:t>
      </w:r>
      <w:r w:rsidR="00CD23AF" w:rsidRPr="000A247E">
        <w:rPr>
          <w:rFonts w:ascii="Times" w:hAnsi="Times"/>
          <w:i/>
          <w:iCs/>
          <w:color w:val="000000" w:themeColor="text1"/>
          <w:sz w:val="24"/>
        </w:rPr>
        <w:t>Wnt1-Cre</w:t>
      </w:r>
      <w:r w:rsidR="00CD23AF" w:rsidRPr="000A247E">
        <w:rPr>
          <w:rFonts w:ascii="Times" w:hAnsi="Times"/>
          <w:color w:val="000000" w:themeColor="text1"/>
          <w:sz w:val="24"/>
        </w:rPr>
        <w:t>-labeled developing heart.</w:t>
      </w:r>
    </w:p>
    <w:p w14:paraId="1ADB3EBB" w14:textId="77777777" w:rsidR="00CD23AF" w:rsidRPr="000A247E" w:rsidRDefault="00CD23AF" w:rsidP="00CD23AF">
      <w:pPr>
        <w:rPr>
          <w:rFonts w:ascii="Times" w:hAnsi="Times"/>
          <w:color w:val="000000" w:themeColor="text1"/>
          <w:sz w:val="24"/>
        </w:rPr>
      </w:pPr>
      <w:r w:rsidRPr="000A247E">
        <w:rPr>
          <w:rFonts w:ascii="Times" w:hAnsi="Times"/>
          <w:color w:val="000000" w:themeColor="text1"/>
          <w:sz w:val="24"/>
        </w:rPr>
        <w:t xml:space="preserve">Spatial transcriptomic profiling using the 10x </w:t>
      </w:r>
      <w:proofErr w:type="spellStart"/>
      <w:r w:rsidRPr="000A247E">
        <w:rPr>
          <w:rFonts w:ascii="Times" w:hAnsi="Times"/>
          <w:color w:val="000000" w:themeColor="text1"/>
          <w:sz w:val="24"/>
        </w:rPr>
        <w:t>Visium</w:t>
      </w:r>
      <w:proofErr w:type="spellEnd"/>
      <w:r w:rsidRPr="000A247E">
        <w:rPr>
          <w:rFonts w:ascii="Times" w:hAnsi="Times"/>
          <w:color w:val="000000" w:themeColor="text1"/>
          <w:sz w:val="24"/>
        </w:rPr>
        <w:t xml:space="preserve"> platform at E14.5 (a-f) and E17.5 (g-l). On HE-stained images (a, g), clustering profiles are visualized (b, h) with UMAP plots, colored corresponding to early </w:t>
      </w:r>
      <w:proofErr w:type="spellStart"/>
      <w:r w:rsidRPr="000A247E">
        <w:rPr>
          <w:rFonts w:ascii="Times" w:hAnsi="Times"/>
          <w:color w:val="000000" w:themeColor="text1"/>
          <w:sz w:val="24"/>
        </w:rPr>
        <w:t>Visium</w:t>
      </w:r>
      <w:proofErr w:type="spellEnd"/>
      <w:r w:rsidRPr="000A247E">
        <w:rPr>
          <w:rFonts w:ascii="Times" w:hAnsi="Times"/>
          <w:color w:val="000000" w:themeColor="text1"/>
          <w:sz w:val="24"/>
        </w:rPr>
        <w:t xml:space="preserve"> clusters (</w:t>
      </w:r>
      <w:proofErr w:type="spellStart"/>
      <w:r w:rsidRPr="000A247E">
        <w:rPr>
          <w:rFonts w:ascii="Times" w:hAnsi="Times"/>
          <w:color w:val="000000" w:themeColor="text1"/>
          <w:sz w:val="24"/>
        </w:rPr>
        <w:t>evCs</w:t>
      </w:r>
      <w:proofErr w:type="spellEnd"/>
      <w:r w:rsidRPr="000A247E">
        <w:rPr>
          <w:rFonts w:ascii="Times" w:hAnsi="Times"/>
          <w:color w:val="000000" w:themeColor="text1"/>
          <w:sz w:val="24"/>
        </w:rPr>
        <w:t xml:space="preserve">) (c), late </w:t>
      </w:r>
      <w:proofErr w:type="spellStart"/>
      <w:r w:rsidRPr="000A247E">
        <w:rPr>
          <w:rFonts w:ascii="Times" w:hAnsi="Times"/>
          <w:color w:val="000000" w:themeColor="text1"/>
          <w:sz w:val="24"/>
        </w:rPr>
        <w:t>Visium</w:t>
      </w:r>
      <w:proofErr w:type="spellEnd"/>
      <w:r w:rsidRPr="000A247E">
        <w:rPr>
          <w:rFonts w:ascii="Times" w:hAnsi="Times"/>
          <w:color w:val="000000" w:themeColor="text1"/>
          <w:sz w:val="24"/>
        </w:rPr>
        <w:t xml:space="preserve"> clusters (</w:t>
      </w:r>
      <w:proofErr w:type="spellStart"/>
      <w:r w:rsidRPr="000A247E">
        <w:rPr>
          <w:rFonts w:ascii="Times" w:hAnsi="Times"/>
          <w:color w:val="000000" w:themeColor="text1"/>
          <w:sz w:val="24"/>
        </w:rPr>
        <w:t>lvCs</w:t>
      </w:r>
      <w:proofErr w:type="spellEnd"/>
      <w:r w:rsidRPr="000A247E">
        <w:rPr>
          <w:rFonts w:ascii="Times" w:hAnsi="Times"/>
          <w:color w:val="000000" w:themeColor="text1"/>
          <w:sz w:val="24"/>
        </w:rPr>
        <w:t>) (</w:t>
      </w:r>
      <w:proofErr w:type="spellStart"/>
      <w:r w:rsidRPr="000A247E">
        <w:rPr>
          <w:rFonts w:ascii="Times" w:hAnsi="Times"/>
          <w:color w:val="000000" w:themeColor="text1"/>
          <w:sz w:val="24"/>
        </w:rPr>
        <w:t>i</w:t>
      </w:r>
      <w:proofErr w:type="spellEnd"/>
      <w:r w:rsidRPr="000A247E">
        <w:rPr>
          <w:rFonts w:ascii="Times" w:hAnsi="Times"/>
          <w:color w:val="000000" w:themeColor="text1"/>
          <w:sz w:val="24"/>
        </w:rPr>
        <w:t xml:space="preserve">) and stages (d, j). EYFP-expressing spots are also plotted on sections (e, k) with cluster annotations (f, l). </w:t>
      </w:r>
    </w:p>
    <w:p w14:paraId="3D2A4903" w14:textId="680239DD" w:rsidR="00B411E7" w:rsidRPr="00CD23AF" w:rsidRDefault="00B411E7" w:rsidP="00B411E7">
      <w:pPr>
        <w:rPr>
          <w:rFonts w:ascii="Times" w:hAnsi="Times"/>
          <w:color w:val="000000" w:themeColor="text1"/>
          <w:sz w:val="24"/>
        </w:rPr>
      </w:pPr>
    </w:p>
    <w:p w14:paraId="68275972" w14:textId="682B26E7" w:rsidR="00B411E7" w:rsidRDefault="00B411E7">
      <w:pPr>
        <w:widowControl/>
        <w:jc w:val="left"/>
        <w:rPr>
          <w:rFonts w:ascii="Times" w:hAnsi="Times"/>
          <w:b/>
          <w:bCs/>
          <w:color w:val="000000" w:themeColor="text1"/>
          <w:sz w:val="24"/>
        </w:rPr>
      </w:pPr>
      <w:r>
        <w:rPr>
          <w:rFonts w:ascii="Times" w:hAnsi="Times"/>
          <w:b/>
          <w:bCs/>
          <w:color w:val="000000" w:themeColor="text1"/>
          <w:sz w:val="24"/>
        </w:rPr>
        <w:br w:type="page"/>
      </w:r>
    </w:p>
    <w:p w14:paraId="4D224F1B" w14:textId="092747DA" w:rsidR="00CD23AF" w:rsidRPr="000A247E" w:rsidRDefault="00F95466" w:rsidP="00CD23AF">
      <w:pPr>
        <w:rPr>
          <w:rFonts w:ascii="Times" w:hAnsi="Times"/>
          <w:color w:val="000000" w:themeColor="text1"/>
          <w:sz w:val="24"/>
        </w:rPr>
      </w:pPr>
      <w:r>
        <w:rPr>
          <w:rFonts w:ascii="Times" w:hAnsi="Times"/>
          <w:b/>
          <w:bCs/>
          <w:noProof/>
          <w:color w:val="000000" w:themeColor="text1"/>
          <w:sz w:val="24"/>
        </w:rPr>
        <w:lastRenderedPageBreak/>
        <w:drawing>
          <wp:inline distT="0" distB="0" distL="0" distR="0" wp14:anchorId="7984B570" wp14:editId="1B0527D0">
            <wp:extent cx="5396230" cy="5106670"/>
            <wp:effectExtent l="0" t="0" r="1270" b="0"/>
            <wp:docPr id="7" name="図 7" descr="多い, 異なる, 覆い, いくつか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図 7" descr="多い, 異なる, 覆い, いくつか が含まれている画像&#10;&#10;自動的に生成された説明"/>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396230" cy="5106670"/>
                    </a:xfrm>
                    <a:prstGeom prst="rect">
                      <a:avLst/>
                    </a:prstGeom>
                  </pic:spPr>
                </pic:pic>
              </a:graphicData>
            </a:graphic>
          </wp:inline>
        </w:drawing>
      </w:r>
      <w:r w:rsidR="00CD23AF" w:rsidRPr="00CD23AF">
        <w:rPr>
          <w:rFonts w:ascii="Times" w:hAnsi="Times"/>
          <w:b/>
          <w:bCs/>
          <w:color w:val="000000" w:themeColor="text1"/>
          <w:sz w:val="24"/>
        </w:rPr>
        <w:t xml:space="preserve"> </w:t>
      </w:r>
      <w:r w:rsidR="00CD23AF" w:rsidRPr="000A247E">
        <w:rPr>
          <w:rFonts w:ascii="Times" w:hAnsi="Times"/>
          <w:b/>
          <w:bCs/>
          <w:color w:val="000000" w:themeColor="text1"/>
          <w:sz w:val="24"/>
        </w:rPr>
        <w:t>Supplementary Figure. 7</w:t>
      </w:r>
      <w:r w:rsidR="00CD23AF" w:rsidRPr="000A247E">
        <w:rPr>
          <w:rFonts w:ascii="Times" w:hAnsi="Times"/>
          <w:color w:val="000000" w:themeColor="text1"/>
          <w:sz w:val="24"/>
        </w:rPr>
        <w:t xml:space="preserve"> | Spatial identity of integrated clusters.</w:t>
      </w:r>
    </w:p>
    <w:p w14:paraId="384192BB" w14:textId="77777777" w:rsidR="00CD23AF" w:rsidRPr="000A247E" w:rsidRDefault="00CD23AF" w:rsidP="00CD23AF">
      <w:pPr>
        <w:rPr>
          <w:rFonts w:ascii="Times" w:hAnsi="Times" w:cs="Arial"/>
          <w:color w:val="000000" w:themeColor="text1"/>
          <w:sz w:val="24"/>
        </w:rPr>
      </w:pPr>
      <w:r w:rsidRPr="000A247E">
        <w:rPr>
          <w:rFonts w:ascii="Times" w:hAnsi="Times" w:cs="Arial"/>
          <w:color w:val="000000" w:themeColor="text1"/>
          <w:sz w:val="24"/>
        </w:rPr>
        <w:t xml:space="preserve">Prediction of integrated </w:t>
      </w:r>
      <w:proofErr w:type="spellStart"/>
      <w:r w:rsidRPr="000A247E">
        <w:rPr>
          <w:rFonts w:ascii="Times" w:hAnsi="Times" w:cs="Arial"/>
          <w:color w:val="000000" w:themeColor="text1"/>
          <w:sz w:val="24"/>
        </w:rPr>
        <w:t>scRNA</w:t>
      </w:r>
      <w:proofErr w:type="spellEnd"/>
      <w:r w:rsidRPr="000A247E">
        <w:rPr>
          <w:rFonts w:ascii="Times" w:hAnsi="Times" w:cs="Arial"/>
          <w:color w:val="000000" w:themeColor="text1"/>
          <w:sz w:val="24"/>
        </w:rPr>
        <w:t xml:space="preserve">-seq data localization at E14.5 (a, b) and E17.5 (c, d), showing the correspondence between </w:t>
      </w:r>
      <w:proofErr w:type="spellStart"/>
      <w:r w:rsidRPr="000A247E">
        <w:rPr>
          <w:rFonts w:ascii="Times" w:hAnsi="Times" w:cs="Arial"/>
          <w:color w:val="000000" w:themeColor="text1"/>
          <w:sz w:val="24"/>
        </w:rPr>
        <w:t>intCs</w:t>
      </w:r>
      <w:proofErr w:type="spellEnd"/>
      <w:r w:rsidRPr="000A247E">
        <w:rPr>
          <w:rFonts w:ascii="Times" w:hAnsi="Times" w:cs="Arial"/>
          <w:color w:val="000000" w:themeColor="text1"/>
          <w:sz w:val="24"/>
        </w:rPr>
        <w:t xml:space="preserve"> and each spot. The color bars indicate the probability of the spatial prediction. The same stage of single-cell and spatial transcriptome data were subjected to the spatial integration analysis.</w:t>
      </w:r>
    </w:p>
    <w:p w14:paraId="5A806659" w14:textId="46A6D431" w:rsidR="00B411E7" w:rsidRPr="00CD23AF" w:rsidRDefault="00B411E7" w:rsidP="00B411E7">
      <w:pPr>
        <w:rPr>
          <w:rFonts w:ascii="Times" w:hAnsi="Times"/>
          <w:b/>
          <w:bCs/>
          <w:color w:val="000000" w:themeColor="text1"/>
          <w:sz w:val="24"/>
        </w:rPr>
      </w:pPr>
    </w:p>
    <w:p w14:paraId="01CD217F" w14:textId="3A5C3DF1" w:rsidR="00B411E7" w:rsidRDefault="00B411E7">
      <w:pPr>
        <w:widowControl/>
        <w:jc w:val="left"/>
        <w:rPr>
          <w:rFonts w:ascii="Times" w:hAnsi="Times"/>
          <w:b/>
          <w:bCs/>
          <w:color w:val="000000" w:themeColor="text1"/>
          <w:sz w:val="24"/>
        </w:rPr>
      </w:pPr>
      <w:r>
        <w:rPr>
          <w:rFonts w:ascii="Times" w:hAnsi="Times"/>
          <w:b/>
          <w:bCs/>
          <w:color w:val="000000" w:themeColor="text1"/>
          <w:sz w:val="24"/>
        </w:rPr>
        <w:br w:type="page"/>
      </w:r>
    </w:p>
    <w:p w14:paraId="07D771C0" w14:textId="5965B6D0" w:rsidR="00CD23AF" w:rsidRPr="000A247E" w:rsidRDefault="00F95466" w:rsidP="00CD23AF">
      <w:pPr>
        <w:rPr>
          <w:rFonts w:ascii="Times" w:hAnsi="Times"/>
          <w:color w:val="000000" w:themeColor="text1"/>
          <w:sz w:val="24"/>
        </w:rPr>
      </w:pPr>
      <w:r>
        <w:rPr>
          <w:rFonts w:ascii="Times" w:hAnsi="Times"/>
          <w:b/>
          <w:bCs/>
          <w:noProof/>
          <w:color w:val="000000" w:themeColor="text1"/>
          <w:sz w:val="24"/>
        </w:rPr>
        <w:lastRenderedPageBreak/>
        <w:drawing>
          <wp:inline distT="0" distB="0" distL="0" distR="0" wp14:anchorId="79A6D8F3" wp14:editId="10B23537">
            <wp:extent cx="5396230" cy="4166235"/>
            <wp:effectExtent l="0" t="0" r="1270" b="0"/>
            <wp:docPr id="8" name="図 8" descr="多い, 大きい, 覆い, グループ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図 8" descr="多い, 大きい, 覆い, グループ が含まれている画像&#10;&#10;自動的に生成された説明"/>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396230" cy="4166235"/>
                    </a:xfrm>
                    <a:prstGeom prst="rect">
                      <a:avLst/>
                    </a:prstGeom>
                  </pic:spPr>
                </pic:pic>
              </a:graphicData>
            </a:graphic>
          </wp:inline>
        </w:drawing>
      </w:r>
      <w:r w:rsidR="00CD23AF" w:rsidRPr="00CD23AF">
        <w:rPr>
          <w:rFonts w:ascii="Times" w:hAnsi="Times"/>
          <w:b/>
          <w:bCs/>
          <w:color w:val="000000" w:themeColor="text1"/>
          <w:sz w:val="24"/>
        </w:rPr>
        <w:t xml:space="preserve"> </w:t>
      </w:r>
      <w:r w:rsidR="00CD23AF" w:rsidRPr="000A247E">
        <w:rPr>
          <w:rFonts w:ascii="Times" w:hAnsi="Times"/>
          <w:b/>
          <w:bCs/>
          <w:color w:val="000000" w:themeColor="text1"/>
          <w:sz w:val="24"/>
        </w:rPr>
        <w:t>Supplementary Figure. 8</w:t>
      </w:r>
      <w:r w:rsidR="00CD23AF" w:rsidRPr="000A247E">
        <w:rPr>
          <w:rFonts w:ascii="Times" w:hAnsi="Times"/>
          <w:color w:val="000000" w:themeColor="text1"/>
          <w:sz w:val="24"/>
        </w:rPr>
        <w:t xml:space="preserve"> | Spatial identity of </w:t>
      </w:r>
      <w:proofErr w:type="spellStart"/>
      <w:r w:rsidR="00CD23AF" w:rsidRPr="000A247E">
        <w:rPr>
          <w:rFonts w:ascii="Times" w:hAnsi="Times"/>
          <w:color w:val="000000" w:themeColor="text1"/>
          <w:sz w:val="24"/>
        </w:rPr>
        <w:t>Fluidigm</w:t>
      </w:r>
      <w:proofErr w:type="spellEnd"/>
      <w:r w:rsidR="00CD23AF" w:rsidRPr="000A247E">
        <w:rPr>
          <w:rFonts w:ascii="Times" w:hAnsi="Times"/>
          <w:color w:val="000000" w:themeColor="text1"/>
          <w:sz w:val="24"/>
        </w:rPr>
        <w:t xml:space="preserve"> C1 single-cell clusters.</w:t>
      </w:r>
    </w:p>
    <w:p w14:paraId="6F337AFC" w14:textId="77777777" w:rsidR="00CD23AF" w:rsidRPr="000A247E" w:rsidRDefault="00CD23AF" w:rsidP="00CD23AF">
      <w:pPr>
        <w:rPr>
          <w:rFonts w:ascii="Times" w:hAnsi="Times" w:cs="Arial"/>
          <w:color w:val="000000" w:themeColor="text1"/>
          <w:sz w:val="24"/>
        </w:rPr>
      </w:pPr>
      <w:r w:rsidRPr="000A247E">
        <w:rPr>
          <w:rFonts w:ascii="Times" w:hAnsi="Times" w:cs="Arial"/>
          <w:color w:val="000000" w:themeColor="text1"/>
          <w:sz w:val="24"/>
        </w:rPr>
        <w:t xml:space="preserve">Prediction of </w:t>
      </w:r>
      <w:proofErr w:type="spellStart"/>
      <w:r w:rsidRPr="000A247E">
        <w:rPr>
          <w:rFonts w:ascii="Times" w:hAnsi="Times"/>
          <w:color w:val="000000" w:themeColor="text1"/>
          <w:sz w:val="24"/>
        </w:rPr>
        <w:t>Fluidigm</w:t>
      </w:r>
      <w:proofErr w:type="spellEnd"/>
      <w:r w:rsidRPr="000A247E">
        <w:rPr>
          <w:rFonts w:ascii="Times" w:hAnsi="Times"/>
          <w:color w:val="000000" w:themeColor="text1"/>
          <w:sz w:val="24"/>
        </w:rPr>
        <w:t xml:space="preserve"> C1 </w:t>
      </w:r>
      <w:proofErr w:type="spellStart"/>
      <w:r w:rsidRPr="000A247E">
        <w:rPr>
          <w:rFonts w:ascii="Times" w:hAnsi="Times" w:cs="Arial"/>
          <w:color w:val="000000" w:themeColor="text1"/>
          <w:sz w:val="24"/>
        </w:rPr>
        <w:t>scRNA</w:t>
      </w:r>
      <w:proofErr w:type="spellEnd"/>
      <w:r w:rsidRPr="000A247E">
        <w:rPr>
          <w:rFonts w:ascii="Times" w:hAnsi="Times" w:cs="Arial"/>
          <w:color w:val="000000" w:themeColor="text1"/>
          <w:sz w:val="24"/>
        </w:rPr>
        <w:t xml:space="preserve">-seq data localization at E14.5 (a, b) and E17.5 (c, d), showing the correspondence between the </w:t>
      </w:r>
      <w:proofErr w:type="spellStart"/>
      <w:r w:rsidRPr="000A247E">
        <w:rPr>
          <w:rFonts w:ascii="Times" w:hAnsi="Times" w:cs="Arial"/>
          <w:color w:val="000000" w:themeColor="text1"/>
          <w:sz w:val="24"/>
        </w:rPr>
        <w:t>fCs</w:t>
      </w:r>
      <w:proofErr w:type="spellEnd"/>
      <w:r w:rsidRPr="000A247E">
        <w:rPr>
          <w:rFonts w:ascii="Times" w:hAnsi="Times" w:cs="Arial"/>
          <w:color w:val="000000" w:themeColor="text1"/>
          <w:sz w:val="24"/>
        </w:rPr>
        <w:t xml:space="preserve"> and each spot. The color bars indicate the probability of the spatial prediction. The same stage of single-cell and spatial transcriptome data were subjected to the integration analysis.</w:t>
      </w:r>
    </w:p>
    <w:p w14:paraId="7FC11E97" w14:textId="25020425" w:rsidR="00B411E7" w:rsidRDefault="00B411E7" w:rsidP="00B411E7">
      <w:pPr>
        <w:rPr>
          <w:rFonts w:ascii="Times" w:hAnsi="Times"/>
          <w:b/>
          <w:bCs/>
          <w:color w:val="000000" w:themeColor="text1"/>
          <w:sz w:val="24"/>
        </w:rPr>
      </w:pPr>
    </w:p>
    <w:p w14:paraId="0A413466" w14:textId="2FED6035" w:rsidR="00FC16DD" w:rsidRDefault="00FC16DD">
      <w:pPr>
        <w:widowControl/>
        <w:jc w:val="left"/>
        <w:rPr>
          <w:rFonts w:ascii="Times" w:hAnsi="Times"/>
          <w:b/>
          <w:bCs/>
          <w:color w:val="000000" w:themeColor="text1"/>
          <w:sz w:val="24"/>
        </w:rPr>
      </w:pPr>
      <w:r>
        <w:rPr>
          <w:rFonts w:ascii="Times" w:hAnsi="Times"/>
          <w:b/>
          <w:bCs/>
          <w:color w:val="000000" w:themeColor="text1"/>
          <w:sz w:val="24"/>
        </w:rPr>
        <w:br w:type="page"/>
      </w:r>
    </w:p>
    <w:p w14:paraId="1AEFB429" w14:textId="66AFEB44" w:rsidR="00CD23AF" w:rsidRPr="000A247E" w:rsidRDefault="00F95466" w:rsidP="00CD23AF">
      <w:pPr>
        <w:rPr>
          <w:rFonts w:ascii="Times" w:hAnsi="Times"/>
          <w:color w:val="000000" w:themeColor="text1"/>
          <w:sz w:val="24"/>
        </w:rPr>
      </w:pPr>
      <w:r>
        <w:rPr>
          <w:rFonts w:ascii="Times" w:hAnsi="Times" w:hint="eastAsia"/>
          <w:b/>
          <w:bCs/>
          <w:noProof/>
          <w:color w:val="000000" w:themeColor="text1"/>
          <w:sz w:val="24"/>
        </w:rPr>
        <w:lastRenderedPageBreak/>
        <w:drawing>
          <wp:inline distT="0" distB="0" distL="0" distR="0" wp14:anchorId="4008A0D4" wp14:editId="19149D3C">
            <wp:extent cx="5396230" cy="2078355"/>
            <wp:effectExtent l="0" t="0" r="1270" b="4445"/>
            <wp:docPr id="9" name="図 9" descr="パソコンの画面&#10;&#10;低い精度で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図 9" descr="パソコンの画面&#10;&#10;低い精度で自動的に生成された説明"/>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396230" cy="2078355"/>
                    </a:xfrm>
                    <a:prstGeom prst="rect">
                      <a:avLst/>
                    </a:prstGeom>
                  </pic:spPr>
                </pic:pic>
              </a:graphicData>
            </a:graphic>
          </wp:inline>
        </w:drawing>
      </w:r>
      <w:r w:rsidR="00CD23AF" w:rsidRPr="00CD23AF">
        <w:rPr>
          <w:rFonts w:ascii="Times" w:hAnsi="Times"/>
          <w:b/>
          <w:bCs/>
          <w:color w:val="000000" w:themeColor="text1"/>
          <w:sz w:val="24"/>
        </w:rPr>
        <w:t xml:space="preserve"> </w:t>
      </w:r>
      <w:r w:rsidR="00CD23AF" w:rsidRPr="000A247E">
        <w:rPr>
          <w:rFonts w:ascii="Times" w:hAnsi="Times"/>
          <w:b/>
          <w:bCs/>
          <w:color w:val="000000" w:themeColor="text1"/>
          <w:sz w:val="24"/>
        </w:rPr>
        <w:t>Supplementary Figure. 9</w:t>
      </w:r>
      <w:r w:rsidR="00CD23AF" w:rsidRPr="000A247E">
        <w:rPr>
          <w:rFonts w:ascii="Times" w:hAnsi="Times"/>
          <w:color w:val="000000" w:themeColor="text1"/>
          <w:sz w:val="24"/>
        </w:rPr>
        <w:t xml:space="preserve"> | Community detection of gene regulatory networks.</w:t>
      </w:r>
    </w:p>
    <w:p w14:paraId="78DF541F" w14:textId="77777777" w:rsidR="00CD23AF" w:rsidRPr="000A247E" w:rsidRDefault="00CD23AF" w:rsidP="00CD23AF">
      <w:pPr>
        <w:rPr>
          <w:rFonts w:ascii="Times" w:hAnsi="Times" w:cs="Arial"/>
          <w:color w:val="000000" w:themeColor="text1"/>
          <w:sz w:val="24"/>
        </w:rPr>
      </w:pPr>
      <w:r w:rsidRPr="000A247E">
        <w:rPr>
          <w:rFonts w:ascii="Times" w:hAnsi="Times" w:cs="Arial"/>
          <w:color w:val="000000" w:themeColor="text1"/>
          <w:sz w:val="24"/>
        </w:rPr>
        <w:t xml:space="preserve">(a) Comparison of the number of RNA counts between 10x Genomics and </w:t>
      </w:r>
      <w:proofErr w:type="spellStart"/>
      <w:r w:rsidRPr="000A247E">
        <w:rPr>
          <w:rFonts w:ascii="Times" w:hAnsi="Times" w:cs="Arial"/>
          <w:color w:val="000000" w:themeColor="text1"/>
          <w:sz w:val="24"/>
        </w:rPr>
        <w:t>Fluidigm</w:t>
      </w:r>
      <w:proofErr w:type="spellEnd"/>
      <w:r w:rsidRPr="000A247E">
        <w:rPr>
          <w:rFonts w:ascii="Times" w:hAnsi="Times" w:cs="Arial"/>
          <w:color w:val="000000" w:themeColor="text1"/>
          <w:sz w:val="24"/>
        </w:rPr>
        <w:t xml:space="preserve"> C1 platforms. </w:t>
      </w:r>
    </w:p>
    <w:p w14:paraId="2AAB1130" w14:textId="77777777" w:rsidR="00CD23AF" w:rsidRPr="000A247E" w:rsidRDefault="00CD23AF" w:rsidP="00CD23AF">
      <w:pPr>
        <w:rPr>
          <w:rFonts w:ascii="Times" w:hAnsi="Times"/>
          <w:color w:val="000000" w:themeColor="text1"/>
          <w:sz w:val="24"/>
        </w:rPr>
      </w:pPr>
      <w:r w:rsidRPr="000A247E">
        <w:rPr>
          <w:rFonts w:ascii="Times" w:hAnsi="Times" w:cs="Arial"/>
          <w:color w:val="000000" w:themeColor="text1"/>
          <w:sz w:val="24"/>
        </w:rPr>
        <w:t>(b) Dendrogram of community detection on the subnetwork of transcription factors based on the maximization of modularity allowed duplication. Red horizontal line indicates the threshold for the decision of communities.</w:t>
      </w:r>
    </w:p>
    <w:p w14:paraId="7FBF35E0" w14:textId="77777777" w:rsidR="00CD23AF" w:rsidRPr="000A247E" w:rsidRDefault="00CD23AF" w:rsidP="00CD23AF">
      <w:pPr>
        <w:rPr>
          <w:rFonts w:ascii="Times" w:hAnsi="Times" w:cs="Arial"/>
          <w:color w:val="000000" w:themeColor="text1"/>
          <w:sz w:val="24"/>
        </w:rPr>
      </w:pPr>
      <w:r w:rsidRPr="000A247E">
        <w:rPr>
          <w:rFonts w:ascii="Times" w:hAnsi="Times" w:cs="Arial"/>
          <w:color w:val="000000" w:themeColor="text1"/>
          <w:sz w:val="24"/>
        </w:rPr>
        <w:t>(c-n) Representative community networks.</w:t>
      </w:r>
    </w:p>
    <w:p w14:paraId="40909A76" w14:textId="6582D19A" w:rsidR="00FC16DD" w:rsidRPr="00CD23AF" w:rsidRDefault="00FC16DD" w:rsidP="00B411E7">
      <w:pPr>
        <w:rPr>
          <w:rFonts w:ascii="Times" w:hAnsi="Times"/>
          <w:b/>
          <w:bCs/>
          <w:color w:val="000000" w:themeColor="text1"/>
          <w:sz w:val="24"/>
        </w:rPr>
      </w:pPr>
    </w:p>
    <w:p w14:paraId="6CB8122C" w14:textId="77777777" w:rsidR="00FC16DD" w:rsidRDefault="00FC16DD">
      <w:pPr>
        <w:widowControl/>
        <w:jc w:val="left"/>
        <w:rPr>
          <w:rFonts w:ascii="Times" w:hAnsi="Times"/>
          <w:b/>
          <w:bCs/>
          <w:color w:val="000000" w:themeColor="text1"/>
          <w:sz w:val="24"/>
        </w:rPr>
      </w:pPr>
      <w:r>
        <w:rPr>
          <w:rFonts w:ascii="Times" w:hAnsi="Times"/>
          <w:b/>
          <w:bCs/>
          <w:color w:val="000000" w:themeColor="text1"/>
          <w:sz w:val="24"/>
        </w:rPr>
        <w:br w:type="page"/>
      </w:r>
    </w:p>
    <w:p w14:paraId="5155B84E" w14:textId="77777777" w:rsidR="00CD23AF" w:rsidRDefault="00F95466" w:rsidP="00CD23AF">
      <w:pPr>
        <w:rPr>
          <w:rFonts w:ascii="Times" w:hAnsi="Times"/>
          <w:b/>
          <w:bCs/>
          <w:color w:val="000000" w:themeColor="text1"/>
          <w:sz w:val="24"/>
        </w:rPr>
      </w:pPr>
      <w:r>
        <w:rPr>
          <w:rFonts w:ascii="Times" w:hAnsi="Times"/>
          <w:b/>
          <w:bCs/>
          <w:noProof/>
          <w:color w:val="000000" w:themeColor="text1"/>
          <w:sz w:val="24"/>
        </w:rPr>
        <w:lastRenderedPageBreak/>
        <w:drawing>
          <wp:inline distT="0" distB="0" distL="0" distR="0" wp14:anchorId="2B6B50DC" wp14:editId="47F33559">
            <wp:extent cx="3594100" cy="7188200"/>
            <wp:effectExtent l="0" t="0" r="0" b="0"/>
            <wp:docPr id="10" name="図 10" descr="グラフ&#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図 10" descr="グラフ&#10;&#10;自動的に生成された説明"/>
                    <pic:cNvPicPr/>
                  </pic:nvPicPr>
                  <pic:blipFill>
                    <a:blip r:embed="rId16" cstate="print">
                      <a:extLst>
                        <a:ext uri="{28A0092B-C50C-407E-A947-70E740481C1C}">
                          <a14:useLocalDpi xmlns:a14="http://schemas.microsoft.com/office/drawing/2010/main" val="0"/>
                        </a:ext>
                      </a:extLst>
                    </a:blip>
                    <a:stretch>
                      <a:fillRect/>
                    </a:stretch>
                  </pic:blipFill>
                  <pic:spPr>
                    <a:xfrm>
                      <a:off x="0" y="0"/>
                      <a:ext cx="3594100" cy="7188200"/>
                    </a:xfrm>
                    <a:prstGeom prst="rect">
                      <a:avLst/>
                    </a:prstGeom>
                  </pic:spPr>
                </pic:pic>
              </a:graphicData>
            </a:graphic>
          </wp:inline>
        </w:drawing>
      </w:r>
      <w:r w:rsidR="00CD23AF" w:rsidRPr="00CD23AF">
        <w:rPr>
          <w:rFonts w:ascii="Times" w:hAnsi="Times"/>
          <w:b/>
          <w:bCs/>
          <w:color w:val="000000" w:themeColor="text1"/>
          <w:sz w:val="24"/>
        </w:rPr>
        <w:t xml:space="preserve"> </w:t>
      </w:r>
    </w:p>
    <w:p w14:paraId="61D96F29" w14:textId="7A2DFD27" w:rsidR="00CD23AF" w:rsidRPr="000A247E" w:rsidRDefault="00CD23AF" w:rsidP="00CD23AF">
      <w:pPr>
        <w:rPr>
          <w:rFonts w:ascii="Times" w:hAnsi="Times" w:cs="Times New Roman"/>
          <w:color w:val="000000" w:themeColor="text1"/>
          <w:sz w:val="24"/>
        </w:rPr>
      </w:pPr>
      <w:r w:rsidRPr="000A247E">
        <w:rPr>
          <w:rFonts w:ascii="Times" w:hAnsi="Times"/>
          <w:b/>
          <w:bCs/>
          <w:color w:val="000000" w:themeColor="text1"/>
          <w:sz w:val="24"/>
        </w:rPr>
        <w:t>Supplementary Figure. 10</w:t>
      </w:r>
      <w:r w:rsidRPr="000A247E">
        <w:rPr>
          <w:rFonts w:ascii="Times" w:hAnsi="Times"/>
          <w:color w:val="000000" w:themeColor="text1"/>
          <w:sz w:val="24"/>
        </w:rPr>
        <w:t xml:space="preserve"> | </w:t>
      </w:r>
      <w:r w:rsidRPr="000A247E">
        <w:rPr>
          <w:rFonts w:ascii="Times" w:hAnsi="Times" w:cs="Arial"/>
          <w:color w:val="000000" w:themeColor="text1"/>
          <w:sz w:val="24"/>
        </w:rPr>
        <w:t xml:space="preserve">Gene ontology analysis of overall community networks. </w:t>
      </w:r>
    </w:p>
    <w:p w14:paraId="6D8A528E" w14:textId="77777777" w:rsidR="00CD23AF" w:rsidRPr="000A247E" w:rsidRDefault="00CD23AF" w:rsidP="00CD23AF">
      <w:pPr>
        <w:rPr>
          <w:rFonts w:ascii="Times" w:hAnsi="Times" w:cs="Times New Roman"/>
          <w:color w:val="000000" w:themeColor="text1"/>
          <w:sz w:val="24"/>
        </w:rPr>
      </w:pPr>
      <w:r w:rsidRPr="000A247E">
        <w:rPr>
          <w:rFonts w:ascii="Times" w:hAnsi="Times" w:cs="Times New Roman"/>
          <w:color w:val="000000" w:themeColor="text1"/>
          <w:sz w:val="24"/>
        </w:rPr>
        <w:t>The size of dot plots corresponds to log(q-value) for each term.</w:t>
      </w:r>
    </w:p>
    <w:p w14:paraId="08BE8910" w14:textId="6E8E098B" w:rsidR="00B411E7" w:rsidRPr="00CD23AF" w:rsidRDefault="00B411E7" w:rsidP="00B411E7">
      <w:pPr>
        <w:rPr>
          <w:rFonts w:ascii="Times" w:hAnsi="Times"/>
          <w:b/>
          <w:bCs/>
          <w:color w:val="000000" w:themeColor="text1"/>
          <w:sz w:val="24"/>
        </w:rPr>
      </w:pPr>
    </w:p>
    <w:p w14:paraId="1846B336" w14:textId="0F92B9B4" w:rsidR="00FC16DD" w:rsidRDefault="00FC16DD">
      <w:pPr>
        <w:widowControl/>
        <w:jc w:val="left"/>
        <w:rPr>
          <w:rFonts w:ascii="Times" w:hAnsi="Times"/>
          <w:b/>
          <w:bCs/>
          <w:color w:val="000000" w:themeColor="text1"/>
          <w:sz w:val="24"/>
        </w:rPr>
      </w:pPr>
      <w:r>
        <w:rPr>
          <w:rFonts w:ascii="Times" w:hAnsi="Times"/>
          <w:b/>
          <w:bCs/>
          <w:color w:val="000000" w:themeColor="text1"/>
          <w:sz w:val="24"/>
        </w:rPr>
        <w:br w:type="page"/>
      </w:r>
    </w:p>
    <w:p w14:paraId="0EB425B5" w14:textId="58A8CDA5" w:rsidR="00CD23AF" w:rsidRPr="000A247E" w:rsidRDefault="00F95466" w:rsidP="00CD23AF">
      <w:pPr>
        <w:rPr>
          <w:rFonts w:ascii="Times" w:hAnsi="Times" w:cs="Arial"/>
          <w:color w:val="000000" w:themeColor="text1"/>
          <w:sz w:val="24"/>
        </w:rPr>
      </w:pPr>
      <w:r>
        <w:rPr>
          <w:rFonts w:ascii="Times" w:hAnsi="Times"/>
          <w:b/>
          <w:bCs/>
          <w:noProof/>
          <w:color w:val="000000" w:themeColor="text1"/>
          <w:sz w:val="24"/>
        </w:rPr>
        <w:lastRenderedPageBreak/>
        <w:drawing>
          <wp:inline distT="0" distB="0" distL="0" distR="0" wp14:anchorId="611AFC77" wp14:editId="318252A9">
            <wp:extent cx="5396230" cy="7691755"/>
            <wp:effectExtent l="0" t="0" r="1270" b="4445"/>
            <wp:docPr id="11" name="図 11" descr="大きい, 表示, 多い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図 11" descr="大きい, 表示, 多い が含まれている画像&#10;&#10;自動的に生成された説明"/>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396230" cy="7691755"/>
                    </a:xfrm>
                    <a:prstGeom prst="rect">
                      <a:avLst/>
                    </a:prstGeom>
                  </pic:spPr>
                </pic:pic>
              </a:graphicData>
            </a:graphic>
          </wp:inline>
        </w:drawing>
      </w:r>
      <w:r w:rsidR="00CD23AF" w:rsidRPr="00CD23AF">
        <w:rPr>
          <w:rFonts w:ascii="Times" w:hAnsi="Times"/>
          <w:b/>
          <w:bCs/>
          <w:color w:val="000000" w:themeColor="text1"/>
          <w:sz w:val="24"/>
        </w:rPr>
        <w:t xml:space="preserve"> </w:t>
      </w:r>
      <w:r w:rsidR="00CD23AF" w:rsidRPr="000A247E">
        <w:rPr>
          <w:rFonts w:ascii="Times" w:hAnsi="Times"/>
          <w:b/>
          <w:bCs/>
          <w:color w:val="000000" w:themeColor="text1"/>
          <w:sz w:val="24"/>
        </w:rPr>
        <w:t>Supplementary Figure. 11</w:t>
      </w:r>
      <w:r w:rsidR="00CD23AF" w:rsidRPr="000A247E">
        <w:rPr>
          <w:rFonts w:ascii="Times" w:hAnsi="Times"/>
          <w:color w:val="000000" w:themeColor="text1"/>
          <w:sz w:val="24"/>
        </w:rPr>
        <w:t xml:space="preserve"> | S</w:t>
      </w:r>
      <w:r w:rsidR="00CD23AF" w:rsidRPr="000A247E">
        <w:rPr>
          <w:rFonts w:ascii="Times" w:hAnsi="Times" w:cs="Arial"/>
          <w:color w:val="000000" w:themeColor="text1"/>
          <w:sz w:val="24"/>
        </w:rPr>
        <w:t>patial overall community profiles.</w:t>
      </w:r>
    </w:p>
    <w:p w14:paraId="0AEAF666" w14:textId="60E5882D" w:rsidR="00B411E7" w:rsidRPr="00CD23AF" w:rsidRDefault="00CD23AF" w:rsidP="00B411E7">
      <w:pPr>
        <w:rPr>
          <w:rFonts w:ascii="Times" w:hAnsi="Times" w:cs="Times New Roman"/>
          <w:color w:val="000000" w:themeColor="text1"/>
          <w:sz w:val="24"/>
        </w:rPr>
      </w:pPr>
      <w:r w:rsidRPr="000A247E">
        <w:rPr>
          <w:rFonts w:ascii="Times" w:hAnsi="Times" w:cs="Times New Roman"/>
          <w:color w:val="000000" w:themeColor="text1"/>
          <w:sz w:val="24"/>
        </w:rPr>
        <w:t xml:space="preserve">(a-k) Spatial expression values of OCs were visualized on the </w:t>
      </w:r>
      <w:proofErr w:type="spellStart"/>
      <w:r w:rsidRPr="000A247E">
        <w:rPr>
          <w:rFonts w:ascii="Times" w:hAnsi="Times" w:cs="Times New Roman"/>
          <w:color w:val="000000" w:themeColor="text1"/>
          <w:sz w:val="24"/>
        </w:rPr>
        <w:t>Visium</w:t>
      </w:r>
      <w:proofErr w:type="spellEnd"/>
      <w:r w:rsidRPr="000A247E">
        <w:rPr>
          <w:rFonts w:ascii="Times" w:hAnsi="Times" w:cs="Times New Roman"/>
          <w:color w:val="000000" w:themeColor="text1"/>
          <w:sz w:val="24"/>
        </w:rPr>
        <w:t xml:space="preserve"> sections.</w:t>
      </w:r>
    </w:p>
    <w:p w14:paraId="5952E26F" w14:textId="36799B0C" w:rsidR="00CD23AF" w:rsidRPr="000A247E" w:rsidRDefault="00F95466" w:rsidP="00CD23AF">
      <w:pPr>
        <w:rPr>
          <w:rFonts w:ascii="Times" w:hAnsi="Times" w:cs="Times New Roman"/>
          <w:color w:val="000000" w:themeColor="text1"/>
          <w:sz w:val="24"/>
        </w:rPr>
      </w:pPr>
      <w:r>
        <w:rPr>
          <w:rFonts w:ascii="Times" w:hAnsi="Times"/>
          <w:b/>
          <w:bCs/>
          <w:noProof/>
          <w:color w:val="000000" w:themeColor="text1"/>
          <w:sz w:val="24"/>
        </w:rPr>
        <w:lastRenderedPageBreak/>
        <w:drawing>
          <wp:inline distT="0" distB="0" distL="0" distR="0" wp14:anchorId="6307630F" wp14:editId="359A8590">
            <wp:extent cx="5396230" cy="3593465"/>
            <wp:effectExtent l="0" t="0" r="1270" b="635"/>
            <wp:docPr id="12" name="図 12" descr="ダイアグラム&#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図 12" descr="ダイアグラム&#10;&#10;自動的に生成された説明"/>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396230" cy="3593465"/>
                    </a:xfrm>
                    <a:prstGeom prst="rect">
                      <a:avLst/>
                    </a:prstGeom>
                  </pic:spPr>
                </pic:pic>
              </a:graphicData>
            </a:graphic>
          </wp:inline>
        </w:drawing>
      </w:r>
      <w:r w:rsidR="00CD23AF" w:rsidRPr="00CD23AF">
        <w:rPr>
          <w:rFonts w:ascii="Times" w:hAnsi="Times"/>
          <w:b/>
          <w:bCs/>
          <w:color w:val="000000" w:themeColor="text1"/>
          <w:sz w:val="24"/>
        </w:rPr>
        <w:t xml:space="preserve"> </w:t>
      </w:r>
      <w:r w:rsidR="00CD23AF" w:rsidRPr="000A247E">
        <w:rPr>
          <w:rFonts w:ascii="Times" w:hAnsi="Times"/>
          <w:b/>
          <w:bCs/>
          <w:color w:val="000000" w:themeColor="text1"/>
          <w:sz w:val="24"/>
        </w:rPr>
        <w:t>Supplementary Figure. 12</w:t>
      </w:r>
      <w:r w:rsidR="00CD23AF" w:rsidRPr="000A247E">
        <w:rPr>
          <w:rFonts w:ascii="Times" w:hAnsi="Times"/>
          <w:color w:val="000000" w:themeColor="text1"/>
          <w:sz w:val="24"/>
        </w:rPr>
        <w:t xml:space="preserve"> | </w:t>
      </w:r>
      <w:r w:rsidR="00CD23AF" w:rsidRPr="000A247E">
        <w:rPr>
          <w:rFonts w:ascii="Times" w:hAnsi="Times" w:cs="Times New Roman"/>
          <w:color w:val="000000" w:themeColor="text1"/>
          <w:sz w:val="24"/>
        </w:rPr>
        <w:t xml:space="preserve">Marker transcription factors identifying </w:t>
      </w:r>
      <w:proofErr w:type="spellStart"/>
      <w:r w:rsidR="00CD23AF" w:rsidRPr="000A247E">
        <w:rPr>
          <w:rFonts w:ascii="Times" w:hAnsi="Times" w:cs="Times New Roman"/>
          <w:color w:val="000000" w:themeColor="text1"/>
          <w:sz w:val="24"/>
        </w:rPr>
        <w:t>mC.</w:t>
      </w:r>
      <w:proofErr w:type="spellEnd"/>
    </w:p>
    <w:p w14:paraId="5BC5A30D" w14:textId="77777777" w:rsidR="00CD23AF" w:rsidRPr="000A247E" w:rsidRDefault="00CD23AF" w:rsidP="00CD23AF">
      <w:pPr>
        <w:rPr>
          <w:rFonts w:ascii="Times" w:hAnsi="Times" w:cs="Times New Roman"/>
          <w:color w:val="000000" w:themeColor="text1"/>
          <w:sz w:val="24"/>
        </w:rPr>
      </w:pPr>
      <w:r w:rsidRPr="000A247E">
        <w:rPr>
          <w:rFonts w:ascii="Times" w:hAnsi="Times" w:cs="Times New Roman"/>
          <w:color w:val="000000" w:themeColor="text1"/>
          <w:sz w:val="24"/>
        </w:rPr>
        <w:t>(a-l) RNA expression (left) and TF motif accessibility (right) were visualized on the UMAP plots with relative intensities.</w:t>
      </w:r>
    </w:p>
    <w:p w14:paraId="194D1441" w14:textId="480D04AF" w:rsidR="00B411E7" w:rsidRDefault="00B411E7" w:rsidP="00B411E7">
      <w:pPr>
        <w:rPr>
          <w:rFonts w:ascii="Times" w:hAnsi="Times"/>
          <w:b/>
          <w:bCs/>
          <w:color w:val="000000" w:themeColor="text1"/>
          <w:sz w:val="24"/>
        </w:rPr>
      </w:pPr>
    </w:p>
    <w:p w14:paraId="6454BDCA" w14:textId="6881947C" w:rsidR="008C7305" w:rsidRDefault="008C7305">
      <w:pPr>
        <w:widowControl/>
        <w:jc w:val="left"/>
        <w:rPr>
          <w:rFonts w:ascii="Times" w:hAnsi="Times"/>
          <w:b/>
          <w:bCs/>
          <w:color w:val="000000" w:themeColor="text1"/>
          <w:sz w:val="24"/>
        </w:rPr>
      </w:pPr>
      <w:r>
        <w:rPr>
          <w:rFonts w:ascii="Times" w:hAnsi="Times"/>
          <w:b/>
          <w:bCs/>
          <w:color w:val="000000" w:themeColor="text1"/>
          <w:sz w:val="24"/>
        </w:rPr>
        <w:br w:type="page"/>
      </w:r>
    </w:p>
    <w:p w14:paraId="34409DA1" w14:textId="77777777" w:rsidR="00CD23AF" w:rsidRDefault="00117319" w:rsidP="00CD23AF">
      <w:pPr>
        <w:rPr>
          <w:rFonts w:ascii="Times" w:hAnsi="Times"/>
          <w:b/>
          <w:bCs/>
          <w:color w:val="000000" w:themeColor="text1"/>
          <w:sz w:val="24"/>
        </w:rPr>
      </w:pPr>
      <w:r>
        <w:rPr>
          <w:rFonts w:ascii="Times" w:hAnsi="Times" w:cs="Times New Roman"/>
          <w:noProof/>
          <w:color w:val="000000" w:themeColor="text1"/>
          <w:sz w:val="24"/>
        </w:rPr>
        <w:lastRenderedPageBreak/>
        <w:drawing>
          <wp:inline distT="0" distB="0" distL="0" distR="0" wp14:anchorId="17855456" wp14:editId="13480879">
            <wp:extent cx="3507698" cy="5204971"/>
            <wp:effectExtent l="0" t="0" r="0" b="2540"/>
            <wp:docPr id="13" name="図 13" descr="ダイアグラム&#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図 13" descr="ダイアグラム&#10;&#10;自動的に生成された説明"/>
                    <pic:cNvPicPr/>
                  </pic:nvPicPr>
                  <pic:blipFill>
                    <a:blip r:embed="rId19" cstate="print">
                      <a:extLst>
                        <a:ext uri="{28A0092B-C50C-407E-A947-70E740481C1C}">
                          <a14:useLocalDpi xmlns:a14="http://schemas.microsoft.com/office/drawing/2010/main" val="0"/>
                        </a:ext>
                      </a:extLst>
                    </a:blip>
                    <a:stretch>
                      <a:fillRect/>
                    </a:stretch>
                  </pic:blipFill>
                  <pic:spPr>
                    <a:xfrm>
                      <a:off x="0" y="0"/>
                      <a:ext cx="3507698" cy="5204971"/>
                    </a:xfrm>
                    <a:prstGeom prst="rect">
                      <a:avLst/>
                    </a:prstGeom>
                  </pic:spPr>
                </pic:pic>
              </a:graphicData>
            </a:graphic>
          </wp:inline>
        </w:drawing>
      </w:r>
      <w:r w:rsidR="00CD23AF" w:rsidRPr="00CD23AF">
        <w:rPr>
          <w:rFonts w:ascii="Times" w:hAnsi="Times"/>
          <w:b/>
          <w:bCs/>
          <w:color w:val="000000" w:themeColor="text1"/>
          <w:sz w:val="24"/>
        </w:rPr>
        <w:t xml:space="preserve"> </w:t>
      </w:r>
    </w:p>
    <w:p w14:paraId="44C195ED" w14:textId="1D6484A0" w:rsidR="00CD23AF" w:rsidRPr="000A247E" w:rsidRDefault="00CD23AF" w:rsidP="00CD23AF">
      <w:pPr>
        <w:rPr>
          <w:rFonts w:ascii="Times" w:hAnsi="Times" w:cs="Times New Roman"/>
          <w:color w:val="000000" w:themeColor="text1"/>
          <w:sz w:val="24"/>
        </w:rPr>
      </w:pPr>
      <w:r w:rsidRPr="000A247E">
        <w:rPr>
          <w:rFonts w:ascii="Times" w:hAnsi="Times"/>
          <w:b/>
          <w:bCs/>
          <w:color w:val="000000" w:themeColor="text1"/>
          <w:sz w:val="24"/>
        </w:rPr>
        <w:t>Supplementary Figure. 13</w:t>
      </w:r>
      <w:r w:rsidRPr="000A247E">
        <w:rPr>
          <w:rFonts w:ascii="Times" w:hAnsi="Times"/>
          <w:color w:val="000000" w:themeColor="text1"/>
          <w:sz w:val="24"/>
        </w:rPr>
        <w:t xml:space="preserve"> | </w:t>
      </w:r>
      <w:r w:rsidRPr="000A247E">
        <w:rPr>
          <w:rFonts w:ascii="Times" w:hAnsi="Times" w:cs="Times New Roman"/>
          <w:color w:val="000000" w:themeColor="text1"/>
          <w:sz w:val="24"/>
        </w:rPr>
        <w:t>Coverage plots of key transcription factors.</w:t>
      </w:r>
    </w:p>
    <w:p w14:paraId="51A172DF" w14:textId="77777777" w:rsidR="00CD23AF" w:rsidRPr="000A247E" w:rsidRDefault="00CD23AF" w:rsidP="00CD23AF">
      <w:pPr>
        <w:rPr>
          <w:rFonts w:ascii="Times" w:hAnsi="Times" w:cs="Times New Roman"/>
          <w:color w:val="000000" w:themeColor="text1"/>
          <w:sz w:val="24"/>
        </w:rPr>
      </w:pPr>
      <w:r w:rsidRPr="000A247E">
        <w:rPr>
          <w:rFonts w:ascii="Times" w:hAnsi="Times" w:cs="Times New Roman"/>
          <w:color w:val="000000" w:themeColor="text1"/>
          <w:sz w:val="24"/>
        </w:rPr>
        <w:t xml:space="preserve">(a-f) Coverage plots (left) from </w:t>
      </w:r>
      <w:proofErr w:type="spellStart"/>
      <w:r w:rsidRPr="000A247E">
        <w:rPr>
          <w:rFonts w:ascii="Times" w:hAnsi="Times" w:cs="Times New Roman"/>
          <w:color w:val="000000" w:themeColor="text1"/>
          <w:sz w:val="24"/>
        </w:rPr>
        <w:t>scATAC</w:t>
      </w:r>
      <w:proofErr w:type="spellEnd"/>
      <w:r w:rsidRPr="000A247E">
        <w:rPr>
          <w:rFonts w:ascii="Times" w:hAnsi="Times" w:cs="Times New Roman"/>
          <w:color w:val="000000" w:themeColor="text1"/>
          <w:sz w:val="24"/>
        </w:rPr>
        <w:t xml:space="preserve">-seq data and RNA expression of violin plots (right) from </w:t>
      </w:r>
      <w:proofErr w:type="spellStart"/>
      <w:r w:rsidRPr="000A247E">
        <w:rPr>
          <w:rFonts w:ascii="Times" w:hAnsi="Times" w:cs="Times New Roman"/>
          <w:color w:val="000000" w:themeColor="text1"/>
          <w:sz w:val="24"/>
        </w:rPr>
        <w:t>scRNA</w:t>
      </w:r>
      <w:proofErr w:type="spellEnd"/>
      <w:r w:rsidRPr="000A247E">
        <w:rPr>
          <w:rFonts w:ascii="Times" w:hAnsi="Times" w:cs="Times New Roman"/>
          <w:color w:val="000000" w:themeColor="text1"/>
          <w:sz w:val="24"/>
        </w:rPr>
        <w:t xml:space="preserve">-seq data. For coverage and violin plots, each row indicates </w:t>
      </w:r>
      <w:proofErr w:type="spellStart"/>
      <w:r w:rsidRPr="000A247E">
        <w:rPr>
          <w:rFonts w:ascii="Times" w:hAnsi="Times" w:cs="Times New Roman"/>
          <w:color w:val="000000" w:themeColor="text1"/>
          <w:sz w:val="24"/>
        </w:rPr>
        <w:t>mC</w:t>
      </w:r>
      <w:proofErr w:type="spellEnd"/>
      <w:r w:rsidRPr="000A247E">
        <w:rPr>
          <w:rFonts w:ascii="Times" w:hAnsi="Times" w:cs="Times New Roman"/>
          <w:color w:val="000000" w:themeColor="text1"/>
          <w:sz w:val="24"/>
        </w:rPr>
        <w:t>, with the enhancer-like region highlighted with green.</w:t>
      </w:r>
    </w:p>
    <w:p w14:paraId="0B3D186C" w14:textId="39C0C3AE" w:rsidR="008C7305" w:rsidRPr="00C64970" w:rsidRDefault="008C7305" w:rsidP="008C7305">
      <w:pPr>
        <w:rPr>
          <w:rFonts w:ascii="Times" w:hAnsi="Times" w:cs="Times New Roman"/>
          <w:color w:val="000000" w:themeColor="text1"/>
          <w:sz w:val="24"/>
        </w:rPr>
      </w:pPr>
    </w:p>
    <w:p w14:paraId="4E2A3BF4" w14:textId="7ED7D31B" w:rsidR="008C7305" w:rsidRDefault="008C7305">
      <w:pPr>
        <w:widowControl/>
        <w:jc w:val="left"/>
        <w:rPr>
          <w:rFonts w:ascii="Times" w:hAnsi="Times"/>
          <w:b/>
          <w:bCs/>
          <w:color w:val="000000" w:themeColor="text1"/>
          <w:sz w:val="24"/>
        </w:rPr>
      </w:pPr>
      <w:r>
        <w:rPr>
          <w:rFonts w:ascii="Times" w:hAnsi="Times"/>
          <w:b/>
          <w:bCs/>
          <w:color w:val="000000" w:themeColor="text1"/>
          <w:sz w:val="24"/>
        </w:rPr>
        <w:br w:type="page"/>
      </w:r>
    </w:p>
    <w:p w14:paraId="54AAAF4B" w14:textId="0EECFA0E" w:rsidR="00CD23AF" w:rsidRPr="000A247E" w:rsidRDefault="00117319" w:rsidP="00CD23AF">
      <w:pPr>
        <w:rPr>
          <w:rFonts w:ascii="Times" w:hAnsi="Times"/>
          <w:color w:val="000000" w:themeColor="text1"/>
          <w:sz w:val="24"/>
        </w:rPr>
      </w:pPr>
      <w:r>
        <w:rPr>
          <w:rFonts w:ascii="Times" w:hAnsi="Times"/>
          <w:b/>
          <w:bCs/>
          <w:noProof/>
          <w:color w:val="000000" w:themeColor="text1"/>
          <w:sz w:val="24"/>
        </w:rPr>
        <w:lastRenderedPageBreak/>
        <w:drawing>
          <wp:inline distT="0" distB="0" distL="0" distR="0" wp14:anchorId="57AD4D69" wp14:editId="6FE4DC79">
            <wp:extent cx="5245100" cy="5956300"/>
            <wp:effectExtent l="0" t="0" r="0" b="0"/>
            <wp:docPr id="15" name="図 15" descr="ダイアグラム&#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図 15" descr="ダイアグラム&#10;&#10;自動的に生成された説明"/>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245100" cy="5956300"/>
                    </a:xfrm>
                    <a:prstGeom prst="rect">
                      <a:avLst/>
                    </a:prstGeom>
                  </pic:spPr>
                </pic:pic>
              </a:graphicData>
            </a:graphic>
          </wp:inline>
        </w:drawing>
      </w:r>
      <w:r w:rsidR="00CD23AF" w:rsidRPr="00CD23AF">
        <w:rPr>
          <w:rFonts w:ascii="Times" w:hAnsi="Times"/>
          <w:b/>
          <w:bCs/>
          <w:color w:val="000000" w:themeColor="text1"/>
          <w:sz w:val="24"/>
        </w:rPr>
        <w:t xml:space="preserve"> </w:t>
      </w:r>
      <w:r w:rsidR="00CD23AF" w:rsidRPr="000A247E">
        <w:rPr>
          <w:rFonts w:ascii="Times" w:hAnsi="Times"/>
          <w:b/>
          <w:bCs/>
          <w:color w:val="000000" w:themeColor="text1"/>
          <w:sz w:val="24"/>
        </w:rPr>
        <w:t>Supplementary Figure. 14</w:t>
      </w:r>
      <w:r w:rsidR="00CD23AF" w:rsidRPr="000A247E">
        <w:rPr>
          <w:rFonts w:ascii="Times" w:hAnsi="Times"/>
          <w:color w:val="000000" w:themeColor="text1"/>
          <w:sz w:val="24"/>
        </w:rPr>
        <w:t xml:space="preserve"> | Comparison of </w:t>
      </w:r>
      <w:r w:rsidR="00CD23AF" w:rsidRPr="000A247E">
        <w:rPr>
          <w:rFonts w:ascii="Times" w:hAnsi="Times"/>
          <w:i/>
          <w:iCs/>
          <w:color w:val="000000" w:themeColor="text1"/>
          <w:sz w:val="24"/>
        </w:rPr>
        <w:t>Sox9</w:t>
      </w:r>
      <w:r w:rsidR="00CD23AF" w:rsidRPr="000A247E">
        <w:rPr>
          <w:rFonts w:ascii="Times" w:hAnsi="Times"/>
          <w:color w:val="000000" w:themeColor="text1"/>
          <w:sz w:val="24"/>
          <w:vertAlign w:val="superscript"/>
        </w:rPr>
        <w:t>high</w:t>
      </w:r>
      <w:r w:rsidR="00CD23AF" w:rsidRPr="000A247E">
        <w:rPr>
          <w:rFonts w:ascii="Times" w:hAnsi="Times"/>
          <w:color w:val="000000" w:themeColor="text1"/>
          <w:sz w:val="24"/>
        </w:rPr>
        <w:t>/</w:t>
      </w:r>
      <w:proofErr w:type="spellStart"/>
      <w:r w:rsidR="00CD23AF" w:rsidRPr="000A247E">
        <w:rPr>
          <w:rFonts w:ascii="Times" w:hAnsi="Times"/>
          <w:i/>
          <w:iCs/>
          <w:color w:val="000000" w:themeColor="text1"/>
          <w:sz w:val="24"/>
        </w:rPr>
        <w:t>Scx</w:t>
      </w:r>
      <w:r w:rsidR="00CD23AF" w:rsidRPr="000A247E">
        <w:rPr>
          <w:rFonts w:ascii="Times" w:hAnsi="Times"/>
          <w:color w:val="000000" w:themeColor="text1"/>
          <w:sz w:val="24"/>
          <w:vertAlign w:val="superscript"/>
        </w:rPr>
        <w:t>high</w:t>
      </w:r>
      <w:proofErr w:type="spellEnd"/>
      <w:r w:rsidR="00CD23AF" w:rsidRPr="000A247E">
        <w:rPr>
          <w:rFonts w:ascii="Times" w:hAnsi="Times"/>
          <w:color w:val="000000" w:themeColor="text1"/>
          <w:sz w:val="24"/>
          <w:vertAlign w:val="superscript"/>
        </w:rPr>
        <w:t xml:space="preserve"> </w:t>
      </w:r>
      <w:r w:rsidR="00CD23AF" w:rsidRPr="000A247E">
        <w:rPr>
          <w:rFonts w:ascii="Times" w:hAnsi="Times"/>
          <w:color w:val="000000" w:themeColor="text1"/>
          <w:sz w:val="24"/>
        </w:rPr>
        <w:t xml:space="preserve">intermediate cell population in </w:t>
      </w:r>
      <w:proofErr w:type="spellStart"/>
      <w:r w:rsidR="00CD23AF" w:rsidRPr="000A247E">
        <w:rPr>
          <w:rFonts w:ascii="Times" w:hAnsi="Times"/>
          <w:color w:val="000000" w:themeColor="text1"/>
          <w:sz w:val="24"/>
        </w:rPr>
        <w:t>cNCCs</w:t>
      </w:r>
      <w:proofErr w:type="spellEnd"/>
      <w:r w:rsidR="00CD23AF" w:rsidRPr="000A247E">
        <w:rPr>
          <w:rFonts w:ascii="Times" w:hAnsi="Times"/>
          <w:color w:val="000000" w:themeColor="text1"/>
          <w:sz w:val="24"/>
        </w:rPr>
        <w:t xml:space="preserve"> and tenocyte-lineage cells.</w:t>
      </w:r>
    </w:p>
    <w:p w14:paraId="3313AA63" w14:textId="77777777" w:rsidR="00CD23AF" w:rsidRPr="000A247E" w:rsidRDefault="00CD23AF" w:rsidP="00CD23AF">
      <w:pPr>
        <w:widowControl/>
        <w:rPr>
          <w:rFonts w:ascii="Times" w:hAnsi="Times" w:cs="Arial"/>
          <w:color w:val="000000" w:themeColor="text1"/>
          <w:sz w:val="24"/>
        </w:rPr>
      </w:pPr>
      <w:r w:rsidRPr="000A247E">
        <w:rPr>
          <w:rFonts w:ascii="Times" w:hAnsi="Times" w:cs="Arial"/>
          <w:color w:val="000000" w:themeColor="text1"/>
          <w:sz w:val="24"/>
        </w:rPr>
        <w:t xml:space="preserve">(a) Scatter plot of </w:t>
      </w:r>
      <w:r w:rsidRPr="000A247E">
        <w:rPr>
          <w:rFonts w:ascii="Times" w:hAnsi="Times" w:cs="Arial"/>
          <w:i/>
          <w:iCs/>
          <w:color w:val="000000" w:themeColor="text1"/>
          <w:sz w:val="24"/>
        </w:rPr>
        <w:t>Sox9</w:t>
      </w:r>
      <w:r w:rsidRPr="000A247E">
        <w:rPr>
          <w:rFonts w:ascii="Times" w:hAnsi="Times" w:cs="Arial"/>
          <w:color w:val="000000" w:themeColor="text1"/>
          <w:sz w:val="24"/>
        </w:rPr>
        <w:t xml:space="preserve"> and </w:t>
      </w:r>
      <w:proofErr w:type="spellStart"/>
      <w:r w:rsidRPr="000A247E">
        <w:rPr>
          <w:rFonts w:ascii="Times" w:hAnsi="Times" w:cs="Arial"/>
          <w:i/>
          <w:iCs/>
          <w:color w:val="000000" w:themeColor="text1"/>
          <w:sz w:val="24"/>
        </w:rPr>
        <w:t>Scx</w:t>
      </w:r>
      <w:proofErr w:type="spellEnd"/>
      <w:r w:rsidRPr="000A247E">
        <w:rPr>
          <w:rFonts w:ascii="Times" w:hAnsi="Times" w:cs="Arial"/>
          <w:color w:val="000000" w:themeColor="text1"/>
          <w:sz w:val="24"/>
        </w:rPr>
        <w:t xml:space="preserve"> expression in the </w:t>
      </w:r>
      <w:proofErr w:type="spellStart"/>
      <w:r w:rsidRPr="000A247E">
        <w:rPr>
          <w:rFonts w:ascii="Times" w:hAnsi="Times" w:cs="Arial"/>
          <w:color w:val="000000" w:themeColor="text1"/>
          <w:sz w:val="24"/>
        </w:rPr>
        <w:t>Fluidigm</w:t>
      </w:r>
      <w:proofErr w:type="spellEnd"/>
      <w:r w:rsidRPr="000A247E">
        <w:rPr>
          <w:rFonts w:ascii="Times" w:hAnsi="Times" w:cs="Arial"/>
          <w:color w:val="000000" w:themeColor="text1"/>
          <w:sz w:val="24"/>
        </w:rPr>
        <w:t xml:space="preserve"> C1 data. </w:t>
      </w:r>
      <w:r w:rsidRPr="000A247E">
        <w:rPr>
          <w:rFonts w:ascii="Times" w:hAnsi="Times"/>
          <w:color w:val="000000" w:themeColor="text1"/>
          <w:sz w:val="24"/>
        </w:rPr>
        <w:t xml:space="preserve">Red vertical and horizontal lines indicate the threshold to determine </w:t>
      </w:r>
      <w:r w:rsidRPr="000A247E">
        <w:rPr>
          <w:rFonts w:ascii="Times" w:hAnsi="Times"/>
          <w:i/>
          <w:iCs/>
          <w:color w:val="000000" w:themeColor="text1"/>
          <w:sz w:val="24"/>
        </w:rPr>
        <w:t>Sox9</w:t>
      </w:r>
      <w:r w:rsidRPr="000A247E">
        <w:rPr>
          <w:rFonts w:ascii="Times" w:hAnsi="Times"/>
          <w:color w:val="000000" w:themeColor="text1"/>
          <w:sz w:val="24"/>
        </w:rPr>
        <w:t xml:space="preserve"> and </w:t>
      </w:r>
      <w:proofErr w:type="spellStart"/>
      <w:r w:rsidRPr="000A247E">
        <w:rPr>
          <w:rFonts w:ascii="Times" w:hAnsi="Times"/>
          <w:i/>
          <w:iCs/>
          <w:color w:val="000000" w:themeColor="text1"/>
          <w:sz w:val="24"/>
        </w:rPr>
        <w:t>Scx</w:t>
      </w:r>
      <w:proofErr w:type="spellEnd"/>
      <w:r w:rsidRPr="000A247E">
        <w:rPr>
          <w:rFonts w:ascii="Times" w:hAnsi="Times"/>
          <w:color w:val="000000" w:themeColor="text1"/>
          <w:sz w:val="24"/>
        </w:rPr>
        <w:t xml:space="preserve"> high expressors. </w:t>
      </w:r>
    </w:p>
    <w:p w14:paraId="147C5F26" w14:textId="77777777" w:rsidR="00CD23AF" w:rsidRPr="000A247E" w:rsidRDefault="00CD23AF" w:rsidP="00CD23AF">
      <w:pPr>
        <w:rPr>
          <w:rFonts w:ascii="Times" w:hAnsi="Times" w:cs="Arial"/>
          <w:color w:val="000000" w:themeColor="text1"/>
          <w:sz w:val="24"/>
        </w:rPr>
      </w:pPr>
      <w:r w:rsidRPr="000A247E">
        <w:rPr>
          <w:rFonts w:ascii="Times" w:hAnsi="Times" w:cs="Arial"/>
          <w:color w:val="000000" w:themeColor="text1"/>
          <w:sz w:val="24"/>
        </w:rPr>
        <w:t xml:space="preserve">(b) UMAP plot of </w:t>
      </w:r>
      <w:r w:rsidRPr="000A247E">
        <w:rPr>
          <w:rFonts w:ascii="Times" w:hAnsi="Times"/>
          <w:i/>
          <w:iCs/>
          <w:color w:val="000000" w:themeColor="text1"/>
          <w:sz w:val="24"/>
        </w:rPr>
        <w:t>Sox9</w:t>
      </w:r>
      <w:r w:rsidRPr="000A247E">
        <w:rPr>
          <w:rFonts w:ascii="Times" w:hAnsi="Times"/>
          <w:color w:val="000000" w:themeColor="text1"/>
          <w:sz w:val="24"/>
          <w:vertAlign w:val="superscript"/>
        </w:rPr>
        <w:t>high</w:t>
      </w:r>
      <w:r w:rsidRPr="000A247E">
        <w:rPr>
          <w:rFonts w:ascii="Times" w:hAnsi="Times"/>
          <w:color w:val="000000" w:themeColor="text1"/>
          <w:sz w:val="24"/>
        </w:rPr>
        <w:t>/</w:t>
      </w:r>
      <w:proofErr w:type="spellStart"/>
      <w:r w:rsidRPr="000A247E">
        <w:rPr>
          <w:rFonts w:ascii="Times" w:hAnsi="Times"/>
          <w:i/>
          <w:iCs/>
          <w:color w:val="000000" w:themeColor="text1"/>
          <w:sz w:val="24"/>
        </w:rPr>
        <w:t>Scx</w:t>
      </w:r>
      <w:r w:rsidRPr="000A247E">
        <w:rPr>
          <w:rFonts w:ascii="Times" w:hAnsi="Times"/>
          <w:color w:val="000000" w:themeColor="text1"/>
          <w:sz w:val="24"/>
          <w:vertAlign w:val="superscript"/>
        </w:rPr>
        <w:t>high</w:t>
      </w:r>
      <w:proofErr w:type="spellEnd"/>
      <w:r w:rsidRPr="000A247E">
        <w:rPr>
          <w:rFonts w:ascii="Times" w:hAnsi="Times"/>
          <w:color w:val="000000" w:themeColor="text1"/>
          <w:sz w:val="24"/>
        </w:rPr>
        <w:t xml:space="preserve"> NCC subclusters</w:t>
      </w:r>
      <w:r w:rsidRPr="000A247E">
        <w:rPr>
          <w:rFonts w:ascii="Times" w:hAnsi="Times" w:cs="Arial"/>
          <w:color w:val="000000" w:themeColor="text1"/>
          <w:sz w:val="24"/>
        </w:rPr>
        <w:t xml:space="preserve"> (</w:t>
      </w:r>
      <w:proofErr w:type="spellStart"/>
      <w:r w:rsidRPr="000A247E">
        <w:rPr>
          <w:rFonts w:ascii="Times" w:hAnsi="Times" w:cs="Arial"/>
          <w:color w:val="000000" w:themeColor="text1"/>
          <w:sz w:val="24"/>
        </w:rPr>
        <w:t>sC</w:t>
      </w:r>
      <w:proofErr w:type="spellEnd"/>
      <w:r w:rsidRPr="000A247E">
        <w:rPr>
          <w:rFonts w:ascii="Times" w:hAnsi="Times" w:cs="Arial"/>
          <w:color w:val="000000" w:themeColor="text1"/>
          <w:sz w:val="24"/>
        </w:rPr>
        <w:t xml:space="preserve">) labeled by </w:t>
      </w:r>
      <w:proofErr w:type="spellStart"/>
      <w:r w:rsidRPr="000A247E">
        <w:rPr>
          <w:rFonts w:ascii="Times" w:hAnsi="Times" w:cs="Arial"/>
          <w:color w:val="000000" w:themeColor="text1"/>
          <w:sz w:val="24"/>
        </w:rPr>
        <w:t>fC</w:t>
      </w:r>
      <w:proofErr w:type="spellEnd"/>
      <w:r w:rsidRPr="000A247E">
        <w:rPr>
          <w:rFonts w:ascii="Times" w:hAnsi="Times" w:cs="Arial"/>
          <w:color w:val="000000" w:themeColor="text1"/>
          <w:sz w:val="24"/>
        </w:rPr>
        <w:t xml:space="preserve"> identity.</w:t>
      </w:r>
    </w:p>
    <w:p w14:paraId="025AFDB7" w14:textId="77777777" w:rsidR="00CD23AF" w:rsidRPr="000A247E" w:rsidRDefault="00CD23AF" w:rsidP="00CD23AF">
      <w:pPr>
        <w:rPr>
          <w:rFonts w:ascii="Times" w:hAnsi="Times" w:cs="Arial"/>
          <w:color w:val="000000" w:themeColor="text1"/>
          <w:sz w:val="24"/>
        </w:rPr>
      </w:pPr>
      <w:r w:rsidRPr="000A247E">
        <w:rPr>
          <w:rFonts w:ascii="Times" w:hAnsi="Times" w:cs="Arial"/>
          <w:color w:val="000000" w:themeColor="text1"/>
          <w:sz w:val="24"/>
        </w:rPr>
        <w:t xml:space="preserve">(c) Cross table between </w:t>
      </w:r>
      <w:proofErr w:type="spellStart"/>
      <w:r w:rsidRPr="000A247E">
        <w:rPr>
          <w:rFonts w:ascii="Times" w:hAnsi="Times" w:cs="Arial"/>
          <w:color w:val="000000" w:themeColor="text1"/>
          <w:sz w:val="24"/>
        </w:rPr>
        <w:t>sC</w:t>
      </w:r>
      <w:proofErr w:type="spellEnd"/>
      <w:r w:rsidRPr="000A247E">
        <w:rPr>
          <w:rFonts w:ascii="Times" w:hAnsi="Times" w:cs="Arial"/>
          <w:color w:val="000000" w:themeColor="text1"/>
          <w:sz w:val="24"/>
        </w:rPr>
        <w:t xml:space="preserve"> and </w:t>
      </w:r>
      <w:proofErr w:type="spellStart"/>
      <w:r w:rsidRPr="000A247E">
        <w:rPr>
          <w:rFonts w:ascii="Times" w:hAnsi="Times" w:cs="Arial"/>
          <w:color w:val="000000" w:themeColor="text1"/>
          <w:sz w:val="24"/>
        </w:rPr>
        <w:t>fC</w:t>
      </w:r>
      <w:proofErr w:type="spellEnd"/>
      <w:r w:rsidRPr="000A247E">
        <w:rPr>
          <w:rFonts w:ascii="Times" w:hAnsi="Times" w:cs="Arial"/>
          <w:color w:val="000000" w:themeColor="text1"/>
          <w:sz w:val="24"/>
        </w:rPr>
        <w:t>.</w:t>
      </w:r>
    </w:p>
    <w:p w14:paraId="77C3FED6" w14:textId="77777777" w:rsidR="00CD23AF" w:rsidRPr="000A247E" w:rsidRDefault="00CD23AF" w:rsidP="00CD23AF">
      <w:pPr>
        <w:rPr>
          <w:rFonts w:ascii="Times" w:hAnsi="Times" w:cs="Arial"/>
          <w:color w:val="000000" w:themeColor="text1"/>
          <w:sz w:val="24"/>
        </w:rPr>
      </w:pPr>
      <w:r w:rsidRPr="000A247E">
        <w:rPr>
          <w:rFonts w:ascii="Times" w:hAnsi="Times" w:cs="Arial"/>
          <w:color w:val="000000" w:themeColor="text1"/>
          <w:sz w:val="24"/>
        </w:rPr>
        <w:t xml:space="preserve">(d-h) Gene expression </w:t>
      </w:r>
      <w:proofErr w:type="spellStart"/>
      <w:r w:rsidRPr="000A247E">
        <w:rPr>
          <w:rFonts w:ascii="Times" w:hAnsi="Times" w:cs="Arial"/>
          <w:color w:val="000000" w:themeColor="text1"/>
          <w:sz w:val="24"/>
        </w:rPr>
        <w:t>profies</w:t>
      </w:r>
      <w:proofErr w:type="spellEnd"/>
      <w:r w:rsidRPr="000A247E">
        <w:rPr>
          <w:rFonts w:ascii="Times" w:hAnsi="Times" w:cs="Arial"/>
          <w:color w:val="000000" w:themeColor="text1"/>
          <w:sz w:val="24"/>
        </w:rPr>
        <w:t xml:space="preserve"> of </w:t>
      </w:r>
      <w:proofErr w:type="spellStart"/>
      <w:r w:rsidRPr="000A247E">
        <w:rPr>
          <w:rFonts w:ascii="Times" w:hAnsi="Times" w:cs="Arial"/>
          <w:color w:val="000000" w:themeColor="text1"/>
          <w:sz w:val="24"/>
        </w:rPr>
        <w:t>sC</w:t>
      </w:r>
      <w:proofErr w:type="spellEnd"/>
      <w:r w:rsidRPr="000A247E">
        <w:rPr>
          <w:rFonts w:ascii="Times" w:hAnsi="Times" w:cs="Arial"/>
          <w:color w:val="000000" w:themeColor="text1"/>
          <w:sz w:val="24"/>
        </w:rPr>
        <w:t xml:space="preserve"> UMAP plots.</w:t>
      </w:r>
    </w:p>
    <w:p w14:paraId="35146223" w14:textId="77777777" w:rsidR="00CD23AF" w:rsidRPr="000A247E" w:rsidRDefault="00CD23AF" w:rsidP="00CD23AF">
      <w:pPr>
        <w:widowControl/>
        <w:rPr>
          <w:rFonts w:ascii="Times" w:hAnsi="Times" w:cs="Arial"/>
          <w:color w:val="000000" w:themeColor="text1"/>
          <w:sz w:val="24"/>
        </w:rPr>
      </w:pPr>
      <w:r w:rsidRPr="000A247E">
        <w:rPr>
          <w:rFonts w:ascii="Times" w:hAnsi="Times" w:cs="Arial"/>
          <w:color w:val="000000" w:themeColor="text1"/>
          <w:sz w:val="24"/>
        </w:rPr>
        <w:t>(</w:t>
      </w:r>
      <w:proofErr w:type="spellStart"/>
      <w:r w:rsidRPr="000A247E">
        <w:rPr>
          <w:rFonts w:ascii="Times" w:hAnsi="Times" w:cs="Arial"/>
          <w:color w:val="000000" w:themeColor="text1"/>
          <w:sz w:val="24"/>
        </w:rPr>
        <w:t>i</w:t>
      </w:r>
      <w:proofErr w:type="spellEnd"/>
      <w:r w:rsidRPr="000A247E">
        <w:rPr>
          <w:rFonts w:ascii="Times" w:hAnsi="Times" w:cs="Arial"/>
          <w:color w:val="000000" w:themeColor="text1"/>
          <w:sz w:val="24"/>
        </w:rPr>
        <w:t xml:space="preserve">) </w:t>
      </w:r>
      <w:r w:rsidRPr="000A247E">
        <w:rPr>
          <w:rFonts w:ascii="Times" w:hAnsi="Times"/>
          <w:color w:val="000000" w:themeColor="text1"/>
          <w:sz w:val="24"/>
        </w:rPr>
        <w:t>H</w:t>
      </w:r>
      <w:r w:rsidRPr="000A247E">
        <w:rPr>
          <w:rFonts w:ascii="Times" w:hAnsi="Times" w:cs="Arial"/>
          <w:color w:val="000000" w:themeColor="text1"/>
          <w:sz w:val="24"/>
        </w:rPr>
        <w:t xml:space="preserve">eatmap of OCs among </w:t>
      </w:r>
      <w:proofErr w:type="spellStart"/>
      <w:r w:rsidRPr="000A247E">
        <w:rPr>
          <w:rFonts w:ascii="Times" w:hAnsi="Times" w:cs="Arial"/>
          <w:color w:val="000000" w:themeColor="text1"/>
          <w:sz w:val="24"/>
        </w:rPr>
        <w:t>sCs</w:t>
      </w:r>
      <w:proofErr w:type="spellEnd"/>
      <w:r w:rsidRPr="000A247E">
        <w:rPr>
          <w:rFonts w:ascii="Times" w:hAnsi="Times" w:cs="Arial"/>
          <w:color w:val="000000" w:themeColor="text1"/>
          <w:sz w:val="24"/>
        </w:rPr>
        <w:t xml:space="preserve"> on </w:t>
      </w:r>
      <w:proofErr w:type="spellStart"/>
      <w:r w:rsidRPr="000A247E">
        <w:rPr>
          <w:rFonts w:ascii="Times" w:hAnsi="Times" w:cs="Arial"/>
          <w:color w:val="000000" w:themeColor="text1"/>
          <w:sz w:val="24"/>
        </w:rPr>
        <w:t>Fluidigm</w:t>
      </w:r>
      <w:proofErr w:type="spellEnd"/>
      <w:r w:rsidRPr="000A247E">
        <w:rPr>
          <w:rFonts w:ascii="Times" w:hAnsi="Times" w:cs="Arial"/>
          <w:color w:val="000000" w:themeColor="text1"/>
          <w:sz w:val="24"/>
        </w:rPr>
        <w:t xml:space="preserve"> C1 </w:t>
      </w:r>
      <w:proofErr w:type="spellStart"/>
      <w:r w:rsidRPr="000A247E">
        <w:rPr>
          <w:rFonts w:ascii="Times" w:hAnsi="Times" w:cs="Arial"/>
          <w:color w:val="000000" w:themeColor="text1"/>
          <w:sz w:val="24"/>
        </w:rPr>
        <w:t>scRNA</w:t>
      </w:r>
      <w:proofErr w:type="spellEnd"/>
      <w:r w:rsidRPr="000A247E">
        <w:rPr>
          <w:rFonts w:ascii="Times" w:hAnsi="Times" w:cs="Arial"/>
          <w:color w:val="000000" w:themeColor="text1"/>
          <w:sz w:val="24"/>
        </w:rPr>
        <w:t>-seq data.</w:t>
      </w:r>
    </w:p>
    <w:p w14:paraId="6A05B600" w14:textId="77777777" w:rsidR="00CD23AF" w:rsidRPr="000A247E" w:rsidRDefault="00CD23AF" w:rsidP="00CD23AF">
      <w:pPr>
        <w:rPr>
          <w:rFonts w:ascii="Times" w:hAnsi="Times" w:cs="Arial"/>
          <w:color w:val="000000" w:themeColor="text1"/>
          <w:sz w:val="24"/>
        </w:rPr>
      </w:pPr>
      <w:r w:rsidRPr="000A247E">
        <w:rPr>
          <w:rFonts w:ascii="Times" w:hAnsi="Times" w:cs="Arial"/>
          <w:color w:val="000000" w:themeColor="text1"/>
          <w:sz w:val="24"/>
        </w:rPr>
        <w:t xml:space="preserve">(j, k) UMAP plots of </w:t>
      </w:r>
      <w:proofErr w:type="spellStart"/>
      <w:r w:rsidRPr="000A247E">
        <w:rPr>
          <w:rFonts w:ascii="Times" w:hAnsi="Times" w:cs="Arial"/>
          <w:color w:val="000000" w:themeColor="text1"/>
          <w:sz w:val="24"/>
        </w:rPr>
        <w:t>iPS</w:t>
      </w:r>
      <w:proofErr w:type="spellEnd"/>
      <w:r w:rsidRPr="000A247E">
        <w:rPr>
          <w:rFonts w:ascii="Times" w:hAnsi="Times" w:cs="Arial"/>
          <w:color w:val="000000" w:themeColor="text1"/>
          <w:sz w:val="24"/>
        </w:rPr>
        <w:t xml:space="preserve">-derived tenocyte-lineage cell data deposited in the GEO under </w:t>
      </w:r>
      <w:r w:rsidRPr="000A247E">
        <w:rPr>
          <w:rFonts w:ascii="Times" w:hAnsi="Times" w:cs="Arial"/>
          <w:color w:val="000000" w:themeColor="text1"/>
          <w:sz w:val="24"/>
        </w:rPr>
        <w:lastRenderedPageBreak/>
        <w:t xml:space="preserve">accession number GSE168451. Color indicates timepoint (left) and </w:t>
      </w:r>
      <w:proofErr w:type="spellStart"/>
      <w:r w:rsidRPr="000A247E">
        <w:rPr>
          <w:rFonts w:ascii="Times" w:hAnsi="Times" w:cs="Arial"/>
          <w:color w:val="000000" w:themeColor="text1"/>
          <w:sz w:val="24"/>
        </w:rPr>
        <w:t>iPS</w:t>
      </w:r>
      <w:proofErr w:type="spellEnd"/>
      <w:r w:rsidRPr="000A247E">
        <w:rPr>
          <w:rFonts w:ascii="Times" w:hAnsi="Times" w:cs="Arial"/>
          <w:color w:val="000000" w:themeColor="text1"/>
          <w:sz w:val="24"/>
        </w:rPr>
        <w:t xml:space="preserve"> clusters (right).</w:t>
      </w:r>
    </w:p>
    <w:p w14:paraId="7823FD4E" w14:textId="77777777" w:rsidR="00CD23AF" w:rsidRPr="000A247E" w:rsidRDefault="00CD23AF" w:rsidP="00CD23AF">
      <w:pPr>
        <w:rPr>
          <w:rFonts w:ascii="Times" w:hAnsi="Times" w:cs="Arial"/>
          <w:color w:val="000000" w:themeColor="text1"/>
          <w:sz w:val="24"/>
        </w:rPr>
      </w:pPr>
      <w:r w:rsidRPr="000A247E">
        <w:rPr>
          <w:rFonts w:ascii="Times" w:hAnsi="Times" w:cs="Arial"/>
          <w:color w:val="000000" w:themeColor="text1"/>
          <w:sz w:val="24"/>
        </w:rPr>
        <w:t xml:space="preserve">(l) Dot plot of marker genes and TFs of OC58 on </w:t>
      </w:r>
      <w:proofErr w:type="spellStart"/>
      <w:r w:rsidRPr="000A247E">
        <w:rPr>
          <w:rFonts w:ascii="Times" w:hAnsi="Times" w:cs="Arial"/>
          <w:color w:val="000000" w:themeColor="text1"/>
          <w:sz w:val="24"/>
        </w:rPr>
        <w:t>iPS</w:t>
      </w:r>
      <w:proofErr w:type="spellEnd"/>
      <w:r w:rsidRPr="000A247E">
        <w:rPr>
          <w:rFonts w:ascii="Times" w:hAnsi="Times" w:cs="Arial"/>
          <w:color w:val="000000" w:themeColor="text1"/>
          <w:sz w:val="24"/>
        </w:rPr>
        <w:t xml:space="preserve"> data. Each column indicates </w:t>
      </w:r>
      <w:proofErr w:type="spellStart"/>
      <w:r w:rsidRPr="000A247E">
        <w:rPr>
          <w:rFonts w:ascii="Times" w:hAnsi="Times" w:cs="Arial"/>
          <w:color w:val="000000" w:themeColor="text1"/>
          <w:sz w:val="24"/>
        </w:rPr>
        <w:t>iPS</w:t>
      </w:r>
      <w:proofErr w:type="spellEnd"/>
      <w:r w:rsidRPr="000A247E">
        <w:rPr>
          <w:rFonts w:ascii="Times" w:hAnsi="Times" w:cs="Arial"/>
          <w:color w:val="000000" w:themeColor="text1"/>
          <w:sz w:val="24"/>
        </w:rPr>
        <w:t xml:space="preserve"> cluster. Marker genes are as follows;</w:t>
      </w:r>
      <w:r w:rsidRPr="000A247E">
        <w:rPr>
          <w:rFonts w:ascii="Times" w:hAnsi="Times" w:cs="Arial"/>
          <w:i/>
          <w:iCs/>
          <w:color w:val="000000" w:themeColor="text1"/>
          <w:sz w:val="24"/>
        </w:rPr>
        <w:t xml:space="preserve"> </w:t>
      </w:r>
      <w:r w:rsidRPr="000A247E">
        <w:rPr>
          <w:rFonts w:ascii="Times" w:hAnsi="Times"/>
          <w:i/>
          <w:iCs/>
          <w:color w:val="000000" w:themeColor="text1"/>
          <w:sz w:val="24"/>
        </w:rPr>
        <w:t xml:space="preserve">Top2a </w:t>
      </w:r>
      <w:r w:rsidRPr="000A247E">
        <w:rPr>
          <w:rFonts w:ascii="Times" w:hAnsi="Times"/>
          <w:color w:val="000000" w:themeColor="text1"/>
          <w:sz w:val="24"/>
        </w:rPr>
        <w:t xml:space="preserve">(proliferative cells); </w:t>
      </w:r>
      <w:r w:rsidRPr="000A247E">
        <w:rPr>
          <w:rFonts w:ascii="Times" w:hAnsi="Times"/>
          <w:i/>
          <w:iCs/>
          <w:color w:val="000000" w:themeColor="text1"/>
          <w:sz w:val="24"/>
        </w:rPr>
        <w:t xml:space="preserve">Col6a2, Lum, </w:t>
      </w:r>
      <w:proofErr w:type="spellStart"/>
      <w:r w:rsidRPr="000A247E">
        <w:rPr>
          <w:rFonts w:ascii="Times" w:hAnsi="Times"/>
          <w:i/>
          <w:iCs/>
          <w:color w:val="000000" w:themeColor="text1"/>
          <w:sz w:val="24"/>
        </w:rPr>
        <w:t>Tnmd</w:t>
      </w:r>
      <w:proofErr w:type="spellEnd"/>
      <w:r w:rsidRPr="000A247E">
        <w:rPr>
          <w:rFonts w:ascii="Times" w:hAnsi="Times"/>
          <w:i/>
          <w:iCs/>
          <w:color w:val="000000" w:themeColor="text1"/>
          <w:sz w:val="24"/>
        </w:rPr>
        <w:t xml:space="preserve"> </w:t>
      </w:r>
      <w:r w:rsidRPr="000A247E">
        <w:rPr>
          <w:rFonts w:ascii="Times" w:hAnsi="Times"/>
          <w:color w:val="000000" w:themeColor="text1"/>
          <w:sz w:val="24"/>
        </w:rPr>
        <w:t xml:space="preserve">(mature tenocytes); </w:t>
      </w:r>
      <w:r w:rsidRPr="000A247E">
        <w:rPr>
          <w:rFonts w:ascii="Times" w:hAnsi="Times"/>
          <w:i/>
          <w:iCs/>
          <w:color w:val="000000" w:themeColor="text1"/>
          <w:sz w:val="24"/>
        </w:rPr>
        <w:t>Sox11</w:t>
      </w:r>
      <w:r w:rsidRPr="000A247E">
        <w:rPr>
          <w:rFonts w:ascii="Times" w:hAnsi="Times"/>
          <w:color w:val="000000" w:themeColor="text1"/>
          <w:sz w:val="24"/>
        </w:rPr>
        <w:t xml:space="preserve"> (Mesenchymal stem cells); </w:t>
      </w:r>
      <w:proofErr w:type="spellStart"/>
      <w:r w:rsidRPr="000A247E">
        <w:rPr>
          <w:rFonts w:ascii="Times" w:hAnsi="Times"/>
          <w:i/>
          <w:iCs/>
          <w:color w:val="000000" w:themeColor="text1"/>
          <w:sz w:val="24"/>
        </w:rPr>
        <w:t>Fmod</w:t>
      </w:r>
      <w:proofErr w:type="spellEnd"/>
      <w:r w:rsidRPr="000A247E">
        <w:rPr>
          <w:rFonts w:ascii="Times" w:hAnsi="Times"/>
          <w:i/>
          <w:iCs/>
          <w:color w:val="000000" w:themeColor="text1"/>
          <w:sz w:val="24"/>
        </w:rPr>
        <w:t>, Tgfb2</w:t>
      </w:r>
      <w:r w:rsidRPr="000A247E">
        <w:rPr>
          <w:rFonts w:ascii="Times" w:hAnsi="Times"/>
          <w:color w:val="000000" w:themeColor="text1"/>
          <w:sz w:val="24"/>
        </w:rPr>
        <w:t xml:space="preserve"> (tenogenic cells); </w:t>
      </w:r>
      <w:r w:rsidRPr="000A247E">
        <w:rPr>
          <w:rFonts w:ascii="Times" w:hAnsi="Times"/>
          <w:i/>
          <w:iCs/>
          <w:color w:val="000000" w:themeColor="text1"/>
          <w:sz w:val="24"/>
        </w:rPr>
        <w:t>Aldh1a2</w:t>
      </w:r>
      <w:r w:rsidRPr="000A247E">
        <w:rPr>
          <w:rFonts w:ascii="Times" w:hAnsi="Times"/>
          <w:color w:val="000000" w:themeColor="text1"/>
          <w:sz w:val="24"/>
        </w:rPr>
        <w:t xml:space="preserve"> (early tenogenic progenitors); </w:t>
      </w:r>
      <w:r w:rsidRPr="000A247E">
        <w:rPr>
          <w:rFonts w:ascii="Times" w:hAnsi="Times"/>
          <w:i/>
          <w:iCs/>
          <w:color w:val="000000" w:themeColor="text1"/>
          <w:sz w:val="24"/>
        </w:rPr>
        <w:t>Sox2</w:t>
      </w:r>
      <w:r w:rsidRPr="000A247E">
        <w:rPr>
          <w:rFonts w:ascii="Times" w:hAnsi="Times"/>
          <w:color w:val="000000" w:themeColor="text1"/>
          <w:sz w:val="24"/>
        </w:rPr>
        <w:t xml:space="preserve"> (undifferentiated pluripotent stem cells); </w:t>
      </w:r>
      <w:proofErr w:type="spellStart"/>
      <w:r w:rsidRPr="000A247E">
        <w:rPr>
          <w:rFonts w:ascii="Times" w:hAnsi="Times"/>
          <w:i/>
          <w:iCs/>
          <w:color w:val="000000" w:themeColor="text1"/>
          <w:sz w:val="24"/>
        </w:rPr>
        <w:t>Srgn</w:t>
      </w:r>
      <w:proofErr w:type="spellEnd"/>
      <w:r w:rsidRPr="000A247E">
        <w:rPr>
          <w:rFonts w:ascii="Times" w:hAnsi="Times"/>
          <w:color w:val="000000" w:themeColor="text1"/>
          <w:sz w:val="24"/>
        </w:rPr>
        <w:t xml:space="preserve"> (endothelial cells).</w:t>
      </w:r>
    </w:p>
    <w:p w14:paraId="17B99B57" w14:textId="77777777" w:rsidR="00CD23AF" w:rsidRPr="000A247E" w:rsidRDefault="00CD23AF" w:rsidP="00CD23AF">
      <w:pPr>
        <w:rPr>
          <w:rFonts w:ascii="Times" w:hAnsi="Times" w:cs="Arial"/>
          <w:color w:val="000000" w:themeColor="text1"/>
          <w:sz w:val="24"/>
        </w:rPr>
      </w:pPr>
      <w:r w:rsidRPr="000A247E">
        <w:rPr>
          <w:rFonts w:ascii="Times" w:hAnsi="Times" w:cs="Arial"/>
          <w:color w:val="000000" w:themeColor="text1"/>
          <w:sz w:val="24"/>
        </w:rPr>
        <w:t xml:space="preserve">(m-o) UMAP plots of combined </w:t>
      </w:r>
      <w:proofErr w:type="spellStart"/>
      <w:r w:rsidRPr="000A247E">
        <w:rPr>
          <w:rFonts w:ascii="Times" w:hAnsi="Times" w:cs="Arial"/>
          <w:color w:val="000000" w:themeColor="text1"/>
          <w:sz w:val="24"/>
        </w:rPr>
        <w:t>scRNA</w:t>
      </w:r>
      <w:proofErr w:type="spellEnd"/>
      <w:r w:rsidRPr="000A247E">
        <w:rPr>
          <w:rFonts w:ascii="Times" w:hAnsi="Times" w:cs="Arial"/>
          <w:color w:val="000000" w:themeColor="text1"/>
          <w:sz w:val="24"/>
        </w:rPr>
        <w:t xml:space="preserve">-seq data from </w:t>
      </w:r>
      <w:proofErr w:type="spellStart"/>
      <w:r w:rsidRPr="000A247E">
        <w:rPr>
          <w:rFonts w:ascii="Times" w:hAnsi="Times" w:cs="Arial"/>
          <w:color w:val="000000" w:themeColor="text1"/>
          <w:sz w:val="24"/>
        </w:rPr>
        <w:t>fC</w:t>
      </w:r>
      <w:proofErr w:type="spellEnd"/>
      <w:r w:rsidRPr="000A247E">
        <w:rPr>
          <w:rFonts w:ascii="Times" w:hAnsi="Times" w:cs="Arial"/>
          <w:color w:val="000000" w:themeColor="text1"/>
          <w:sz w:val="24"/>
        </w:rPr>
        <w:t xml:space="preserve"> clusters and iPS-derivatives</w:t>
      </w:r>
      <w:r w:rsidRPr="000A247E">
        <w:rPr>
          <w:rFonts w:ascii="Times" w:hAnsi="Times"/>
          <w:color w:val="000000" w:themeColor="text1"/>
          <w:sz w:val="24"/>
        </w:rPr>
        <w:fldChar w:fldCharType="begin" w:fldLock="1"/>
      </w:r>
      <w:r w:rsidRPr="000A247E">
        <w:rPr>
          <w:rFonts w:ascii="Times" w:hAnsi="Times"/>
          <w:color w:val="000000" w:themeColor="text1"/>
          <w:sz w:val="24"/>
        </w:rPr>
        <w:instrText>ADDIN paperpile_citation &lt;clusterId&gt;U665B623X113U796&lt;/clusterId&gt;&lt;metadata&gt;&lt;citation&gt;&lt;id&gt;4ae02bf6-b9bf-4f61-9709-82f334baa1d5&lt;/id&gt;&lt;/citation&gt;&lt;/metadata&gt;&lt;data&gt;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&lt;/data&gt; \* MERGEFORMAT</w:instrText>
      </w:r>
      <w:r w:rsidRPr="000A247E">
        <w:rPr>
          <w:rFonts w:ascii="Times" w:hAnsi="Times"/>
          <w:color w:val="000000" w:themeColor="text1"/>
          <w:sz w:val="24"/>
        </w:rPr>
        <w:fldChar w:fldCharType="separate"/>
      </w:r>
      <w:r w:rsidRPr="000A247E">
        <w:rPr>
          <w:rFonts w:ascii="Times" w:hAnsi="Times"/>
          <w:noProof/>
          <w:color w:val="000000" w:themeColor="text1"/>
          <w:sz w:val="24"/>
          <w:vertAlign w:val="superscript"/>
        </w:rPr>
        <w:t>25</w:t>
      </w:r>
      <w:r w:rsidRPr="000A247E">
        <w:rPr>
          <w:rFonts w:ascii="Times" w:hAnsi="Times"/>
          <w:color w:val="000000" w:themeColor="text1"/>
          <w:sz w:val="24"/>
        </w:rPr>
        <w:fldChar w:fldCharType="end"/>
      </w:r>
      <w:r w:rsidRPr="000A247E">
        <w:rPr>
          <w:rFonts w:ascii="Times" w:hAnsi="Times" w:cs="Arial"/>
          <w:color w:val="000000" w:themeColor="text1"/>
          <w:sz w:val="24"/>
        </w:rPr>
        <w:t xml:space="preserve">, split into </w:t>
      </w:r>
      <w:proofErr w:type="spellStart"/>
      <w:r w:rsidRPr="000A247E">
        <w:rPr>
          <w:rFonts w:ascii="Times" w:hAnsi="Times" w:cs="Arial"/>
          <w:color w:val="000000" w:themeColor="text1"/>
          <w:sz w:val="24"/>
        </w:rPr>
        <w:t>sC</w:t>
      </w:r>
      <w:proofErr w:type="spellEnd"/>
      <w:r w:rsidRPr="000A247E">
        <w:rPr>
          <w:rFonts w:ascii="Times" w:hAnsi="Times" w:cs="Arial"/>
          <w:color w:val="000000" w:themeColor="text1"/>
          <w:sz w:val="24"/>
        </w:rPr>
        <w:t xml:space="preserve"> and </w:t>
      </w:r>
      <w:proofErr w:type="spellStart"/>
      <w:r w:rsidRPr="000A247E">
        <w:rPr>
          <w:rFonts w:ascii="Times" w:hAnsi="Times" w:cs="Arial"/>
          <w:color w:val="000000" w:themeColor="text1"/>
          <w:sz w:val="24"/>
        </w:rPr>
        <w:t>iPS</w:t>
      </w:r>
      <w:proofErr w:type="spellEnd"/>
      <w:r w:rsidRPr="000A247E">
        <w:rPr>
          <w:rFonts w:ascii="Times" w:hAnsi="Times" w:cs="Arial"/>
          <w:color w:val="000000" w:themeColor="text1"/>
          <w:sz w:val="24"/>
        </w:rPr>
        <w:t xml:space="preserve"> data (m) or colored by time point (n) or original </w:t>
      </w:r>
      <w:proofErr w:type="spellStart"/>
      <w:r w:rsidRPr="000A247E">
        <w:rPr>
          <w:rFonts w:ascii="Times" w:hAnsi="Times" w:cs="Arial"/>
          <w:color w:val="000000" w:themeColor="text1"/>
          <w:sz w:val="24"/>
        </w:rPr>
        <w:t>iPS</w:t>
      </w:r>
      <w:proofErr w:type="spellEnd"/>
      <w:r w:rsidRPr="000A247E">
        <w:rPr>
          <w:rFonts w:ascii="Times" w:hAnsi="Times" w:cs="Arial"/>
          <w:color w:val="000000" w:themeColor="text1"/>
          <w:sz w:val="24"/>
        </w:rPr>
        <w:t xml:space="preserve"> cluster identity (o).</w:t>
      </w:r>
    </w:p>
    <w:p w14:paraId="468911C7" w14:textId="77777777" w:rsidR="00CD23AF" w:rsidRPr="000A247E" w:rsidRDefault="00CD23AF" w:rsidP="00CD23AF">
      <w:pPr>
        <w:rPr>
          <w:rFonts w:ascii="Times" w:hAnsi="Times" w:cs="Arial"/>
          <w:color w:val="000000" w:themeColor="text1"/>
          <w:sz w:val="24"/>
        </w:rPr>
      </w:pPr>
      <w:r w:rsidRPr="000A247E">
        <w:rPr>
          <w:rFonts w:ascii="Times" w:hAnsi="Times" w:cs="Arial"/>
          <w:color w:val="000000" w:themeColor="text1"/>
          <w:sz w:val="24"/>
        </w:rPr>
        <w:t xml:space="preserve">(p) Histogram of </w:t>
      </w:r>
      <w:r w:rsidRPr="000A247E">
        <w:rPr>
          <w:rFonts w:ascii="Times" w:hAnsi="Times"/>
          <w:color w:val="000000" w:themeColor="text1"/>
          <w:sz w:val="24"/>
        </w:rPr>
        <w:t xml:space="preserve">the number of parent (hub) TFs of OCs belonging to the common 468 genes shared by </w:t>
      </w:r>
      <w:proofErr w:type="spellStart"/>
      <w:r w:rsidRPr="000A247E">
        <w:rPr>
          <w:rFonts w:ascii="Times" w:hAnsi="Times"/>
          <w:color w:val="000000" w:themeColor="text1"/>
          <w:sz w:val="24"/>
        </w:rPr>
        <w:t>cNCCs</w:t>
      </w:r>
      <w:proofErr w:type="spellEnd"/>
      <w:r w:rsidRPr="000A247E">
        <w:rPr>
          <w:rFonts w:ascii="Times" w:hAnsi="Times"/>
          <w:color w:val="000000" w:themeColor="text1"/>
          <w:sz w:val="24"/>
        </w:rPr>
        <w:t xml:space="preserve"> and tenocyte-lineage cells.</w:t>
      </w:r>
    </w:p>
    <w:p w14:paraId="38CAB602" w14:textId="137BC97A" w:rsidR="00B411E7" w:rsidRPr="00CD23AF" w:rsidRDefault="00B411E7" w:rsidP="00B411E7">
      <w:pPr>
        <w:rPr>
          <w:rFonts w:ascii="Times" w:hAnsi="Times"/>
          <w:b/>
          <w:bCs/>
          <w:color w:val="000000" w:themeColor="text1"/>
          <w:sz w:val="24"/>
        </w:rPr>
      </w:pPr>
    </w:p>
    <w:p w14:paraId="3CE8FC29" w14:textId="5E5A46E7" w:rsidR="008C7305" w:rsidRDefault="008C7305">
      <w:pPr>
        <w:widowControl/>
        <w:jc w:val="left"/>
        <w:rPr>
          <w:rFonts w:ascii="Times" w:hAnsi="Times"/>
          <w:b/>
          <w:bCs/>
          <w:color w:val="000000" w:themeColor="text1"/>
          <w:sz w:val="24"/>
        </w:rPr>
      </w:pPr>
      <w:r>
        <w:rPr>
          <w:rFonts w:ascii="Times" w:hAnsi="Times"/>
          <w:b/>
          <w:bCs/>
          <w:color w:val="000000" w:themeColor="text1"/>
          <w:sz w:val="24"/>
        </w:rPr>
        <w:br w:type="page"/>
      </w:r>
    </w:p>
    <w:p w14:paraId="58EDD115" w14:textId="4B9CA781" w:rsidR="00CD23AF" w:rsidRPr="000A247E" w:rsidRDefault="00117319" w:rsidP="00CD23AF">
      <w:pPr>
        <w:rPr>
          <w:rFonts w:ascii="Times" w:hAnsi="Times"/>
          <w:color w:val="000000" w:themeColor="text1"/>
          <w:sz w:val="24"/>
        </w:rPr>
      </w:pPr>
      <w:r>
        <w:rPr>
          <w:rFonts w:ascii="Times" w:hAnsi="Times"/>
          <w:b/>
          <w:bCs/>
          <w:noProof/>
          <w:color w:val="000000" w:themeColor="text1"/>
          <w:sz w:val="24"/>
        </w:rPr>
        <w:lastRenderedPageBreak/>
        <w:drawing>
          <wp:inline distT="0" distB="0" distL="0" distR="0" wp14:anchorId="27F8FDBE" wp14:editId="0916D486">
            <wp:extent cx="5396230" cy="6677025"/>
            <wp:effectExtent l="0" t="0" r="1270" b="3175"/>
            <wp:docPr id="19" name="図 19" descr="グラフ&#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図 19" descr="グラフ&#10;&#10;自動的に生成された説明"/>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396230" cy="6677025"/>
                    </a:xfrm>
                    <a:prstGeom prst="rect">
                      <a:avLst/>
                    </a:prstGeom>
                  </pic:spPr>
                </pic:pic>
              </a:graphicData>
            </a:graphic>
          </wp:inline>
        </w:drawing>
      </w:r>
      <w:r w:rsidR="00CD23AF" w:rsidRPr="00CD23AF">
        <w:rPr>
          <w:rFonts w:ascii="Times" w:hAnsi="Times"/>
          <w:b/>
          <w:bCs/>
          <w:color w:val="000000" w:themeColor="text1"/>
          <w:sz w:val="24"/>
        </w:rPr>
        <w:t xml:space="preserve"> </w:t>
      </w:r>
      <w:r w:rsidR="00CD23AF" w:rsidRPr="000A247E">
        <w:rPr>
          <w:rFonts w:ascii="Times" w:hAnsi="Times"/>
          <w:b/>
          <w:bCs/>
          <w:color w:val="000000" w:themeColor="text1"/>
          <w:sz w:val="24"/>
        </w:rPr>
        <w:t>Supplementary Figure. 15</w:t>
      </w:r>
      <w:r w:rsidR="00CD23AF" w:rsidRPr="000A247E">
        <w:rPr>
          <w:rFonts w:ascii="Times" w:hAnsi="Times"/>
          <w:color w:val="000000" w:themeColor="text1"/>
          <w:sz w:val="24"/>
        </w:rPr>
        <w:t xml:space="preserve"> | Expression patterns of OCs in the </w:t>
      </w:r>
      <w:proofErr w:type="spellStart"/>
      <w:r w:rsidR="00CD23AF" w:rsidRPr="000A247E">
        <w:rPr>
          <w:rFonts w:ascii="Times" w:hAnsi="Times"/>
          <w:color w:val="000000" w:themeColor="text1"/>
          <w:sz w:val="24"/>
        </w:rPr>
        <w:t>Visium</w:t>
      </w:r>
      <w:proofErr w:type="spellEnd"/>
      <w:r w:rsidR="00CD23AF" w:rsidRPr="000A247E">
        <w:rPr>
          <w:rFonts w:ascii="Times" w:hAnsi="Times"/>
          <w:color w:val="000000" w:themeColor="text1"/>
          <w:sz w:val="24"/>
        </w:rPr>
        <w:t xml:space="preserve"> clusters.</w:t>
      </w:r>
    </w:p>
    <w:p w14:paraId="367AF469" w14:textId="77777777" w:rsidR="00CD23AF" w:rsidRPr="000A247E" w:rsidRDefault="00CD23AF" w:rsidP="00CD23AF">
      <w:pPr>
        <w:rPr>
          <w:rFonts w:ascii="Times" w:hAnsi="Times"/>
          <w:color w:val="000000" w:themeColor="text1"/>
          <w:sz w:val="24"/>
        </w:rPr>
      </w:pPr>
      <w:r w:rsidRPr="000A247E">
        <w:rPr>
          <w:rFonts w:ascii="Times" w:hAnsi="Times"/>
          <w:color w:val="000000" w:themeColor="text1"/>
          <w:sz w:val="24"/>
        </w:rPr>
        <w:t xml:space="preserve">(a, b) Heatmaps showing OC expression levels in E14.5 </w:t>
      </w:r>
      <w:proofErr w:type="spellStart"/>
      <w:r w:rsidRPr="000A247E">
        <w:rPr>
          <w:rFonts w:ascii="Times" w:hAnsi="Times"/>
          <w:color w:val="000000" w:themeColor="text1"/>
          <w:sz w:val="24"/>
        </w:rPr>
        <w:t>evCs</w:t>
      </w:r>
      <w:proofErr w:type="spellEnd"/>
      <w:r w:rsidRPr="000A247E">
        <w:rPr>
          <w:rFonts w:ascii="Times" w:hAnsi="Times"/>
          <w:color w:val="000000" w:themeColor="text1"/>
          <w:sz w:val="24"/>
        </w:rPr>
        <w:t xml:space="preserve"> (a) and E17.5 </w:t>
      </w:r>
      <w:proofErr w:type="spellStart"/>
      <w:r w:rsidRPr="000A247E">
        <w:rPr>
          <w:rFonts w:ascii="Times" w:hAnsi="Times"/>
          <w:color w:val="000000" w:themeColor="text1"/>
          <w:sz w:val="24"/>
        </w:rPr>
        <w:t>lvCs</w:t>
      </w:r>
      <w:proofErr w:type="spellEnd"/>
      <w:r w:rsidRPr="000A247E">
        <w:rPr>
          <w:rFonts w:ascii="Times" w:hAnsi="Times"/>
          <w:color w:val="000000" w:themeColor="text1"/>
          <w:sz w:val="24"/>
        </w:rPr>
        <w:t xml:space="preserve"> (b).</w:t>
      </w:r>
    </w:p>
    <w:p w14:paraId="485F0261" w14:textId="25FF3B8F" w:rsidR="00B411E7" w:rsidRDefault="00B411E7" w:rsidP="00B411E7">
      <w:pPr>
        <w:rPr>
          <w:rFonts w:ascii="Times" w:hAnsi="Times"/>
          <w:b/>
          <w:bCs/>
          <w:color w:val="000000" w:themeColor="text1"/>
          <w:sz w:val="24"/>
        </w:rPr>
      </w:pPr>
    </w:p>
    <w:p w14:paraId="001940F6" w14:textId="26E2986A" w:rsidR="008C7305" w:rsidRDefault="008C7305">
      <w:pPr>
        <w:widowControl/>
        <w:jc w:val="left"/>
        <w:rPr>
          <w:rFonts w:ascii="Times" w:hAnsi="Times"/>
          <w:b/>
          <w:bCs/>
          <w:color w:val="000000" w:themeColor="text1"/>
          <w:sz w:val="24"/>
        </w:rPr>
      </w:pPr>
      <w:r>
        <w:rPr>
          <w:rFonts w:ascii="Times" w:hAnsi="Times"/>
          <w:b/>
          <w:bCs/>
          <w:color w:val="000000" w:themeColor="text1"/>
          <w:sz w:val="24"/>
        </w:rPr>
        <w:br w:type="page"/>
      </w:r>
    </w:p>
    <w:p w14:paraId="772BE299" w14:textId="77777777" w:rsidR="00CD23AF" w:rsidRDefault="00117319" w:rsidP="00CD23AF">
      <w:pPr>
        <w:rPr>
          <w:rFonts w:ascii="Times" w:hAnsi="Times"/>
          <w:b/>
          <w:bCs/>
          <w:color w:val="000000" w:themeColor="text1"/>
          <w:sz w:val="24"/>
        </w:rPr>
      </w:pPr>
      <w:r>
        <w:rPr>
          <w:rFonts w:ascii="Times" w:hAnsi="Times"/>
          <w:b/>
          <w:bCs/>
          <w:noProof/>
          <w:color w:val="000000" w:themeColor="text1"/>
          <w:sz w:val="24"/>
        </w:rPr>
        <w:lastRenderedPageBreak/>
        <w:drawing>
          <wp:inline distT="0" distB="0" distL="0" distR="0" wp14:anchorId="2CEA3277" wp14:editId="7ABE276F">
            <wp:extent cx="4178300" cy="5994400"/>
            <wp:effectExtent l="0" t="0" r="0" b="0"/>
            <wp:docPr id="31" name="図 31" descr="カレンダー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図 31" descr="カレンダー が含まれている画像&#10;&#10;自動的に生成された説明"/>
                    <pic:cNvPicPr/>
                  </pic:nvPicPr>
                  <pic:blipFill>
                    <a:blip r:embed="rId22" cstate="print">
                      <a:extLst>
                        <a:ext uri="{28A0092B-C50C-407E-A947-70E740481C1C}">
                          <a14:useLocalDpi xmlns:a14="http://schemas.microsoft.com/office/drawing/2010/main" val="0"/>
                        </a:ext>
                      </a:extLst>
                    </a:blip>
                    <a:stretch>
                      <a:fillRect/>
                    </a:stretch>
                  </pic:blipFill>
                  <pic:spPr>
                    <a:xfrm>
                      <a:off x="0" y="0"/>
                      <a:ext cx="4178300" cy="5994400"/>
                    </a:xfrm>
                    <a:prstGeom prst="rect">
                      <a:avLst/>
                    </a:prstGeom>
                  </pic:spPr>
                </pic:pic>
              </a:graphicData>
            </a:graphic>
          </wp:inline>
        </w:drawing>
      </w:r>
      <w:r w:rsidR="00CD23AF" w:rsidRPr="00CD23AF">
        <w:rPr>
          <w:rFonts w:ascii="Times" w:hAnsi="Times"/>
          <w:b/>
          <w:bCs/>
          <w:color w:val="000000" w:themeColor="text1"/>
          <w:sz w:val="24"/>
        </w:rPr>
        <w:t xml:space="preserve"> </w:t>
      </w:r>
    </w:p>
    <w:p w14:paraId="1EF5A285" w14:textId="7B5140B2" w:rsidR="00CD23AF" w:rsidRPr="000A247E" w:rsidRDefault="00CD23AF" w:rsidP="00CD23AF">
      <w:pPr>
        <w:rPr>
          <w:rFonts w:ascii="Times" w:hAnsi="Times"/>
          <w:color w:val="000000" w:themeColor="text1"/>
          <w:sz w:val="24"/>
        </w:rPr>
      </w:pPr>
      <w:r w:rsidRPr="000A247E">
        <w:rPr>
          <w:rFonts w:ascii="Times" w:hAnsi="Times"/>
          <w:b/>
          <w:bCs/>
          <w:color w:val="000000" w:themeColor="text1"/>
          <w:sz w:val="24"/>
        </w:rPr>
        <w:t>Supplementary Figure. 16</w:t>
      </w:r>
      <w:r w:rsidRPr="000A247E">
        <w:rPr>
          <w:rFonts w:ascii="Times" w:hAnsi="Times"/>
          <w:color w:val="000000" w:themeColor="text1"/>
          <w:sz w:val="24"/>
        </w:rPr>
        <w:t xml:space="preserve"> | Expression patterns of TFs of OC58 in </w:t>
      </w:r>
      <w:proofErr w:type="spellStart"/>
      <w:r w:rsidRPr="000A247E">
        <w:rPr>
          <w:rFonts w:ascii="Times" w:hAnsi="Times"/>
          <w:color w:val="000000" w:themeColor="text1"/>
          <w:sz w:val="24"/>
        </w:rPr>
        <w:t>Visium</w:t>
      </w:r>
      <w:proofErr w:type="spellEnd"/>
      <w:r w:rsidRPr="000A247E">
        <w:rPr>
          <w:rFonts w:ascii="Times" w:hAnsi="Times"/>
          <w:color w:val="000000" w:themeColor="text1"/>
          <w:sz w:val="24"/>
        </w:rPr>
        <w:t xml:space="preserve"> plots at E14.5 (a-j) and E17.5 (k-t). </w:t>
      </w:r>
    </w:p>
    <w:p w14:paraId="5DFDD95F" w14:textId="506883BC" w:rsidR="00B411E7" w:rsidRDefault="00B411E7" w:rsidP="00B411E7">
      <w:pPr>
        <w:rPr>
          <w:rFonts w:ascii="Times" w:hAnsi="Times"/>
          <w:b/>
          <w:bCs/>
          <w:color w:val="000000" w:themeColor="text1"/>
          <w:sz w:val="24"/>
        </w:rPr>
      </w:pPr>
    </w:p>
    <w:p w14:paraId="2201782A" w14:textId="5DAB450B" w:rsidR="008C7305" w:rsidRDefault="008C7305">
      <w:pPr>
        <w:widowControl/>
        <w:jc w:val="left"/>
        <w:rPr>
          <w:rFonts w:ascii="Times" w:hAnsi="Times" w:cs="Times New Roman"/>
          <w:color w:val="000000" w:themeColor="text1"/>
          <w:sz w:val="24"/>
        </w:rPr>
      </w:pPr>
      <w:r>
        <w:rPr>
          <w:rFonts w:ascii="Times" w:hAnsi="Times" w:cs="Times New Roman"/>
          <w:color w:val="000000" w:themeColor="text1"/>
          <w:sz w:val="24"/>
        </w:rPr>
        <w:br w:type="page"/>
      </w:r>
    </w:p>
    <w:p w14:paraId="39B132D7" w14:textId="77777777" w:rsidR="00CD23AF" w:rsidRDefault="00117319" w:rsidP="00CD23AF">
      <w:pPr>
        <w:rPr>
          <w:rFonts w:ascii="Times" w:hAnsi="Times"/>
          <w:b/>
          <w:bCs/>
          <w:color w:val="000000" w:themeColor="text1"/>
          <w:sz w:val="24"/>
        </w:rPr>
      </w:pPr>
      <w:r>
        <w:rPr>
          <w:rFonts w:ascii="Times" w:hAnsi="Times" w:cs="Times New Roman"/>
          <w:noProof/>
          <w:color w:val="000000" w:themeColor="text1"/>
          <w:sz w:val="24"/>
        </w:rPr>
        <w:lastRenderedPageBreak/>
        <w:drawing>
          <wp:inline distT="0" distB="0" distL="0" distR="0" wp14:anchorId="2109725A" wp14:editId="6125CAE8">
            <wp:extent cx="3162924" cy="6055842"/>
            <wp:effectExtent l="0" t="0" r="0" b="2540"/>
            <wp:docPr id="32" name="図 32" descr="グラフ, 散布図&#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図 32" descr="グラフ, 散布図&#10;&#10;自動的に生成された説明"/>
                    <pic:cNvPicPr/>
                  </pic:nvPicPr>
                  <pic:blipFill>
                    <a:blip r:embed="rId23">
                      <a:extLst>
                        <a:ext uri="{28A0092B-C50C-407E-A947-70E740481C1C}">
                          <a14:useLocalDpi xmlns:a14="http://schemas.microsoft.com/office/drawing/2010/main" val="0"/>
                        </a:ext>
                      </a:extLst>
                    </a:blip>
                    <a:stretch>
                      <a:fillRect/>
                    </a:stretch>
                  </pic:blipFill>
                  <pic:spPr>
                    <a:xfrm>
                      <a:off x="0" y="0"/>
                      <a:ext cx="3162924" cy="6055842"/>
                    </a:xfrm>
                    <a:prstGeom prst="rect">
                      <a:avLst/>
                    </a:prstGeom>
                  </pic:spPr>
                </pic:pic>
              </a:graphicData>
            </a:graphic>
          </wp:inline>
        </w:drawing>
      </w:r>
      <w:r w:rsidR="00CD23AF" w:rsidRPr="00CD23AF">
        <w:rPr>
          <w:rFonts w:ascii="Times" w:hAnsi="Times"/>
          <w:b/>
          <w:bCs/>
          <w:color w:val="000000" w:themeColor="text1"/>
          <w:sz w:val="24"/>
        </w:rPr>
        <w:t xml:space="preserve"> </w:t>
      </w:r>
    </w:p>
    <w:p w14:paraId="35A24C70" w14:textId="55585B3E" w:rsidR="00CD23AF" w:rsidRPr="000A247E" w:rsidRDefault="00CD23AF" w:rsidP="00CD23AF">
      <w:pPr>
        <w:rPr>
          <w:rFonts w:ascii="Times" w:hAnsi="Times"/>
          <w:color w:val="000000" w:themeColor="text1"/>
          <w:sz w:val="24"/>
        </w:rPr>
      </w:pPr>
      <w:r w:rsidRPr="000A247E">
        <w:rPr>
          <w:rFonts w:ascii="Times" w:hAnsi="Times"/>
          <w:b/>
          <w:bCs/>
          <w:color w:val="000000" w:themeColor="text1"/>
          <w:sz w:val="24"/>
        </w:rPr>
        <w:t>Supplementary Figure. 17</w:t>
      </w:r>
      <w:r w:rsidRPr="000A247E">
        <w:rPr>
          <w:rFonts w:ascii="Times" w:hAnsi="Times"/>
          <w:color w:val="000000" w:themeColor="text1"/>
          <w:sz w:val="24"/>
        </w:rPr>
        <w:t xml:space="preserve"> | Expression pattern of OC58 in craniofacial cartilage at a  single-cell level.</w:t>
      </w:r>
    </w:p>
    <w:p w14:paraId="2E5B401A" w14:textId="77777777" w:rsidR="00CD23AF" w:rsidRPr="000A247E" w:rsidRDefault="00CD23AF" w:rsidP="00CD23AF">
      <w:pPr>
        <w:rPr>
          <w:rFonts w:ascii="Times" w:hAnsi="Times" w:cs="Arial"/>
          <w:color w:val="000000" w:themeColor="text1"/>
          <w:sz w:val="24"/>
        </w:rPr>
      </w:pPr>
      <w:r w:rsidRPr="000A247E">
        <w:rPr>
          <w:rFonts w:ascii="Times" w:hAnsi="Times" w:cs="Arial"/>
          <w:color w:val="000000" w:themeColor="text1"/>
          <w:sz w:val="24"/>
        </w:rPr>
        <w:t xml:space="preserve">(a) UMAP plot of mouse craniofacial </w:t>
      </w:r>
      <w:proofErr w:type="spellStart"/>
      <w:r w:rsidRPr="000A247E">
        <w:rPr>
          <w:rFonts w:ascii="Times" w:hAnsi="Times" w:cs="Arial"/>
          <w:color w:val="000000" w:themeColor="text1"/>
          <w:sz w:val="24"/>
        </w:rPr>
        <w:t>scRNA</w:t>
      </w:r>
      <w:proofErr w:type="spellEnd"/>
      <w:r w:rsidRPr="000A247E">
        <w:rPr>
          <w:rFonts w:ascii="Times" w:hAnsi="Times" w:cs="Arial"/>
          <w:color w:val="000000" w:themeColor="text1"/>
          <w:sz w:val="24"/>
        </w:rPr>
        <w:t xml:space="preserve">-seq data at E14.5. Data were from The </w:t>
      </w:r>
      <w:proofErr w:type="spellStart"/>
      <w:r w:rsidRPr="000A247E">
        <w:rPr>
          <w:rFonts w:ascii="Times" w:hAnsi="Times" w:cs="Arial"/>
          <w:color w:val="000000" w:themeColor="text1"/>
          <w:sz w:val="24"/>
        </w:rPr>
        <w:t>FaceBase</w:t>
      </w:r>
      <w:proofErr w:type="spellEnd"/>
      <w:r w:rsidRPr="000A247E">
        <w:rPr>
          <w:rFonts w:ascii="Times" w:hAnsi="Times" w:cs="Arial"/>
          <w:color w:val="000000" w:themeColor="text1"/>
          <w:sz w:val="24"/>
        </w:rPr>
        <w:t xml:space="preserve"> data repository (Record ID 1-DTK2, </w:t>
      </w:r>
      <w:proofErr w:type="spellStart"/>
      <w:r w:rsidRPr="000A247E">
        <w:rPr>
          <w:rFonts w:ascii="Times" w:hAnsi="Times" w:cs="Arial"/>
          <w:color w:val="000000" w:themeColor="text1"/>
          <w:sz w:val="24"/>
        </w:rPr>
        <w:t>doi</w:t>
      </w:r>
      <w:proofErr w:type="spellEnd"/>
      <w:r w:rsidRPr="000A247E">
        <w:rPr>
          <w:rFonts w:ascii="Times" w:hAnsi="Times" w:cs="Arial"/>
          <w:color w:val="000000" w:themeColor="text1"/>
          <w:sz w:val="24"/>
        </w:rPr>
        <w:t>: 10.25550/1-DTK2; http://facebase.org).</w:t>
      </w:r>
    </w:p>
    <w:p w14:paraId="7DB6EFFF" w14:textId="77777777" w:rsidR="00CD23AF" w:rsidRPr="000A247E" w:rsidRDefault="00CD23AF" w:rsidP="00CD23AF">
      <w:pPr>
        <w:rPr>
          <w:rFonts w:ascii="Times" w:hAnsi="Times"/>
          <w:color w:val="000000" w:themeColor="text1"/>
          <w:sz w:val="24"/>
        </w:rPr>
      </w:pPr>
      <w:r w:rsidRPr="000A247E">
        <w:rPr>
          <w:rFonts w:ascii="Times" w:hAnsi="Times" w:cs="Arial"/>
          <w:color w:val="000000" w:themeColor="text1"/>
          <w:sz w:val="24"/>
        </w:rPr>
        <w:t>(b) Dot plot of marker genes and TFs of OC58. Marker genes are as follows;</w:t>
      </w:r>
      <w:r w:rsidRPr="000A247E">
        <w:rPr>
          <w:rFonts w:ascii="Times" w:hAnsi="Times" w:cs="Arial"/>
          <w:i/>
          <w:iCs/>
          <w:color w:val="000000" w:themeColor="text1"/>
          <w:sz w:val="24"/>
        </w:rPr>
        <w:t xml:space="preserve"> </w:t>
      </w:r>
      <w:r w:rsidRPr="000A247E">
        <w:rPr>
          <w:rFonts w:ascii="Times" w:hAnsi="Times"/>
          <w:i/>
          <w:iCs/>
          <w:color w:val="000000" w:themeColor="text1"/>
          <w:sz w:val="24"/>
        </w:rPr>
        <w:t>Prrx1, Sfrp2</w:t>
      </w:r>
      <w:r w:rsidRPr="000A247E">
        <w:rPr>
          <w:rFonts w:ascii="Times" w:hAnsi="Times"/>
          <w:color w:val="000000" w:themeColor="text1"/>
          <w:sz w:val="24"/>
        </w:rPr>
        <w:t xml:space="preserve"> (mesenchymal cells); </w:t>
      </w:r>
      <w:r w:rsidRPr="000A247E">
        <w:rPr>
          <w:rFonts w:ascii="Times" w:hAnsi="Times"/>
          <w:i/>
          <w:iCs/>
          <w:color w:val="000000" w:themeColor="text1"/>
          <w:sz w:val="24"/>
        </w:rPr>
        <w:t>Dlk1</w:t>
      </w:r>
      <w:r w:rsidRPr="000A247E">
        <w:rPr>
          <w:rFonts w:ascii="Times" w:hAnsi="Times"/>
          <w:color w:val="000000" w:themeColor="text1"/>
          <w:sz w:val="24"/>
        </w:rPr>
        <w:t xml:space="preserve">(fibroblasts); </w:t>
      </w:r>
      <w:r w:rsidRPr="000A247E">
        <w:rPr>
          <w:rFonts w:ascii="Times" w:hAnsi="Times"/>
          <w:i/>
          <w:iCs/>
          <w:color w:val="000000" w:themeColor="text1"/>
          <w:sz w:val="24"/>
        </w:rPr>
        <w:t>Myod1</w:t>
      </w:r>
      <w:r w:rsidRPr="000A247E">
        <w:rPr>
          <w:rFonts w:ascii="Times" w:hAnsi="Times"/>
          <w:color w:val="000000" w:themeColor="text1"/>
          <w:sz w:val="24"/>
        </w:rPr>
        <w:t xml:space="preserve">(myogenic cells); </w:t>
      </w:r>
      <w:r w:rsidRPr="000A247E">
        <w:rPr>
          <w:rFonts w:ascii="Times" w:hAnsi="Times"/>
          <w:i/>
          <w:iCs/>
          <w:color w:val="000000" w:themeColor="text1"/>
          <w:sz w:val="24"/>
        </w:rPr>
        <w:t>Cxcl14</w:t>
      </w:r>
      <w:r w:rsidRPr="000A247E">
        <w:rPr>
          <w:rFonts w:ascii="Times" w:hAnsi="Times"/>
          <w:color w:val="000000" w:themeColor="text1"/>
          <w:sz w:val="24"/>
        </w:rPr>
        <w:t xml:space="preserve">(skin epithelium); </w:t>
      </w:r>
      <w:r w:rsidRPr="000A247E">
        <w:rPr>
          <w:rFonts w:ascii="Times" w:hAnsi="Times"/>
          <w:i/>
          <w:iCs/>
          <w:color w:val="000000" w:themeColor="text1"/>
          <w:sz w:val="24"/>
        </w:rPr>
        <w:t>Krt15</w:t>
      </w:r>
      <w:r w:rsidRPr="000A247E">
        <w:rPr>
          <w:rFonts w:ascii="Times" w:hAnsi="Times"/>
          <w:color w:val="000000" w:themeColor="text1"/>
          <w:sz w:val="24"/>
        </w:rPr>
        <w:t xml:space="preserve">(epithelial cells); </w:t>
      </w:r>
      <w:r w:rsidRPr="000A247E">
        <w:rPr>
          <w:rFonts w:ascii="Times" w:hAnsi="Times"/>
          <w:i/>
          <w:iCs/>
          <w:color w:val="000000" w:themeColor="text1"/>
          <w:sz w:val="24"/>
        </w:rPr>
        <w:t>Twist2</w:t>
      </w:r>
      <w:r w:rsidRPr="000A247E">
        <w:rPr>
          <w:rFonts w:ascii="Times" w:hAnsi="Times"/>
          <w:color w:val="000000" w:themeColor="text1"/>
          <w:sz w:val="24"/>
        </w:rPr>
        <w:t xml:space="preserve">(fibroblasts); </w:t>
      </w:r>
      <w:proofErr w:type="spellStart"/>
      <w:r w:rsidRPr="000A247E">
        <w:rPr>
          <w:rFonts w:ascii="Times" w:hAnsi="Times"/>
          <w:i/>
          <w:iCs/>
          <w:color w:val="000000" w:themeColor="text1"/>
          <w:sz w:val="24"/>
        </w:rPr>
        <w:t>Epcam</w:t>
      </w:r>
      <w:proofErr w:type="spellEnd"/>
      <w:r w:rsidRPr="000A247E">
        <w:rPr>
          <w:rFonts w:ascii="Times" w:hAnsi="Times"/>
          <w:color w:val="000000" w:themeColor="text1"/>
          <w:sz w:val="24"/>
        </w:rPr>
        <w:t xml:space="preserve">(epithelial cells); </w:t>
      </w:r>
      <w:r w:rsidRPr="000A247E">
        <w:rPr>
          <w:rFonts w:ascii="Times" w:hAnsi="Times"/>
          <w:i/>
          <w:iCs/>
          <w:color w:val="000000" w:themeColor="text1"/>
          <w:sz w:val="24"/>
        </w:rPr>
        <w:t>Lyz2</w:t>
      </w:r>
      <w:r w:rsidRPr="000A247E">
        <w:rPr>
          <w:rFonts w:ascii="Times" w:hAnsi="Times"/>
          <w:color w:val="000000" w:themeColor="text1"/>
          <w:sz w:val="24"/>
        </w:rPr>
        <w:t xml:space="preserve">(macrophages); </w:t>
      </w:r>
      <w:r w:rsidRPr="000A247E">
        <w:rPr>
          <w:rFonts w:ascii="Times" w:hAnsi="Times"/>
          <w:i/>
          <w:iCs/>
          <w:color w:val="000000" w:themeColor="text1"/>
          <w:sz w:val="24"/>
        </w:rPr>
        <w:t>Barx1</w:t>
      </w:r>
      <w:r w:rsidRPr="000A247E">
        <w:rPr>
          <w:rFonts w:ascii="Times" w:hAnsi="Times"/>
          <w:color w:val="000000" w:themeColor="text1"/>
          <w:sz w:val="24"/>
        </w:rPr>
        <w:t xml:space="preserve">(fibroblasts); </w:t>
      </w:r>
      <w:r w:rsidRPr="000A247E">
        <w:rPr>
          <w:rFonts w:ascii="Times" w:hAnsi="Times"/>
          <w:i/>
          <w:iCs/>
          <w:color w:val="000000" w:themeColor="text1"/>
          <w:sz w:val="24"/>
        </w:rPr>
        <w:t>Sox10</w:t>
      </w:r>
      <w:r w:rsidRPr="000A247E">
        <w:rPr>
          <w:rFonts w:ascii="Times" w:hAnsi="Times"/>
          <w:color w:val="000000" w:themeColor="text1"/>
          <w:sz w:val="24"/>
        </w:rPr>
        <w:t xml:space="preserve">(neural and glial cells); </w:t>
      </w:r>
      <w:r w:rsidRPr="000A247E">
        <w:rPr>
          <w:rFonts w:ascii="Times" w:hAnsi="Times"/>
          <w:i/>
          <w:iCs/>
          <w:color w:val="000000" w:themeColor="text1"/>
          <w:sz w:val="24"/>
        </w:rPr>
        <w:t>Tubb3</w:t>
      </w:r>
      <w:r w:rsidRPr="000A247E">
        <w:rPr>
          <w:rFonts w:ascii="Times" w:hAnsi="Times"/>
          <w:color w:val="000000" w:themeColor="text1"/>
          <w:sz w:val="24"/>
        </w:rPr>
        <w:t xml:space="preserve">(neurons); </w:t>
      </w:r>
      <w:r w:rsidRPr="000A247E">
        <w:rPr>
          <w:rFonts w:ascii="Times" w:hAnsi="Times" w:cs="Arial"/>
          <w:i/>
          <w:iCs/>
          <w:color w:val="000000" w:themeColor="text1"/>
          <w:sz w:val="24"/>
        </w:rPr>
        <w:lastRenderedPageBreak/>
        <w:t>Cdh5</w:t>
      </w:r>
      <w:r w:rsidRPr="000A247E">
        <w:rPr>
          <w:rFonts w:ascii="Times" w:hAnsi="Times" w:cs="Arial"/>
          <w:color w:val="000000" w:themeColor="text1"/>
          <w:sz w:val="24"/>
        </w:rPr>
        <w:t>(endothelial cells);</w:t>
      </w:r>
      <w:r w:rsidRPr="000A247E">
        <w:rPr>
          <w:rFonts w:ascii="Times" w:hAnsi="Times"/>
          <w:color w:val="000000" w:themeColor="text1"/>
          <w:sz w:val="24"/>
        </w:rPr>
        <w:t xml:space="preserve"> </w:t>
      </w:r>
      <w:r w:rsidRPr="000A247E">
        <w:rPr>
          <w:rFonts w:ascii="Times" w:hAnsi="Times"/>
          <w:i/>
          <w:iCs/>
          <w:color w:val="000000" w:themeColor="text1"/>
          <w:sz w:val="24"/>
        </w:rPr>
        <w:t>Runx2</w:t>
      </w:r>
      <w:r w:rsidRPr="000A247E">
        <w:rPr>
          <w:rFonts w:ascii="Times" w:hAnsi="Times"/>
          <w:color w:val="000000" w:themeColor="text1"/>
          <w:sz w:val="24"/>
        </w:rPr>
        <w:t xml:space="preserve">(osteoblasts); </w:t>
      </w:r>
      <w:r w:rsidRPr="000A247E">
        <w:rPr>
          <w:rFonts w:ascii="Times" w:hAnsi="Times"/>
          <w:i/>
          <w:iCs/>
          <w:color w:val="000000" w:themeColor="text1"/>
          <w:sz w:val="24"/>
        </w:rPr>
        <w:t>Hba-a1</w:t>
      </w:r>
      <w:r w:rsidRPr="000A247E">
        <w:rPr>
          <w:rFonts w:ascii="Times" w:hAnsi="Times"/>
          <w:color w:val="000000" w:themeColor="text1"/>
          <w:sz w:val="24"/>
        </w:rPr>
        <w:t xml:space="preserve">(erythrocytes); </w:t>
      </w:r>
      <w:proofErr w:type="spellStart"/>
      <w:r w:rsidRPr="000A247E">
        <w:rPr>
          <w:rFonts w:ascii="Times" w:hAnsi="Times"/>
          <w:i/>
          <w:iCs/>
          <w:color w:val="000000" w:themeColor="text1"/>
          <w:sz w:val="24"/>
        </w:rPr>
        <w:t>Dct</w:t>
      </w:r>
      <w:proofErr w:type="spellEnd"/>
      <w:r w:rsidRPr="000A247E">
        <w:rPr>
          <w:rFonts w:ascii="Times" w:hAnsi="Times"/>
          <w:color w:val="000000" w:themeColor="text1"/>
          <w:sz w:val="24"/>
        </w:rPr>
        <w:t xml:space="preserve">(melanocytes); </w:t>
      </w:r>
      <w:r w:rsidRPr="000A247E">
        <w:rPr>
          <w:rFonts w:ascii="Times" w:hAnsi="Times"/>
          <w:i/>
          <w:iCs/>
          <w:color w:val="000000" w:themeColor="text1"/>
          <w:sz w:val="24"/>
        </w:rPr>
        <w:t>Kcnj8</w:t>
      </w:r>
      <w:r w:rsidRPr="000A247E">
        <w:rPr>
          <w:rFonts w:ascii="Times" w:hAnsi="Times"/>
          <w:color w:val="000000" w:themeColor="text1"/>
          <w:sz w:val="24"/>
        </w:rPr>
        <w:t xml:space="preserve">(pericytes); </w:t>
      </w:r>
      <w:r w:rsidRPr="000A247E">
        <w:rPr>
          <w:rFonts w:ascii="Times" w:hAnsi="Times"/>
          <w:i/>
          <w:iCs/>
          <w:color w:val="000000" w:themeColor="text1"/>
          <w:sz w:val="24"/>
        </w:rPr>
        <w:t>Cpa3</w:t>
      </w:r>
      <w:r w:rsidRPr="000A247E">
        <w:rPr>
          <w:rFonts w:ascii="Times" w:hAnsi="Times"/>
          <w:color w:val="000000" w:themeColor="text1"/>
          <w:sz w:val="24"/>
        </w:rPr>
        <w:t xml:space="preserve">(mast cells); </w:t>
      </w:r>
      <w:r w:rsidRPr="000A247E">
        <w:rPr>
          <w:rFonts w:ascii="Times" w:hAnsi="Times"/>
          <w:i/>
          <w:iCs/>
          <w:color w:val="000000" w:themeColor="text1"/>
          <w:sz w:val="24"/>
        </w:rPr>
        <w:t>Sox9</w:t>
      </w:r>
      <w:r w:rsidRPr="000A247E">
        <w:rPr>
          <w:rFonts w:ascii="Times" w:hAnsi="Times"/>
          <w:color w:val="000000" w:themeColor="text1"/>
          <w:sz w:val="24"/>
        </w:rPr>
        <w:t xml:space="preserve">(chondroblasts); </w:t>
      </w:r>
      <w:r w:rsidRPr="000A247E">
        <w:rPr>
          <w:rFonts w:ascii="Times" w:hAnsi="Times"/>
          <w:i/>
          <w:iCs/>
          <w:color w:val="000000" w:themeColor="text1"/>
          <w:sz w:val="24"/>
        </w:rPr>
        <w:t>Prox1(</w:t>
      </w:r>
      <w:r w:rsidRPr="000A247E">
        <w:rPr>
          <w:rFonts w:ascii="Times" w:hAnsi="Times"/>
          <w:color w:val="000000" w:themeColor="text1"/>
          <w:sz w:val="24"/>
        </w:rPr>
        <w:t xml:space="preserve">lymphatic endothelial cells). </w:t>
      </w:r>
    </w:p>
    <w:p w14:paraId="0432C83F" w14:textId="6E21FF92" w:rsidR="00B411E7" w:rsidRPr="00C64970" w:rsidRDefault="00B411E7" w:rsidP="00AD4B0F">
      <w:pPr>
        <w:rPr>
          <w:rFonts w:ascii="Times" w:hAnsi="Times" w:cs="Times New Roman"/>
          <w:color w:val="000000" w:themeColor="text1"/>
          <w:sz w:val="24"/>
        </w:rPr>
      </w:pPr>
    </w:p>
    <w:sectPr w:rsidR="00B411E7" w:rsidRPr="00C64970" w:rsidSect="005336D4">
      <w:footerReference w:type="even" r:id="rId24"/>
      <w:footerReference w:type="default" r:id="rId25"/>
      <w:pgSz w:w="11900" w:h="16840"/>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D3BA0E" w14:textId="77777777" w:rsidR="00E15170" w:rsidRDefault="00E15170" w:rsidP="00A53768">
      <w:r>
        <w:separator/>
      </w:r>
    </w:p>
  </w:endnote>
  <w:endnote w:type="continuationSeparator" w:id="0">
    <w:p w14:paraId="5A1EDE00" w14:textId="77777777" w:rsidR="00E15170" w:rsidRDefault="00E15170" w:rsidP="00A537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Times">
    <w:panose1 w:val="02000500000000000000"/>
    <w:charset w:val="00"/>
    <w:family w:val="auto"/>
    <w:pitch w:val="variable"/>
    <w:sig w:usb0="E00002FF" w:usb1="5000205A" w:usb2="00000000" w:usb3="00000000" w:csb0="0000019F" w:csb1="00000000"/>
  </w:font>
  <w:font w:name="ＭＳ Ｐ明朝">
    <w:panose1 w:val="02020600040205080304"/>
    <w:charset w:val="80"/>
    <w:family w:val="roman"/>
    <w:pitch w:val="variable"/>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ＭＳ Ｐゴシック">
    <w:panose1 w:val="020B0600070205080204"/>
    <w:charset w:val="80"/>
    <w:family w:val="swiss"/>
    <w:pitch w:val="variable"/>
    <w:sig w:usb0="E00002FF" w:usb1="6AC7FDFB" w:usb2="08000012" w:usb3="00000000" w:csb0="0002009F" w:csb1="00000000"/>
  </w:font>
  <w:font w:name="游ゴシック Light">
    <w:panose1 w:val="020B03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c"/>
      </w:rPr>
      <w:id w:val="-379170802"/>
      <w:docPartObj>
        <w:docPartGallery w:val="Page Numbers (Bottom of Page)"/>
        <w:docPartUnique/>
      </w:docPartObj>
    </w:sdtPr>
    <w:sdtEndPr>
      <w:rPr>
        <w:rStyle w:val="ac"/>
      </w:rPr>
    </w:sdtEndPr>
    <w:sdtContent>
      <w:p w14:paraId="6687D220" w14:textId="05CFE198" w:rsidR="00A53768" w:rsidRDefault="00A53768" w:rsidP="0034139A">
        <w:pPr>
          <w:pStyle w:val="aa"/>
          <w:framePr w:wrap="none" w:vAnchor="text" w:hAnchor="margin" w:xAlign="center" w:y="1"/>
          <w:rPr>
            <w:rStyle w:val="ac"/>
          </w:rPr>
        </w:pPr>
        <w:r>
          <w:rPr>
            <w:rStyle w:val="ac"/>
          </w:rPr>
          <w:fldChar w:fldCharType="begin"/>
        </w:r>
        <w:r>
          <w:rPr>
            <w:rStyle w:val="ac"/>
          </w:rPr>
          <w:instrText xml:space="preserve"> PAGE </w:instrText>
        </w:r>
        <w:r>
          <w:rPr>
            <w:rStyle w:val="ac"/>
          </w:rPr>
          <w:fldChar w:fldCharType="end"/>
        </w:r>
      </w:p>
    </w:sdtContent>
  </w:sdt>
  <w:p w14:paraId="13D8281E" w14:textId="77777777" w:rsidR="00A53768" w:rsidRDefault="00A53768">
    <w:pPr>
      <w:pStyle w:val="a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c"/>
      </w:rPr>
      <w:id w:val="788402913"/>
      <w:docPartObj>
        <w:docPartGallery w:val="Page Numbers (Bottom of Page)"/>
        <w:docPartUnique/>
      </w:docPartObj>
    </w:sdtPr>
    <w:sdtEndPr>
      <w:rPr>
        <w:rStyle w:val="ac"/>
      </w:rPr>
    </w:sdtEndPr>
    <w:sdtContent>
      <w:p w14:paraId="56BD4657" w14:textId="43B8049A" w:rsidR="00A53768" w:rsidRDefault="00A53768" w:rsidP="0034139A">
        <w:pPr>
          <w:pStyle w:val="aa"/>
          <w:framePr w:wrap="none" w:vAnchor="text" w:hAnchor="margin" w:xAlign="center" w:y="1"/>
          <w:rPr>
            <w:rStyle w:val="ac"/>
          </w:rPr>
        </w:pPr>
        <w:r>
          <w:rPr>
            <w:rStyle w:val="ac"/>
          </w:rPr>
          <w:fldChar w:fldCharType="begin"/>
        </w:r>
        <w:r>
          <w:rPr>
            <w:rStyle w:val="ac"/>
          </w:rPr>
          <w:instrText xml:space="preserve"> PAGE </w:instrText>
        </w:r>
        <w:r>
          <w:rPr>
            <w:rStyle w:val="ac"/>
          </w:rPr>
          <w:fldChar w:fldCharType="separate"/>
        </w:r>
        <w:r>
          <w:rPr>
            <w:rStyle w:val="ac"/>
            <w:noProof/>
          </w:rPr>
          <w:t>1</w:t>
        </w:r>
        <w:r>
          <w:rPr>
            <w:rStyle w:val="ac"/>
          </w:rPr>
          <w:fldChar w:fldCharType="end"/>
        </w:r>
      </w:p>
    </w:sdtContent>
  </w:sdt>
  <w:p w14:paraId="3A472759" w14:textId="77777777" w:rsidR="00A53768" w:rsidRDefault="00A53768">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F1EE7B" w14:textId="77777777" w:rsidR="00E15170" w:rsidRDefault="00E15170" w:rsidP="00A53768">
      <w:r>
        <w:separator/>
      </w:r>
    </w:p>
  </w:footnote>
  <w:footnote w:type="continuationSeparator" w:id="0">
    <w:p w14:paraId="7744D07D" w14:textId="77777777" w:rsidR="00E15170" w:rsidRDefault="00E15170" w:rsidP="00A5376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C0B65BC"/>
    <w:multiLevelType w:val="hybridMultilevel"/>
    <w:tmpl w:val="A3BE4C14"/>
    <w:lvl w:ilvl="0" w:tplc="66460008">
      <w:start w:val="1"/>
      <w:numFmt w:val="lowerLetter"/>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34276813"/>
    <w:multiLevelType w:val="hybridMultilevel"/>
    <w:tmpl w:val="50E0F860"/>
    <w:lvl w:ilvl="0" w:tplc="7A88563A">
      <w:start w:val="1"/>
      <w:numFmt w:val="lowerRoman"/>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57A355FF"/>
    <w:multiLevelType w:val="hybridMultilevel"/>
    <w:tmpl w:val="C652C948"/>
    <w:lvl w:ilvl="0" w:tplc="2CD428E8">
      <w:start w:val="1"/>
      <w:numFmt w:val="lowerRoman"/>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7F6A4934"/>
    <w:multiLevelType w:val="hybridMultilevel"/>
    <w:tmpl w:val="5A40C92A"/>
    <w:lvl w:ilvl="0" w:tplc="10EEC216">
      <w:start w:val="1"/>
      <w:numFmt w:val="lowerRoman"/>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2008052511">
    <w:abstractNumId w:val="0"/>
  </w:num>
  <w:num w:numId="2" w16cid:durableId="749621313">
    <w:abstractNumId w:val="2"/>
  </w:num>
  <w:num w:numId="3" w16cid:durableId="717169989">
    <w:abstractNumId w:val="3"/>
  </w:num>
  <w:num w:numId="4" w16cid:durableId="34309562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bordersDoNotSurroundHeader/>
  <w:bordersDoNotSurroundFooter/>
  <w:proofState w:spelling="clean"/>
  <w:defaultTabStop w:val="84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6F37"/>
    <w:rsid w:val="0002490D"/>
    <w:rsid w:val="00024B2F"/>
    <w:rsid w:val="00030C42"/>
    <w:rsid w:val="00050A26"/>
    <w:rsid w:val="00094A13"/>
    <w:rsid w:val="000A247E"/>
    <w:rsid w:val="000C310E"/>
    <w:rsid w:val="000C6A2A"/>
    <w:rsid w:val="000D158D"/>
    <w:rsid w:val="000D216D"/>
    <w:rsid w:val="000E108F"/>
    <w:rsid w:val="000E17B9"/>
    <w:rsid w:val="000E2B13"/>
    <w:rsid w:val="000E678F"/>
    <w:rsid w:val="000E6F73"/>
    <w:rsid w:val="000F048B"/>
    <w:rsid w:val="000F2382"/>
    <w:rsid w:val="00102049"/>
    <w:rsid w:val="001106E8"/>
    <w:rsid w:val="001162AE"/>
    <w:rsid w:val="00117319"/>
    <w:rsid w:val="001273C5"/>
    <w:rsid w:val="00127D2C"/>
    <w:rsid w:val="00133602"/>
    <w:rsid w:val="00135418"/>
    <w:rsid w:val="00135ADB"/>
    <w:rsid w:val="00152F83"/>
    <w:rsid w:val="00160E7B"/>
    <w:rsid w:val="00160F4D"/>
    <w:rsid w:val="00162C8A"/>
    <w:rsid w:val="001771EE"/>
    <w:rsid w:val="00190B05"/>
    <w:rsid w:val="001A260F"/>
    <w:rsid w:val="001B62D3"/>
    <w:rsid w:val="001C0A16"/>
    <w:rsid w:val="001C2211"/>
    <w:rsid w:val="001D2B5C"/>
    <w:rsid w:val="001D48DF"/>
    <w:rsid w:val="001E5C2D"/>
    <w:rsid w:val="001F7E24"/>
    <w:rsid w:val="0020242D"/>
    <w:rsid w:val="00210C35"/>
    <w:rsid w:val="00214887"/>
    <w:rsid w:val="00216BC2"/>
    <w:rsid w:val="00222145"/>
    <w:rsid w:val="002238CD"/>
    <w:rsid w:val="00230478"/>
    <w:rsid w:val="002317FC"/>
    <w:rsid w:val="00234D09"/>
    <w:rsid w:val="002364B3"/>
    <w:rsid w:val="00245C53"/>
    <w:rsid w:val="00246960"/>
    <w:rsid w:val="00250158"/>
    <w:rsid w:val="002501D2"/>
    <w:rsid w:val="00254D64"/>
    <w:rsid w:val="00260805"/>
    <w:rsid w:val="002637D5"/>
    <w:rsid w:val="00264142"/>
    <w:rsid w:val="00272A6F"/>
    <w:rsid w:val="0027435A"/>
    <w:rsid w:val="00284B6C"/>
    <w:rsid w:val="002A49B7"/>
    <w:rsid w:val="002A6C1C"/>
    <w:rsid w:val="002C6520"/>
    <w:rsid w:val="002D17FA"/>
    <w:rsid w:val="002D55CA"/>
    <w:rsid w:val="002F0A50"/>
    <w:rsid w:val="002F7280"/>
    <w:rsid w:val="0030147B"/>
    <w:rsid w:val="00301736"/>
    <w:rsid w:val="00310FF5"/>
    <w:rsid w:val="00311BEA"/>
    <w:rsid w:val="00312B34"/>
    <w:rsid w:val="00325357"/>
    <w:rsid w:val="003266BC"/>
    <w:rsid w:val="00342F83"/>
    <w:rsid w:val="0035288A"/>
    <w:rsid w:val="003633BA"/>
    <w:rsid w:val="00367DCA"/>
    <w:rsid w:val="00375505"/>
    <w:rsid w:val="00390D10"/>
    <w:rsid w:val="00394AFE"/>
    <w:rsid w:val="003A0F5C"/>
    <w:rsid w:val="003B741C"/>
    <w:rsid w:val="003C2758"/>
    <w:rsid w:val="003D46A8"/>
    <w:rsid w:val="003E2293"/>
    <w:rsid w:val="003E7452"/>
    <w:rsid w:val="003F5463"/>
    <w:rsid w:val="00402A5C"/>
    <w:rsid w:val="00411ED7"/>
    <w:rsid w:val="00412DD3"/>
    <w:rsid w:val="00422383"/>
    <w:rsid w:val="00422579"/>
    <w:rsid w:val="00425F0D"/>
    <w:rsid w:val="004373A5"/>
    <w:rsid w:val="0044530A"/>
    <w:rsid w:val="00454FFF"/>
    <w:rsid w:val="00475BAE"/>
    <w:rsid w:val="004767E2"/>
    <w:rsid w:val="00476D46"/>
    <w:rsid w:val="00482099"/>
    <w:rsid w:val="00493DC0"/>
    <w:rsid w:val="004A0DFD"/>
    <w:rsid w:val="004A2265"/>
    <w:rsid w:val="004A325A"/>
    <w:rsid w:val="004B04F5"/>
    <w:rsid w:val="004B5347"/>
    <w:rsid w:val="004B63AE"/>
    <w:rsid w:val="004D434B"/>
    <w:rsid w:val="004D7BBD"/>
    <w:rsid w:val="004E24A4"/>
    <w:rsid w:val="004E3E35"/>
    <w:rsid w:val="0050173C"/>
    <w:rsid w:val="005039FA"/>
    <w:rsid w:val="00503B03"/>
    <w:rsid w:val="00511506"/>
    <w:rsid w:val="005239BB"/>
    <w:rsid w:val="00523D03"/>
    <w:rsid w:val="00527D3A"/>
    <w:rsid w:val="00530AF2"/>
    <w:rsid w:val="00530E18"/>
    <w:rsid w:val="005336D4"/>
    <w:rsid w:val="00535F6A"/>
    <w:rsid w:val="005363CC"/>
    <w:rsid w:val="005370D5"/>
    <w:rsid w:val="005406AF"/>
    <w:rsid w:val="00544E8F"/>
    <w:rsid w:val="00550BB9"/>
    <w:rsid w:val="00564EF3"/>
    <w:rsid w:val="0057772B"/>
    <w:rsid w:val="00581487"/>
    <w:rsid w:val="0058670E"/>
    <w:rsid w:val="005A3249"/>
    <w:rsid w:val="005B36FC"/>
    <w:rsid w:val="005C0759"/>
    <w:rsid w:val="005C2975"/>
    <w:rsid w:val="005C599B"/>
    <w:rsid w:val="005E590D"/>
    <w:rsid w:val="005F3DA0"/>
    <w:rsid w:val="005F3F82"/>
    <w:rsid w:val="00625DE1"/>
    <w:rsid w:val="0063622A"/>
    <w:rsid w:val="0064523F"/>
    <w:rsid w:val="00645A8B"/>
    <w:rsid w:val="00654830"/>
    <w:rsid w:val="0065630C"/>
    <w:rsid w:val="00657032"/>
    <w:rsid w:val="0067496B"/>
    <w:rsid w:val="00676E2D"/>
    <w:rsid w:val="00685C2A"/>
    <w:rsid w:val="006879FA"/>
    <w:rsid w:val="006972E0"/>
    <w:rsid w:val="00697A77"/>
    <w:rsid w:val="00697BD9"/>
    <w:rsid w:val="006C1991"/>
    <w:rsid w:val="006C245E"/>
    <w:rsid w:val="006C30B1"/>
    <w:rsid w:val="006C7985"/>
    <w:rsid w:val="006D1F07"/>
    <w:rsid w:val="006E2CA5"/>
    <w:rsid w:val="006E3DC6"/>
    <w:rsid w:val="006E5ED6"/>
    <w:rsid w:val="007131F7"/>
    <w:rsid w:val="00715A09"/>
    <w:rsid w:val="00723FDE"/>
    <w:rsid w:val="00747CE0"/>
    <w:rsid w:val="007656B9"/>
    <w:rsid w:val="00774CD4"/>
    <w:rsid w:val="0078030E"/>
    <w:rsid w:val="0078107F"/>
    <w:rsid w:val="00785DB3"/>
    <w:rsid w:val="007C3747"/>
    <w:rsid w:val="007C6CB5"/>
    <w:rsid w:val="007D38B9"/>
    <w:rsid w:val="007D43E2"/>
    <w:rsid w:val="007F0748"/>
    <w:rsid w:val="0081682C"/>
    <w:rsid w:val="008232B3"/>
    <w:rsid w:val="008318FB"/>
    <w:rsid w:val="00833415"/>
    <w:rsid w:val="00841457"/>
    <w:rsid w:val="008463F4"/>
    <w:rsid w:val="00847603"/>
    <w:rsid w:val="00852637"/>
    <w:rsid w:val="00864388"/>
    <w:rsid w:val="00865FEF"/>
    <w:rsid w:val="008A0C60"/>
    <w:rsid w:val="008A4C42"/>
    <w:rsid w:val="008C4B1F"/>
    <w:rsid w:val="008C5210"/>
    <w:rsid w:val="008C7305"/>
    <w:rsid w:val="008D40A3"/>
    <w:rsid w:val="008D6AD8"/>
    <w:rsid w:val="008E2783"/>
    <w:rsid w:val="008F4AD8"/>
    <w:rsid w:val="008F70C9"/>
    <w:rsid w:val="00911738"/>
    <w:rsid w:val="00926C49"/>
    <w:rsid w:val="0093538A"/>
    <w:rsid w:val="00943792"/>
    <w:rsid w:val="009442EF"/>
    <w:rsid w:val="009460E7"/>
    <w:rsid w:val="009577BF"/>
    <w:rsid w:val="0096540E"/>
    <w:rsid w:val="00971AF4"/>
    <w:rsid w:val="00985AE5"/>
    <w:rsid w:val="00986C98"/>
    <w:rsid w:val="00997278"/>
    <w:rsid w:val="009974CD"/>
    <w:rsid w:val="009A0751"/>
    <w:rsid w:val="009A213E"/>
    <w:rsid w:val="009A6E24"/>
    <w:rsid w:val="009B64B9"/>
    <w:rsid w:val="009C518D"/>
    <w:rsid w:val="009C7182"/>
    <w:rsid w:val="009D0155"/>
    <w:rsid w:val="009D3E7F"/>
    <w:rsid w:val="009E1F43"/>
    <w:rsid w:val="009E662F"/>
    <w:rsid w:val="009F7991"/>
    <w:rsid w:val="00A35C14"/>
    <w:rsid w:val="00A53768"/>
    <w:rsid w:val="00A54219"/>
    <w:rsid w:val="00A618EB"/>
    <w:rsid w:val="00A65917"/>
    <w:rsid w:val="00A75DF3"/>
    <w:rsid w:val="00A81311"/>
    <w:rsid w:val="00A81AA2"/>
    <w:rsid w:val="00A857F2"/>
    <w:rsid w:val="00A87AF9"/>
    <w:rsid w:val="00A934CD"/>
    <w:rsid w:val="00AA1FD6"/>
    <w:rsid w:val="00AA36A8"/>
    <w:rsid w:val="00AA3F05"/>
    <w:rsid w:val="00AA66D9"/>
    <w:rsid w:val="00AB650E"/>
    <w:rsid w:val="00AC3EAA"/>
    <w:rsid w:val="00AD4B0F"/>
    <w:rsid w:val="00AF6A50"/>
    <w:rsid w:val="00B127FC"/>
    <w:rsid w:val="00B12ECD"/>
    <w:rsid w:val="00B1429F"/>
    <w:rsid w:val="00B25926"/>
    <w:rsid w:val="00B2634E"/>
    <w:rsid w:val="00B315DC"/>
    <w:rsid w:val="00B411E7"/>
    <w:rsid w:val="00B434A2"/>
    <w:rsid w:val="00B4489D"/>
    <w:rsid w:val="00B45AF3"/>
    <w:rsid w:val="00B46B8D"/>
    <w:rsid w:val="00B553AF"/>
    <w:rsid w:val="00B55C15"/>
    <w:rsid w:val="00B56F37"/>
    <w:rsid w:val="00B653EF"/>
    <w:rsid w:val="00B71AB7"/>
    <w:rsid w:val="00B8701B"/>
    <w:rsid w:val="00B90AA6"/>
    <w:rsid w:val="00BA2AD6"/>
    <w:rsid w:val="00BA33B4"/>
    <w:rsid w:val="00BB4855"/>
    <w:rsid w:val="00BB5B6F"/>
    <w:rsid w:val="00BC000D"/>
    <w:rsid w:val="00BD0616"/>
    <w:rsid w:val="00BD37ED"/>
    <w:rsid w:val="00BE61AA"/>
    <w:rsid w:val="00C12BBA"/>
    <w:rsid w:val="00C27EC1"/>
    <w:rsid w:val="00C34DB6"/>
    <w:rsid w:val="00C37B9F"/>
    <w:rsid w:val="00C40A00"/>
    <w:rsid w:val="00C4644B"/>
    <w:rsid w:val="00C467F0"/>
    <w:rsid w:val="00C6261A"/>
    <w:rsid w:val="00C64970"/>
    <w:rsid w:val="00C7399A"/>
    <w:rsid w:val="00C8369F"/>
    <w:rsid w:val="00C94372"/>
    <w:rsid w:val="00CB7076"/>
    <w:rsid w:val="00CC53AF"/>
    <w:rsid w:val="00CC654E"/>
    <w:rsid w:val="00CD1668"/>
    <w:rsid w:val="00CD1CE4"/>
    <w:rsid w:val="00CD23AF"/>
    <w:rsid w:val="00CD5B38"/>
    <w:rsid w:val="00CD5EF8"/>
    <w:rsid w:val="00CF1DF4"/>
    <w:rsid w:val="00CF3445"/>
    <w:rsid w:val="00D14269"/>
    <w:rsid w:val="00D25A31"/>
    <w:rsid w:val="00D3121A"/>
    <w:rsid w:val="00D33341"/>
    <w:rsid w:val="00D37543"/>
    <w:rsid w:val="00D41D5B"/>
    <w:rsid w:val="00D5135A"/>
    <w:rsid w:val="00D52155"/>
    <w:rsid w:val="00DA274B"/>
    <w:rsid w:val="00DB2F47"/>
    <w:rsid w:val="00DB3543"/>
    <w:rsid w:val="00DC1627"/>
    <w:rsid w:val="00DD7E96"/>
    <w:rsid w:val="00DF326A"/>
    <w:rsid w:val="00DF7539"/>
    <w:rsid w:val="00DF7FDF"/>
    <w:rsid w:val="00E067E2"/>
    <w:rsid w:val="00E15170"/>
    <w:rsid w:val="00E205B4"/>
    <w:rsid w:val="00E218A7"/>
    <w:rsid w:val="00E22AD7"/>
    <w:rsid w:val="00E2557C"/>
    <w:rsid w:val="00E25BF9"/>
    <w:rsid w:val="00E37B1A"/>
    <w:rsid w:val="00E4169D"/>
    <w:rsid w:val="00E47138"/>
    <w:rsid w:val="00E61955"/>
    <w:rsid w:val="00E61CA7"/>
    <w:rsid w:val="00E65251"/>
    <w:rsid w:val="00E66EDB"/>
    <w:rsid w:val="00E75E62"/>
    <w:rsid w:val="00E77499"/>
    <w:rsid w:val="00E77EF2"/>
    <w:rsid w:val="00E848F3"/>
    <w:rsid w:val="00E86D19"/>
    <w:rsid w:val="00E8712E"/>
    <w:rsid w:val="00E95241"/>
    <w:rsid w:val="00E9536F"/>
    <w:rsid w:val="00E964EB"/>
    <w:rsid w:val="00EA17F7"/>
    <w:rsid w:val="00EB5DB8"/>
    <w:rsid w:val="00EC32CD"/>
    <w:rsid w:val="00EC4049"/>
    <w:rsid w:val="00ED2E2F"/>
    <w:rsid w:val="00ED644E"/>
    <w:rsid w:val="00EE6FF9"/>
    <w:rsid w:val="00EF2B3D"/>
    <w:rsid w:val="00EF5E81"/>
    <w:rsid w:val="00F11071"/>
    <w:rsid w:val="00F145A6"/>
    <w:rsid w:val="00F4241F"/>
    <w:rsid w:val="00F43D6D"/>
    <w:rsid w:val="00F521AF"/>
    <w:rsid w:val="00F650C3"/>
    <w:rsid w:val="00F65AEB"/>
    <w:rsid w:val="00F71CD2"/>
    <w:rsid w:val="00F742F5"/>
    <w:rsid w:val="00F95466"/>
    <w:rsid w:val="00F96D61"/>
    <w:rsid w:val="00F97296"/>
    <w:rsid w:val="00FB14C3"/>
    <w:rsid w:val="00FC16DD"/>
    <w:rsid w:val="00FD2200"/>
    <w:rsid w:val="00FE3659"/>
    <w:rsid w:val="00FF3940"/>
    <w:rsid w:val="00FF3CF9"/>
    <w:rsid w:val="00FF5A6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44BC0EDC"/>
  <w15:chartTrackingRefBased/>
  <w15:docId w15:val="{E0D1082E-9DC1-A543-B81D-49EA4F03DD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uiPriority w:val="99"/>
    <w:semiHidden/>
    <w:unhideWhenUsed/>
    <w:rsid w:val="008C5210"/>
    <w:rPr>
      <w:sz w:val="18"/>
      <w:szCs w:val="18"/>
    </w:rPr>
  </w:style>
  <w:style w:type="paragraph" w:styleId="a4">
    <w:name w:val="annotation text"/>
    <w:basedOn w:val="a"/>
    <w:link w:val="a5"/>
    <w:uiPriority w:val="99"/>
    <w:unhideWhenUsed/>
    <w:rsid w:val="008C5210"/>
    <w:pPr>
      <w:jc w:val="left"/>
    </w:pPr>
    <w:rPr>
      <w:rFonts w:ascii="Times" w:eastAsia="ＭＳ Ｐ明朝" w:hAnsi="Times"/>
      <w:sz w:val="24"/>
    </w:rPr>
  </w:style>
  <w:style w:type="character" w:customStyle="1" w:styleId="a5">
    <w:name w:val="コメント文字列 (文字)"/>
    <w:basedOn w:val="a0"/>
    <w:link w:val="a4"/>
    <w:uiPriority w:val="99"/>
    <w:rsid w:val="008C5210"/>
    <w:rPr>
      <w:rFonts w:ascii="Times" w:eastAsia="ＭＳ Ｐ明朝" w:hAnsi="Times"/>
      <w:sz w:val="24"/>
    </w:rPr>
  </w:style>
  <w:style w:type="paragraph" w:styleId="a6">
    <w:name w:val="Revision"/>
    <w:hidden/>
    <w:uiPriority w:val="99"/>
    <w:semiHidden/>
    <w:rsid w:val="00511506"/>
  </w:style>
  <w:style w:type="paragraph" w:styleId="a7">
    <w:name w:val="annotation subject"/>
    <w:basedOn w:val="a4"/>
    <w:next w:val="a4"/>
    <w:link w:val="a8"/>
    <w:uiPriority w:val="99"/>
    <w:semiHidden/>
    <w:unhideWhenUsed/>
    <w:rsid w:val="00102049"/>
    <w:rPr>
      <w:rFonts w:asciiTheme="minorHAnsi" w:eastAsiaTheme="minorEastAsia" w:hAnsiTheme="minorHAnsi"/>
      <w:b/>
      <w:bCs/>
      <w:sz w:val="21"/>
    </w:rPr>
  </w:style>
  <w:style w:type="character" w:customStyle="1" w:styleId="a8">
    <w:name w:val="コメント内容 (文字)"/>
    <w:basedOn w:val="a5"/>
    <w:link w:val="a7"/>
    <w:uiPriority w:val="99"/>
    <w:semiHidden/>
    <w:rsid w:val="00102049"/>
    <w:rPr>
      <w:rFonts w:ascii="Times" w:eastAsia="ＭＳ Ｐ明朝" w:hAnsi="Times"/>
      <w:b/>
      <w:bCs/>
      <w:sz w:val="24"/>
    </w:rPr>
  </w:style>
  <w:style w:type="paragraph" w:styleId="a9">
    <w:name w:val="List Paragraph"/>
    <w:basedOn w:val="a"/>
    <w:uiPriority w:val="34"/>
    <w:qFormat/>
    <w:rsid w:val="000F2382"/>
    <w:pPr>
      <w:ind w:leftChars="400" w:left="840"/>
    </w:pPr>
  </w:style>
  <w:style w:type="paragraph" w:styleId="aa">
    <w:name w:val="footer"/>
    <w:basedOn w:val="a"/>
    <w:link w:val="ab"/>
    <w:uiPriority w:val="99"/>
    <w:unhideWhenUsed/>
    <w:rsid w:val="00A53768"/>
    <w:pPr>
      <w:tabs>
        <w:tab w:val="center" w:pos="4252"/>
        <w:tab w:val="right" w:pos="8504"/>
      </w:tabs>
      <w:snapToGrid w:val="0"/>
    </w:pPr>
  </w:style>
  <w:style w:type="character" w:customStyle="1" w:styleId="ab">
    <w:name w:val="フッター (文字)"/>
    <w:basedOn w:val="a0"/>
    <w:link w:val="aa"/>
    <w:uiPriority w:val="99"/>
    <w:rsid w:val="00A53768"/>
  </w:style>
  <w:style w:type="character" w:styleId="ac">
    <w:name w:val="page number"/>
    <w:basedOn w:val="a0"/>
    <w:uiPriority w:val="99"/>
    <w:semiHidden/>
    <w:unhideWhenUsed/>
    <w:rsid w:val="00A5376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43323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image" Target="media/image12.jpeg"/><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15.jpeg"/><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footer" Target="footer2.xml"/><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4.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image" Target="media/image17.jpg"/><Relationship Id="rId10" Type="http://schemas.openxmlformats.org/officeDocument/2006/relationships/image" Target="media/image4.jpeg"/><Relationship Id="rId19" Type="http://schemas.openxmlformats.org/officeDocument/2006/relationships/image" Target="media/image13.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image" Target="media/image16.jpeg"/><Relationship Id="rId27"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21</Pages>
  <Words>1588</Words>
  <Characters>9052</Characters>
  <Application>Microsoft Office Word</Application>
  <DocSecurity>0</DocSecurity>
  <Lines>75</Lines>
  <Paragraphs>21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岩瀬　晃康</dc:creator>
  <cp:keywords/>
  <dc:description/>
  <cp:lastModifiedBy>岩瀬　晃康</cp:lastModifiedBy>
  <cp:revision>9</cp:revision>
  <cp:lastPrinted>2022-06-14T05:41:00Z</cp:lastPrinted>
  <dcterms:created xsi:type="dcterms:W3CDTF">2022-06-14T05:41:00Z</dcterms:created>
  <dcterms:modified xsi:type="dcterms:W3CDTF">2022-06-14T06:35:00Z</dcterms:modified>
</cp:coreProperties>
</file>