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64943" w14:textId="77777777" w:rsidR="00EE05FC" w:rsidRDefault="00EE05FC" w:rsidP="00EE05FC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  <w:sz w:val="26"/>
          <w:szCs w:val="26"/>
        </w:rPr>
      </w:pPr>
      <w:r w:rsidRPr="006C1B74">
        <w:rPr>
          <w:b/>
          <w:bCs/>
          <w:color w:val="000000"/>
          <w:sz w:val="26"/>
          <w:szCs w:val="26"/>
        </w:rPr>
        <w:t>Use of an Ultraviolet Light</w:t>
      </w:r>
      <w:r>
        <w:rPr>
          <w:b/>
          <w:bCs/>
          <w:color w:val="000000"/>
          <w:sz w:val="26"/>
          <w:szCs w:val="26"/>
        </w:rPr>
        <w:t xml:space="preserve"> </w:t>
      </w:r>
      <w:r w:rsidRPr="006C1B74">
        <w:rPr>
          <w:b/>
          <w:bCs/>
          <w:color w:val="000000"/>
          <w:sz w:val="26"/>
          <w:szCs w:val="26"/>
        </w:rPr>
        <w:t xml:space="preserve">activated Persulfate Process to Degrade </w:t>
      </w:r>
      <w:r>
        <w:rPr>
          <w:rFonts w:hint="eastAsia"/>
          <w:b/>
          <w:bCs/>
          <w:color w:val="000000"/>
          <w:sz w:val="26"/>
          <w:szCs w:val="26"/>
        </w:rPr>
        <w:t>Humic Substances</w:t>
      </w:r>
      <w:r>
        <w:rPr>
          <w:b/>
          <w:bCs/>
          <w:color w:val="000000"/>
          <w:sz w:val="26"/>
          <w:szCs w:val="26"/>
        </w:rPr>
        <w:t>:</w:t>
      </w:r>
      <w:r w:rsidRPr="006C1B74">
        <w:rPr>
          <w:b/>
          <w:bCs/>
          <w:color w:val="000000"/>
          <w:sz w:val="26"/>
          <w:szCs w:val="26"/>
        </w:rPr>
        <w:t xml:space="preserve"> Effects of Wavelength and Persulfate Dose</w:t>
      </w:r>
    </w:p>
    <w:p w14:paraId="16F0ACB3" w14:textId="77777777" w:rsidR="00E479D8" w:rsidRPr="008D71DC" w:rsidRDefault="00E479D8" w:rsidP="0063785C">
      <w:pPr>
        <w:autoSpaceDE w:val="0"/>
        <w:autoSpaceDN w:val="0"/>
        <w:adjustRightInd w:val="0"/>
        <w:spacing w:line="480" w:lineRule="auto"/>
        <w:jc w:val="both"/>
        <w:rPr>
          <w:bCs/>
          <w:color w:val="000000"/>
        </w:rPr>
      </w:pPr>
      <w:bookmarkStart w:id="0" w:name="_GoBack"/>
      <w:bookmarkEnd w:id="0"/>
      <w:r>
        <w:rPr>
          <w:bCs/>
          <w:color w:val="000000"/>
        </w:rPr>
        <w:t>Yiming Fang, Hiroshi Sakai</w:t>
      </w:r>
    </w:p>
    <w:p w14:paraId="2A1DFF22" w14:textId="77777777" w:rsidR="00E479D8" w:rsidRPr="00447A93" w:rsidRDefault="00E479D8" w:rsidP="0063785C">
      <w:pPr>
        <w:autoSpaceDE w:val="0"/>
        <w:autoSpaceDN w:val="0"/>
        <w:adjustRightInd w:val="0"/>
        <w:spacing w:line="480" w:lineRule="auto"/>
        <w:jc w:val="both"/>
        <w:rPr>
          <w:bCs/>
          <w:color w:val="000000"/>
        </w:rPr>
      </w:pPr>
      <w:r w:rsidRPr="008D71DC">
        <w:rPr>
          <w:bCs/>
          <w:color w:val="000000"/>
        </w:rPr>
        <w:t>Department of Civil and Environmental Engineering, Graduate School of Urban Environmental Sciences, Tokyo Metropolitan University, 1-1, Minami-osawa, Hachioji City, Tokyo, 192-0397, JAPAN</w:t>
      </w:r>
    </w:p>
    <w:p w14:paraId="5BD1865A" w14:textId="77777777" w:rsidR="00E479D8" w:rsidRPr="008D71DC" w:rsidRDefault="00E479D8" w:rsidP="0063785C">
      <w:pPr>
        <w:autoSpaceDE w:val="0"/>
        <w:autoSpaceDN w:val="0"/>
        <w:adjustRightInd w:val="0"/>
        <w:spacing w:line="480" w:lineRule="auto"/>
        <w:jc w:val="both"/>
        <w:rPr>
          <w:bCs/>
          <w:color w:val="000000"/>
        </w:rPr>
      </w:pPr>
    </w:p>
    <w:p w14:paraId="101C2415" w14:textId="77777777" w:rsidR="00E479D8" w:rsidRPr="00856D8E" w:rsidRDefault="00E479D8" w:rsidP="0063785C">
      <w:pPr>
        <w:spacing w:line="480" w:lineRule="auto"/>
      </w:pPr>
      <w:r w:rsidRPr="00856D8E">
        <w:t>Corresponding Author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6788"/>
      </w:tblGrid>
      <w:tr w:rsidR="00E479D8" w:rsidRPr="00856D8E" w14:paraId="1FAF3FA5" w14:textId="77777777" w:rsidTr="00A6016B">
        <w:tc>
          <w:tcPr>
            <w:tcW w:w="1526" w:type="dxa"/>
            <w:shd w:val="clear" w:color="auto" w:fill="auto"/>
          </w:tcPr>
          <w:p w14:paraId="22A0F6FF" w14:textId="77777777" w:rsidR="00E479D8" w:rsidRPr="00856D8E" w:rsidRDefault="00E479D8" w:rsidP="00A6016B">
            <w:r w:rsidRPr="00856D8E">
              <w:t>Name</w:t>
            </w:r>
          </w:p>
        </w:tc>
        <w:tc>
          <w:tcPr>
            <w:tcW w:w="7176" w:type="dxa"/>
            <w:shd w:val="clear" w:color="auto" w:fill="auto"/>
          </w:tcPr>
          <w:p w14:paraId="1430656A" w14:textId="77777777" w:rsidR="00E479D8" w:rsidRPr="00856D8E" w:rsidRDefault="00E479D8" w:rsidP="00A6016B">
            <w:r w:rsidRPr="00856D8E">
              <w:t>Dr. Hiroshi SAKAI</w:t>
            </w:r>
          </w:p>
        </w:tc>
      </w:tr>
      <w:tr w:rsidR="00E479D8" w:rsidRPr="00856D8E" w14:paraId="728BCAA6" w14:textId="77777777" w:rsidTr="00A6016B">
        <w:tc>
          <w:tcPr>
            <w:tcW w:w="1526" w:type="dxa"/>
            <w:shd w:val="clear" w:color="auto" w:fill="auto"/>
          </w:tcPr>
          <w:p w14:paraId="21294FE5" w14:textId="77777777" w:rsidR="00E479D8" w:rsidRPr="00856D8E" w:rsidRDefault="00E479D8" w:rsidP="00A6016B">
            <w:r w:rsidRPr="00856D8E">
              <w:t>Postal Address</w:t>
            </w:r>
          </w:p>
        </w:tc>
        <w:tc>
          <w:tcPr>
            <w:tcW w:w="7176" w:type="dxa"/>
            <w:shd w:val="clear" w:color="auto" w:fill="auto"/>
          </w:tcPr>
          <w:p w14:paraId="48EACB73" w14:textId="77777777" w:rsidR="00E479D8" w:rsidRPr="00856D8E" w:rsidRDefault="00E479D8" w:rsidP="00A6016B">
            <w:r w:rsidRPr="00856D8E">
              <w:t>Department of Civil and Environmental Engineering, School of Urban Environmental Sciences, Tokyo Metropolitan University, 1-1-1, Minami-osawa, Hachioji-city, Tokyo, 192-0397</w:t>
            </w:r>
          </w:p>
        </w:tc>
      </w:tr>
      <w:tr w:rsidR="00E479D8" w:rsidRPr="00856D8E" w14:paraId="409B07AA" w14:textId="77777777" w:rsidTr="00A6016B">
        <w:tc>
          <w:tcPr>
            <w:tcW w:w="1526" w:type="dxa"/>
            <w:shd w:val="clear" w:color="auto" w:fill="auto"/>
          </w:tcPr>
          <w:p w14:paraId="77EA3444" w14:textId="77777777" w:rsidR="00E479D8" w:rsidRPr="00856D8E" w:rsidRDefault="00E479D8" w:rsidP="00A6016B">
            <w:r w:rsidRPr="00856D8E">
              <w:t>E-mail</w:t>
            </w:r>
          </w:p>
        </w:tc>
        <w:tc>
          <w:tcPr>
            <w:tcW w:w="7176" w:type="dxa"/>
            <w:shd w:val="clear" w:color="auto" w:fill="auto"/>
          </w:tcPr>
          <w:p w14:paraId="6EE41F8B" w14:textId="77777777" w:rsidR="00E479D8" w:rsidRPr="00856D8E" w:rsidRDefault="00E479D8" w:rsidP="00A6016B">
            <w:r w:rsidRPr="00856D8E">
              <w:t>h_sakai@</w:t>
            </w:r>
            <w:r w:rsidRPr="00856D8E">
              <w:rPr>
                <w:rFonts w:hint="eastAsia"/>
              </w:rPr>
              <w:t>tmu.ac.jp</w:t>
            </w:r>
          </w:p>
        </w:tc>
      </w:tr>
      <w:tr w:rsidR="00E479D8" w:rsidRPr="00856D8E" w14:paraId="5CBCE898" w14:textId="77777777" w:rsidTr="00A6016B">
        <w:tc>
          <w:tcPr>
            <w:tcW w:w="1526" w:type="dxa"/>
            <w:shd w:val="clear" w:color="auto" w:fill="auto"/>
          </w:tcPr>
          <w:p w14:paraId="1681DB74" w14:textId="77777777" w:rsidR="00E479D8" w:rsidRPr="00856D8E" w:rsidRDefault="00E479D8" w:rsidP="00A6016B">
            <w:r w:rsidRPr="00856D8E">
              <w:rPr>
                <w:rFonts w:hint="eastAsia"/>
              </w:rPr>
              <w:t>TEL/FAX</w:t>
            </w:r>
          </w:p>
        </w:tc>
        <w:tc>
          <w:tcPr>
            <w:tcW w:w="7176" w:type="dxa"/>
            <w:shd w:val="clear" w:color="auto" w:fill="auto"/>
          </w:tcPr>
          <w:p w14:paraId="0ECCAAB0" w14:textId="77777777" w:rsidR="00E479D8" w:rsidRPr="00856D8E" w:rsidRDefault="00E479D8" w:rsidP="00A6016B">
            <w:r w:rsidRPr="00856D8E">
              <w:rPr>
                <w:rFonts w:hint="eastAsia"/>
              </w:rPr>
              <w:t>+81-42-677-2789</w:t>
            </w:r>
          </w:p>
        </w:tc>
      </w:tr>
    </w:tbl>
    <w:p w14:paraId="5633F412" w14:textId="77777777" w:rsidR="00E479D8" w:rsidRPr="002E3143" w:rsidRDefault="00E479D8" w:rsidP="00E479D8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6"/>
          <w:szCs w:val="26"/>
        </w:rPr>
      </w:pPr>
    </w:p>
    <w:p w14:paraId="2227431D" w14:textId="77777777" w:rsidR="00E479D8" w:rsidRPr="006C1B74" w:rsidRDefault="00E479D8" w:rsidP="00E479D8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6"/>
          <w:szCs w:val="26"/>
        </w:rPr>
      </w:pPr>
    </w:p>
    <w:p w14:paraId="27BB6B10" w14:textId="77777777" w:rsidR="00E479D8" w:rsidRDefault="00E479D8" w:rsidP="00173D73">
      <w:pPr>
        <w:spacing w:line="360" w:lineRule="auto"/>
        <w:jc w:val="both"/>
      </w:pPr>
    </w:p>
    <w:p w14:paraId="2BBA1BAB" w14:textId="7673A85B" w:rsidR="00173D73" w:rsidRPr="006C1B74" w:rsidRDefault="0035147B" w:rsidP="00173D73">
      <w:pPr>
        <w:spacing w:line="360" w:lineRule="auto"/>
        <w:jc w:val="both"/>
      </w:pPr>
      <w:r w:rsidRPr="0035147B">
        <w:rPr>
          <w:noProof/>
        </w:rPr>
        <w:lastRenderedPageBreak/>
        <w:drawing>
          <wp:inline distT="0" distB="0" distL="0" distR="0" wp14:anchorId="77E62463" wp14:editId="4455EEC8">
            <wp:extent cx="2454732" cy="3240000"/>
            <wp:effectExtent l="0" t="0" r="952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473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FD8" w:rsidRPr="00F21FD8">
        <w:rPr>
          <w:noProof/>
        </w:rPr>
        <w:drawing>
          <wp:inline distT="0" distB="0" distL="0" distR="0" wp14:anchorId="2625F84F" wp14:editId="4CF714B5">
            <wp:extent cx="2464942" cy="3240000"/>
            <wp:effectExtent l="0" t="0" r="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494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1FD8" w:rsidRPr="00F21FD8">
        <w:rPr>
          <w:noProof/>
        </w:rPr>
        <w:t xml:space="preserve"> </w:t>
      </w:r>
    </w:p>
    <w:p w14:paraId="09087267" w14:textId="18D4B1EC" w:rsidR="00173D73" w:rsidRDefault="00173D73" w:rsidP="008900B4">
      <w:pPr>
        <w:autoSpaceDE w:val="0"/>
        <w:autoSpaceDN w:val="0"/>
        <w:adjustRightInd w:val="0"/>
        <w:spacing w:line="360" w:lineRule="auto"/>
        <w:jc w:val="center"/>
        <w:rPr>
          <w:color w:val="000000"/>
          <w:lang w:eastAsia="ja-JP"/>
        </w:rPr>
      </w:pPr>
      <w:r w:rsidRPr="006C1B74">
        <w:rPr>
          <w:color w:val="000000"/>
        </w:rPr>
        <w:t xml:space="preserve">Fig. </w:t>
      </w:r>
      <w:r w:rsidR="005C4123">
        <w:rPr>
          <w:rFonts w:hint="eastAsia"/>
          <w:color w:val="000000"/>
        </w:rPr>
        <w:t>S</w:t>
      </w:r>
      <w:r w:rsidRPr="006C1B74">
        <w:rPr>
          <w:color w:val="000000"/>
        </w:rPr>
        <w:t xml:space="preserve">1. The </w:t>
      </w:r>
      <w:r w:rsidR="00CA5770">
        <w:rPr>
          <w:rFonts w:hint="eastAsia"/>
          <w:color w:val="000000"/>
        </w:rPr>
        <w:t xml:space="preserve">irradiation </w:t>
      </w:r>
      <w:r w:rsidRPr="006C1B74">
        <w:rPr>
          <w:color w:val="000000"/>
        </w:rPr>
        <w:t>reactor</w:t>
      </w:r>
    </w:p>
    <w:p w14:paraId="3DA16926" w14:textId="77C9E9D9" w:rsidR="00D63106" w:rsidRPr="006C1B74" w:rsidRDefault="00D63106" w:rsidP="00F21FD8">
      <w:pPr>
        <w:autoSpaceDE w:val="0"/>
        <w:autoSpaceDN w:val="0"/>
        <w:adjustRightInd w:val="0"/>
        <w:spacing w:line="360" w:lineRule="auto"/>
        <w:jc w:val="both"/>
        <w:rPr>
          <w:color w:val="000000"/>
          <w:lang w:eastAsia="ja-JP"/>
        </w:rPr>
      </w:pPr>
      <w:r w:rsidRPr="00D63106">
        <w:rPr>
          <w:color w:val="000000"/>
          <w:lang w:eastAsia="ja-JP"/>
        </w:rPr>
        <w:t>Two 185-nm (QGL8W-31, Iwasaki Electric) or 254-nm (QGL8W-21, Iwasaki Electric) UV lamps were installed in a 125-mm stainless steel cylindrical reactor. Arrangement of the experimental</w:t>
      </w:r>
      <w:r w:rsidR="008900B4">
        <w:rPr>
          <w:color w:val="000000"/>
          <w:lang w:eastAsia="ja-JP"/>
        </w:rPr>
        <w:t xml:space="preserve"> apparatus is shown in the figure.</w:t>
      </w:r>
      <w:r w:rsidRPr="00D63106">
        <w:rPr>
          <w:color w:val="000000"/>
          <w:lang w:eastAsia="ja-JP"/>
        </w:rPr>
        <w:t xml:space="preserve"> Basic structures are common to 185 nm lamp and 254 nm lamp; both lamps emit both wavelength but 185 nm is cut off at 254 nm lamp by surface quartz. Output energy at 254 nm is almost same for these two lamps; fluence at the surface and center of the lamp is 5.94 </w:t>
      </w:r>
      <w:proofErr w:type="spellStart"/>
      <w:r w:rsidRPr="00D63106">
        <w:rPr>
          <w:color w:val="000000"/>
          <w:lang w:eastAsia="ja-JP"/>
        </w:rPr>
        <w:t>mW</w:t>
      </w:r>
      <w:proofErr w:type="spellEnd"/>
      <w:r w:rsidRPr="00D63106">
        <w:rPr>
          <w:color w:val="000000"/>
          <w:lang w:eastAsia="ja-JP"/>
        </w:rPr>
        <w:t>/cm</w:t>
      </w:r>
      <w:r w:rsidRPr="0048510D">
        <w:rPr>
          <w:color w:val="000000"/>
          <w:vertAlign w:val="superscript"/>
          <w:lang w:eastAsia="ja-JP"/>
        </w:rPr>
        <w:t>2</w:t>
      </w:r>
      <w:r w:rsidRPr="00D63106">
        <w:rPr>
          <w:color w:val="000000"/>
          <w:lang w:eastAsia="ja-JP"/>
        </w:rPr>
        <w:t xml:space="preserve"> for 254 nm lamp and 6.14 </w:t>
      </w:r>
      <w:proofErr w:type="spellStart"/>
      <w:r w:rsidRPr="00D63106">
        <w:rPr>
          <w:color w:val="000000"/>
          <w:lang w:eastAsia="ja-JP"/>
        </w:rPr>
        <w:t>mW</w:t>
      </w:r>
      <w:proofErr w:type="spellEnd"/>
      <w:r w:rsidRPr="00D63106">
        <w:rPr>
          <w:color w:val="000000"/>
          <w:lang w:eastAsia="ja-JP"/>
        </w:rPr>
        <w:t>/cm</w:t>
      </w:r>
      <w:r w:rsidRPr="0048510D">
        <w:rPr>
          <w:color w:val="000000"/>
          <w:vertAlign w:val="superscript"/>
          <w:lang w:eastAsia="ja-JP"/>
        </w:rPr>
        <w:t>2</w:t>
      </w:r>
      <w:r w:rsidRPr="00D63106">
        <w:rPr>
          <w:color w:val="000000"/>
          <w:lang w:eastAsia="ja-JP"/>
        </w:rPr>
        <w:t xml:space="preserve"> for 185 nm lamp. Input energy are 8W for both lamps.</w:t>
      </w:r>
    </w:p>
    <w:p w14:paraId="24199836" w14:textId="77777777" w:rsidR="002A2FDE" w:rsidRDefault="00EE05FC"/>
    <w:sectPr w:rsidR="002A2FDE" w:rsidSect="00F4261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73"/>
    <w:rsid w:val="00173D73"/>
    <w:rsid w:val="001F5FD6"/>
    <w:rsid w:val="0035147B"/>
    <w:rsid w:val="0048510D"/>
    <w:rsid w:val="005C4123"/>
    <w:rsid w:val="0063785C"/>
    <w:rsid w:val="00766A8E"/>
    <w:rsid w:val="00771068"/>
    <w:rsid w:val="008900B4"/>
    <w:rsid w:val="00890BA0"/>
    <w:rsid w:val="00C65473"/>
    <w:rsid w:val="00CA5770"/>
    <w:rsid w:val="00D63106"/>
    <w:rsid w:val="00E479D8"/>
    <w:rsid w:val="00EE05FC"/>
    <w:rsid w:val="00F21FD8"/>
    <w:rsid w:val="00F4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7CB4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73D73"/>
    <w:rPr>
      <w:rFonts w:ascii="Times New Roman" w:eastAsia="DengXi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1058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fukuan yi</dc:creator>
  <cp:keywords/>
  <dc:description/>
  <cp:lastModifiedBy>alvinichimei@gmail.com</cp:lastModifiedBy>
  <cp:revision>8</cp:revision>
  <dcterms:created xsi:type="dcterms:W3CDTF">2020-02-11T07:00:00Z</dcterms:created>
  <dcterms:modified xsi:type="dcterms:W3CDTF">2020-09-29T15:44:00Z</dcterms:modified>
</cp:coreProperties>
</file>