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E4E" w:rsidRPr="00AC6743" w:rsidRDefault="00CB6E4E" w:rsidP="00CB6E4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6743">
        <w:rPr>
          <w:rFonts w:ascii="Times New Roman" w:hAnsi="Times New Roman" w:cs="Times New Roman"/>
          <w:b/>
          <w:sz w:val="24"/>
          <w:szCs w:val="24"/>
        </w:rPr>
        <w:t>Table 4:</w:t>
      </w:r>
      <w:r w:rsidRPr="00AC6743">
        <w:rPr>
          <w:rFonts w:ascii="Times New Roman" w:hAnsi="Times New Roman" w:cs="Times New Roman"/>
          <w:sz w:val="24"/>
          <w:szCs w:val="24"/>
        </w:rPr>
        <w:t xml:space="preserve"> Multivariate regression analysis on predicting factors of heart rate differences</w:t>
      </w: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1417"/>
        <w:gridCol w:w="993"/>
        <w:gridCol w:w="963"/>
        <w:gridCol w:w="1456"/>
        <w:gridCol w:w="1119"/>
      </w:tblGrid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02" w:type="dxa"/>
            <w:gridSpan w:val="3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Univariate</w:t>
            </w:r>
          </w:p>
        </w:tc>
        <w:tc>
          <w:tcPr>
            <w:tcW w:w="3538" w:type="dxa"/>
            <w:gridSpan w:val="3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Multivariate</w:t>
            </w: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Variable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OR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CI95%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OR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CI95%</w:t>
            </w: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(years)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0.939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0.898-0.969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0.509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0.260-0.997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0.049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Beta Blocker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0.490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0.241-0.997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0.049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0.291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0.105-0.810</w:t>
            </w: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OHA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0.524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0.270-1.017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0.056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C6743">
              <w:rPr>
                <w:rFonts w:ascii="Times New Roman" w:hAnsi="Times New Roman" w:cs="Times New Roman"/>
              </w:rPr>
              <w:t>tatin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0.350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0.169-0.724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Average DBP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1.040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1.012-1.069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1.054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1.009-1.101</w:t>
            </w: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LAVmax</w:t>
            </w:r>
            <w:proofErr w:type="spellEnd"/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0.949-0.992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0.009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LAVmin</w:t>
            </w:r>
            <w:proofErr w:type="spellEnd"/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0.922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0.881-0.966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0.870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0.809-0.938</w:t>
            </w: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S’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7.496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1.417-39.65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10.6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1.1-104</w:t>
            </w: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0.041</w:t>
            </w: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LAEF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1.050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1.003-1.099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0.038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LAEİ</w:t>
            </w:r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2.399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1.008-5.712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0.048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0.870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0.809-0.930</w:t>
            </w: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0.033</w:t>
            </w:r>
          </w:p>
        </w:tc>
      </w:tr>
      <w:tr w:rsidR="00CB6E4E" w:rsidRPr="00AC6743" w:rsidTr="008452CC">
        <w:trPr>
          <w:trHeight w:val="194"/>
        </w:trPr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pLASRcd</w:t>
            </w:r>
            <w:proofErr w:type="spellEnd"/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3.113</w:t>
            </w: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1.056-9.179</w:t>
            </w: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0.040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B6E4E" w:rsidRPr="00AC6743" w:rsidTr="008452CC">
        <w:tc>
          <w:tcPr>
            <w:tcW w:w="212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Costant</w:t>
            </w:r>
            <w:proofErr w:type="spellEnd"/>
          </w:p>
        </w:tc>
        <w:tc>
          <w:tcPr>
            <w:tcW w:w="992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0.030 </w:t>
            </w:r>
          </w:p>
        </w:tc>
        <w:tc>
          <w:tcPr>
            <w:tcW w:w="963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7.905</w:t>
            </w:r>
          </w:p>
        </w:tc>
        <w:tc>
          <w:tcPr>
            <w:tcW w:w="1456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9" w:type="dxa"/>
          </w:tcPr>
          <w:p w:rsidR="00CB6E4E" w:rsidRPr="00AC6743" w:rsidRDefault="00CB6E4E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0A120A" w:rsidRDefault="00CB6E4E">
      <w:r w:rsidRPr="00AC6743">
        <w:rPr>
          <w:rFonts w:ascii="Times New Roman" w:hAnsi="Times New Roman" w:cs="Times New Roman"/>
          <w:sz w:val="18"/>
          <w:szCs w:val="24"/>
        </w:rPr>
        <w:t>OHA:</w:t>
      </w:r>
      <w:r w:rsidRPr="00AC6743">
        <w:rPr>
          <w:rStyle w:val="Vurgu"/>
          <w:rFonts w:ascii="Times New Roman" w:hAnsi="Times New Roman" w:cs="Times New Roman"/>
          <w:bCs/>
          <w:sz w:val="18"/>
          <w:szCs w:val="24"/>
          <w:shd w:val="clear" w:color="auto" w:fill="FFFFFF"/>
        </w:rPr>
        <w:t xml:space="preserve"> Oral hypoglycemic</w:t>
      </w:r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 xml:space="preserve"> agents, </w:t>
      </w:r>
      <w:r>
        <w:rPr>
          <w:rFonts w:ascii="Times New Roman" w:hAnsi="Times New Roman" w:cs="Times New Roman"/>
          <w:color w:val="000000" w:themeColor="text1"/>
          <w:sz w:val="18"/>
          <w:szCs w:val="24"/>
        </w:rPr>
        <w:t>DBP</w:t>
      </w:r>
      <w:r w:rsidRPr="00AC6743">
        <w:rPr>
          <w:rFonts w:ascii="Times New Roman" w:hAnsi="Times New Roman" w:cs="Times New Roman"/>
          <w:sz w:val="18"/>
          <w:szCs w:val="24"/>
        </w:rPr>
        <w:t>: Diastolic Blood Pressure, LA Max Vol: Left Atrium Maximum Volume, LA: Min Vol</w:t>
      </w:r>
      <w:r>
        <w:rPr>
          <w:rFonts w:ascii="Times New Roman" w:hAnsi="Times New Roman" w:cs="Times New Roman"/>
          <w:sz w:val="18"/>
          <w:szCs w:val="24"/>
        </w:rPr>
        <w:t>: Left Atrium Minimum Volume, S’</w:t>
      </w:r>
      <w:r w:rsidRPr="00AC6743">
        <w:rPr>
          <w:rFonts w:ascii="Times New Roman" w:hAnsi="Times New Roman" w:cs="Times New Roman"/>
          <w:sz w:val="18"/>
          <w:szCs w:val="24"/>
        </w:rPr>
        <w:t xml:space="preserve">: </w:t>
      </w:r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 xml:space="preserve">Systolic tissue velocity, </w:t>
      </w:r>
      <w:r>
        <w:rPr>
          <w:rFonts w:ascii="Times New Roman" w:hAnsi="Times New Roman" w:cs="Times New Roman"/>
          <w:sz w:val="18"/>
          <w:szCs w:val="24"/>
        </w:rPr>
        <w:t>LAEF</w:t>
      </w:r>
      <w:r w:rsidRPr="00AC6743">
        <w:rPr>
          <w:rFonts w:ascii="Times New Roman" w:hAnsi="Times New Roman" w:cs="Times New Roman"/>
          <w:sz w:val="18"/>
          <w:szCs w:val="24"/>
        </w:rPr>
        <w:t xml:space="preserve">: Left Atrium emptying fraction, LAEİ: Left atrium expansion index, </w:t>
      </w:r>
      <w:proofErr w:type="spellStart"/>
      <w:r w:rsidRPr="00AC6743">
        <w:rPr>
          <w:rFonts w:ascii="Times New Roman" w:hAnsi="Times New Roman" w:cs="Times New Roman"/>
          <w:sz w:val="18"/>
          <w:szCs w:val="24"/>
        </w:rPr>
        <w:t>pLASRcd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:</w:t>
      </w:r>
      <w:r w:rsidRPr="00AC6743">
        <w:rPr>
          <w:rFonts w:ascii="Times New Roman" w:hAnsi="Times New Roman" w:cs="Times New Roman"/>
          <w:sz w:val="18"/>
          <w:szCs w:val="24"/>
        </w:rPr>
        <w:t xml:space="preserve"> peak strain rate during conduit phase</w:t>
      </w:r>
      <w:bookmarkStart w:id="0" w:name="_GoBack"/>
      <w:bookmarkEnd w:id="0"/>
    </w:p>
    <w:sectPr w:rsidR="000A1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A5F"/>
    <w:rsid w:val="000A120A"/>
    <w:rsid w:val="00CB6E4E"/>
    <w:rsid w:val="00DB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9B4BD"/>
  <w15:chartTrackingRefBased/>
  <w15:docId w15:val="{058B64CE-2F67-4DCC-B478-46545B4BC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6E4E"/>
    <w:rPr>
      <w:lang w:val="e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B6E4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CB6E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Ender</dc:creator>
  <cp:keywords/>
  <dc:description/>
  <cp:lastModifiedBy>Ender</cp:lastModifiedBy>
  <cp:revision>2</cp:revision>
  <dcterms:created xsi:type="dcterms:W3CDTF">2023-02-19T20:24:00Z</dcterms:created>
  <dcterms:modified xsi:type="dcterms:W3CDTF">2023-02-19T20:24:00Z</dcterms:modified>
</cp:coreProperties>
</file>