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413" w:rsidRPr="001A2A9B" w:rsidRDefault="007270EC">
      <w:pPr>
        <w:spacing w:line="140" w:lineRule="atLeast"/>
        <w:divId w:val="656347536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Table S3</w:t>
      </w:r>
      <w:bookmarkStart w:id="0" w:name="_GoBack"/>
      <w:bookmarkEnd w:id="0"/>
      <w:r w:rsidR="00FE6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: Summary of findings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47"/>
        <w:gridCol w:w="1242"/>
        <w:gridCol w:w="792"/>
        <w:gridCol w:w="1322"/>
        <w:gridCol w:w="1209"/>
        <w:gridCol w:w="1186"/>
        <w:gridCol w:w="1401"/>
        <w:gridCol w:w="1513"/>
        <w:gridCol w:w="1029"/>
        <w:gridCol w:w="860"/>
        <w:gridCol w:w="916"/>
        <w:gridCol w:w="989"/>
        <w:gridCol w:w="1164"/>
      </w:tblGrid>
      <w:tr w:rsidR="00E42413" w:rsidRPr="001A2A9B" w:rsidTr="00FE60F6">
        <w:trPr>
          <w:divId w:val="421949875"/>
          <w:cantSplit/>
          <w:tblHeader/>
        </w:trPr>
        <w:tc>
          <w:tcPr>
            <w:tcW w:w="2748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Certainty assessment</w:t>
            </w:r>
          </w:p>
        </w:tc>
        <w:tc>
          <w:tcPr>
            <w:tcW w:w="884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№ of patients</w:t>
            </w:r>
          </w:p>
        </w:tc>
        <w:tc>
          <w:tcPr>
            <w:tcW w:w="618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Effect</w:t>
            </w:r>
          </w:p>
        </w:tc>
        <w:tc>
          <w:tcPr>
            <w:tcW w:w="344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Certainty</w:t>
            </w:r>
          </w:p>
        </w:tc>
        <w:tc>
          <w:tcPr>
            <w:tcW w:w="40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Importance</w:t>
            </w:r>
          </w:p>
        </w:tc>
      </w:tr>
      <w:tr w:rsidR="00E42413" w:rsidRPr="001A2A9B" w:rsidTr="00D40809">
        <w:trPr>
          <w:divId w:val="421949875"/>
          <w:cantSplit/>
          <w:tblHeader/>
        </w:trPr>
        <w:tc>
          <w:tcPr>
            <w:tcW w:w="26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№ of studies</w:t>
            </w:r>
          </w:p>
        </w:tc>
        <w:tc>
          <w:tcPr>
            <w:tcW w:w="43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Study design</w:t>
            </w:r>
          </w:p>
        </w:tc>
        <w:tc>
          <w:tcPr>
            <w:tcW w:w="27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46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Inconsistency</w:t>
            </w:r>
          </w:p>
        </w:tc>
        <w:tc>
          <w:tcPr>
            <w:tcW w:w="42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Indirectness</w:t>
            </w:r>
          </w:p>
        </w:tc>
        <w:tc>
          <w:tcPr>
            <w:tcW w:w="41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Imprecision</w:t>
            </w:r>
          </w:p>
        </w:tc>
        <w:tc>
          <w:tcPr>
            <w:tcW w:w="487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Other considerations</w:t>
            </w:r>
          </w:p>
        </w:tc>
        <w:tc>
          <w:tcPr>
            <w:tcW w:w="52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1A2A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Acetaminophen</w:t>
            </w:r>
            <w:r w:rsidR="00844207"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and Ibuprofen</w:t>
            </w:r>
          </w:p>
        </w:tc>
        <w:tc>
          <w:tcPr>
            <w:tcW w:w="35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Ibuprofen</w:t>
            </w:r>
          </w:p>
        </w:tc>
        <w:tc>
          <w:tcPr>
            <w:tcW w:w="29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Relative</w:t>
            </w: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31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E42413" w:rsidRPr="001A2A9B" w:rsidRDefault="008442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Absolute</w:t>
            </w:r>
            <w:r w:rsidRPr="001A2A9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344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E42413" w:rsidRPr="001A2A9B" w:rsidRDefault="00E42413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E42413" w:rsidRPr="001A2A9B" w:rsidRDefault="00E42413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E42413" w:rsidRPr="001A2A9B" w:rsidRDefault="00D40809">
            <w:pPr>
              <w:divId w:val="96758415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Successful PDA closure: </w:t>
            </w:r>
            <w:r w:rsidR="00133074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non-randomized</w:t>
            </w:r>
            <w:r w:rsidR="00844207"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2338580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415783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observational studies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2169660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5341244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149016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6237799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009282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6893757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33/68 (48.5%)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02256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75/173 (43.4%)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6244330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1.23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(0.89 to 1.70)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487213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 more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48 fewer to 303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42413" w:rsidRPr="001A2A9B" w:rsidRDefault="00844207">
            <w:pPr>
              <w:jc w:val="center"/>
              <w:divId w:val="1713112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Very low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D40809" w:rsidRDefault="00D40809">
            <w:pPr>
              <w:divId w:val="1299147548"/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2413" w:rsidRPr="001A2A9B" w:rsidRDefault="00D40809">
            <w:pPr>
              <w:divId w:val="12991475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Successful PDA closure:</w:t>
            </w:r>
            <w:r w:rsidR="00844207"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33074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r w:rsidR="00844207"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andomized </w:t>
            </w:r>
            <w:r w:rsidR="00133074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8889988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1A2A9B">
            <w:pPr>
              <w:jc w:val="center"/>
              <w:divId w:val="1043466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</w:t>
            </w:r>
            <w:r w:rsidR="00844207"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trials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9378607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02697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43226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415588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48963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37907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21/31 (67.7%)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8010005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55/80 (68.8%)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5463378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1.18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(0.66 to 2.10)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6725639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124 more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234 fewer to 756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1887188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E42413" w:rsidRPr="001A2A9B" w:rsidRDefault="00844207" w:rsidP="00D40809">
            <w:pPr>
              <w:divId w:val="9121605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PDA surgical ligation</w:t>
            </w:r>
            <w:r w:rsidR="00D40809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133074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non-randomized</w:t>
            </w:r>
            <w:r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332493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7403949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observational studies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827084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591281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7453005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4563388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968703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0538907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8/68 (11.8%)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6650879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42/173 (24.3%)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8457842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0.78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(0.38 to 1.62)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558857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 fewer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151 fewer to 151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6397719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D40809" w:rsidRDefault="00D40809">
            <w:pPr>
              <w:divId w:val="435251849"/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2413" w:rsidRPr="001A2A9B" w:rsidRDefault="00D40809">
            <w:pPr>
              <w:divId w:val="4352518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PDA surgical ligation:</w:t>
            </w:r>
            <w:r w:rsidR="00844207"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33074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r w:rsidR="00844207"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andomized </w:t>
            </w:r>
            <w:r w:rsidR="00133074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846016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1A2A9B">
            <w:pPr>
              <w:jc w:val="center"/>
              <w:divId w:val="1476680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</w:t>
            </w:r>
            <w:r w:rsidR="00844207"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trials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2937072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307130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9037089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8145658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453060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strong association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122453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2/12 (16.7%)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8445129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6/12 (50.0%)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1418445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0.33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(0.08 to 1.33)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870558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335 fewer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460 fewer to 165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631323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D40809" w:rsidRDefault="00D40809">
            <w:pPr>
              <w:divId w:val="309746652"/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0809" w:rsidRDefault="00D40809">
            <w:pPr>
              <w:divId w:val="309746652"/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2413" w:rsidRPr="001A2A9B" w:rsidRDefault="00844207" w:rsidP="00D40809">
            <w:pPr>
              <w:divId w:val="309746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Necrotizing enterocolitis</w:t>
            </w:r>
            <w:r w:rsidR="00D40809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40809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non-randomized s</w:t>
            </w:r>
            <w:r w:rsidR="00133074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9369088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1681318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observational studies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03174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5625156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388698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9836587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408771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publication bias strongly suspected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847209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9/71 (12.7%)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961725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12/173 (6.9%)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0862640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1.62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(0.72 to 3.61)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915847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 more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19 fewer to 181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6648895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Very low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D40809" w:rsidRDefault="00D40809" w:rsidP="00D40809">
            <w:pPr>
              <w:divId w:val="1657300202"/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2413" w:rsidRPr="001A2A9B" w:rsidRDefault="00D40809" w:rsidP="00D40809">
            <w:pPr>
              <w:divId w:val="16573002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Necrotizing enterocolitis: r</w:t>
            </w:r>
            <w:r w:rsidR="00844207"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andomized </w:t>
            </w:r>
            <w:r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418408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1A2A9B">
            <w:pPr>
              <w:jc w:val="center"/>
              <w:divId w:val="1481266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</w:t>
            </w:r>
            <w:r w:rsidR="00844207"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trials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9297345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7256417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702555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0396218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1242336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publication bias strongly suspected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strong association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250458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0/31 (0.0%)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084402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1/80 (1.3%)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2972209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0.33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(0.01 to 7.45)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506282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fewer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12 fewer to 81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9720985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D40809" w:rsidRDefault="00D40809" w:rsidP="001A2A9B">
            <w:pPr>
              <w:divId w:val="890532785"/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2413" w:rsidRPr="001A2A9B" w:rsidRDefault="00844207" w:rsidP="00D40809">
            <w:pPr>
              <w:divId w:val="89053278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Intraventricular </w:t>
            </w:r>
            <w:r w:rsidR="00D40809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hemorrhage:</w:t>
            </w:r>
            <w:r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40809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non-randomized studies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8961617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648775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observational studies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128166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139253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571307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1676010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0746655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970208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18/71 (25.4%)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0507159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31/173 (17.9%)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4014429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1.01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(0.62 to 1.65)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627986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more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68 fewer to 116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4367528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D40809" w:rsidRDefault="00D40809" w:rsidP="00D40809">
            <w:pPr>
              <w:divId w:val="1083646662"/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2413" w:rsidRPr="001A2A9B" w:rsidRDefault="00844207" w:rsidP="00D40809">
            <w:pPr>
              <w:divId w:val="10836466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Intraventricular hemorrhage</w:t>
            </w:r>
            <w:r w:rsidR="00D40809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randomized studies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4872100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1A2A9B">
            <w:pPr>
              <w:jc w:val="center"/>
              <w:divId w:val="5313843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</w:t>
            </w:r>
            <w:r w:rsidR="00844207"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trials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7350810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6148716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801264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909420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215042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publication bias strongly suspected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1997829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3/12 (25.0%)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148131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2/12 (16.7%)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6584147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1.50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(0.30 to 7.43)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858233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 more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117 fewer to 1,000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920950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Very low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D40809" w:rsidRDefault="00D40809">
            <w:pPr>
              <w:divId w:val="1123428598"/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2413" w:rsidRPr="001A2A9B" w:rsidRDefault="00844207">
            <w:pPr>
              <w:divId w:val="11234285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Bronchopulmonary dysplasia - </w:t>
            </w:r>
            <w:r w:rsidR="00D40809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non-randomized studies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762409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731080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observational studies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0939627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861771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853108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36186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741175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225793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35/67 (52.2%)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6228823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46/164 (28.0%)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0059297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0.97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(0.76 to 1.24)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221399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fewer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67 fewer to 67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5754319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D40809" w:rsidRDefault="00D40809">
            <w:pPr>
              <w:divId w:val="1130981322"/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2413" w:rsidRPr="001A2A9B" w:rsidRDefault="00D40809">
            <w:pPr>
              <w:divId w:val="11309813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Bronchopulmonary dysplasia: randomized studies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4237950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1A2A9B">
            <w:pPr>
              <w:jc w:val="center"/>
              <w:divId w:val="60491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</w:t>
            </w:r>
            <w:r w:rsidR="00844207"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trials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6726827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40370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22298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2432989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5721520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110705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4/31 (12.9%)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2862367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5/80 (6.3%)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3941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0.80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(0.28 to 2.27)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6188795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 fewer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45 fewer to 79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4206859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D40809" w:rsidRDefault="00D40809">
            <w:pPr>
              <w:divId w:val="1918787123"/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0809" w:rsidRDefault="00D40809">
            <w:pPr>
              <w:divId w:val="1918787123"/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2413" w:rsidRPr="001A2A9B" w:rsidRDefault="00D40809" w:rsidP="00D40809">
            <w:pPr>
              <w:divId w:val="19187871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Late Onset Sepsis:</w:t>
            </w:r>
            <w:r w:rsidR="00844207" w:rsidRPr="001A2A9B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non-randomized studies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067796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211696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observational studies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7354669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598299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1440107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7152747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52934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4813867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11/53 (20.8%)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05930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29/70 (41.4%)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6508649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0.58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(0.32 to 1.08)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2627620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174 fewer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282 fewer to 33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681784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D40809" w:rsidRDefault="00D40809">
            <w:pPr>
              <w:divId w:val="952591731"/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2413" w:rsidRPr="001A2A9B" w:rsidRDefault="00D40809">
            <w:pPr>
              <w:divId w:val="9525917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Late Onset Sepsis: randomized studies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561673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1A2A9B">
            <w:pPr>
              <w:jc w:val="center"/>
              <w:divId w:val="1312200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</w:t>
            </w:r>
            <w:r w:rsidR="00844207"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trials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30040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144349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23816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3055476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8599300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3481007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3/12 (25.0%)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544368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4/12 (33.3%)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950488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0.75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(0.21 to 2.66)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70996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 fewer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263 fewer to 553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911623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Very low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E42413" w:rsidRPr="001A2A9B" w:rsidRDefault="00D40809" w:rsidP="00D40809">
            <w:pPr>
              <w:divId w:val="528916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All-cause mortality: non-randomized studies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8966735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015573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observational studies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360545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694429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948047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8148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874152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988850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5/71 (7.0%)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826047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21/173 (12.1%)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97557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0.66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(0.29 to 1.50)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7507359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 fewer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86 fewer to 61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4419500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413" w:rsidRPr="001A2A9B" w:rsidTr="00FE60F6">
        <w:trPr>
          <w:divId w:val="421949875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D40809" w:rsidRDefault="00D40809" w:rsidP="00D40809">
            <w:pPr>
              <w:divId w:val="1319728789"/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2413" w:rsidRPr="001A2A9B" w:rsidRDefault="00D40809" w:rsidP="00D40809">
            <w:pPr>
              <w:divId w:val="13197287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All-cause mortality: randomized studies</w:t>
            </w:r>
          </w:p>
        </w:tc>
      </w:tr>
      <w:tr w:rsidR="00E42413" w:rsidRPr="001A2A9B" w:rsidTr="00D40809">
        <w:trPr>
          <w:divId w:val="421949875"/>
          <w:cantSplit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3507950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1A2A9B">
            <w:pPr>
              <w:jc w:val="center"/>
              <w:divId w:val="21341327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</w:t>
            </w:r>
            <w:r w:rsidR="00844207"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trials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4540637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804472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438138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0603235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719864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>publication bias strongly suspected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391076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0/12 (0.0%) 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287205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1/12 (8.3%) 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1790397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0.33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(0.01 to 7.45)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401178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 fewer per 1,000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82 fewer to 538 more)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844207">
            <w:pPr>
              <w:jc w:val="center"/>
              <w:divId w:val="5829532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A9B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1A2A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2A9B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Very low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2413" w:rsidRPr="001A2A9B" w:rsidRDefault="00E42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40809" w:rsidRDefault="00D40809">
      <w:pPr>
        <w:pStyle w:val="NormalWeb"/>
        <w:spacing w:line="140" w:lineRule="atLeast"/>
        <w:divId w:val="421949875"/>
        <w:rPr>
          <w:b/>
          <w:bCs/>
          <w:color w:val="000000"/>
          <w:lang w:val="en"/>
        </w:rPr>
      </w:pPr>
    </w:p>
    <w:p w:rsidR="00E42413" w:rsidRPr="001A2A9B" w:rsidRDefault="00844207">
      <w:pPr>
        <w:pStyle w:val="NormalWeb"/>
        <w:spacing w:line="140" w:lineRule="atLeast"/>
        <w:divId w:val="421949875"/>
        <w:rPr>
          <w:color w:val="000000"/>
          <w:lang w:val="en"/>
        </w:rPr>
      </w:pPr>
      <w:r w:rsidRPr="001A2A9B">
        <w:rPr>
          <w:b/>
          <w:bCs/>
          <w:color w:val="000000"/>
          <w:lang w:val="en"/>
        </w:rPr>
        <w:lastRenderedPageBreak/>
        <w:t>CI:</w:t>
      </w:r>
      <w:r w:rsidRPr="001A2A9B">
        <w:rPr>
          <w:color w:val="000000"/>
          <w:lang w:val="en"/>
        </w:rPr>
        <w:t xml:space="preserve"> confidence interval; </w:t>
      </w:r>
      <w:r w:rsidRPr="001A2A9B">
        <w:rPr>
          <w:b/>
          <w:bCs/>
          <w:color w:val="000000"/>
          <w:lang w:val="en"/>
        </w:rPr>
        <w:t>RR:</w:t>
      </w:r>
      <w:r w:rsidRPr="001A2A9B">
        <w:rPr>
          <w:color w:val="000000"/>
          <w:lang w:val="en"/>
        </w:rPr>
        <w:t xml:space="preserve"> risk ratio</w:t>
      </w:r>
    </w:p>
    <w:p w:rsidR="00E42413" w:rsidRPr="001A2A9B" w:rsidRDefault="00844207">
      <w:pPr>
        <w:pStyle w:val="Heading4"/>
        <w:spacing w:line="140" w:lineRule="atLeast"/>
        <w:rPr>
          <w:rFonts w:eastAsia="Times New Roman"/>
          <w:color w:val="000000"/>
          <w:lang w:val="en"/>
        </w:rPr>
      </w:pPr>
      <w:r w:rsidRPr="001A2A9B">
        <w:rPr>
          <w:rFonts w:eastAsia="Times New Roman"/>
          <w:color w:val="000000"/>
          <w:lang w:val="en"/>
        </w:rPr>
        <w:t>Explanations</w:t>
      </w:r>
    </w:p>
    <w:p w:rsidR="00E42413" w:rsidRPr="001A2A9B" w:rsidRDefault="00844207">
      <w:pPr>
        <w:spacing w:line="140" w:lineRule="atLeast"/>
        <w:divId w:val="414476774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1A2A9B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a. inconsistent PDA closure definition among all 4</w:t>
      </w:r>
    </w:p>
    <w:p w:rsidR="00E42413" w:rsidRPr="001A2A9B" w:rsidRDefault="00844207">
      <w:pPr>
        <w:spacing w:line="140" w:lineRule="atLeast"/>
        <w:divId w:val="131217005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1A2A9B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b. Dose, duration and route of medication administrations were different among all studies </w:t>
      </w:r>
    </w:p>
    <w:p w:rsidR="00E42413" w:rsidRPr="001A2A9B" w:rsidRDefault="00844207">
      <w:pPr>
        <w:spacing w:line="140" w:lineRule="atLeast"/>
        <w:divId w:val="1544751463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1A2A9B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c. Wide CI </w:t>
      </w:r>
    </w:p>
    <w:p w:rsidR="00E42413" w:rsidRPr="001A2A9B" w:rsidRDefault="00844207">
      <w:pPr>
        <w:spacing w:line="140" w:lineRule="atLeast"/>
        <w:divId w:val="1344940030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1A2A9B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d. Only one RCT reported this outcome</w:t>
      </w:r>
    </w:p>
    <w:p w:rsidR="00E42413" w:rsidRPr="001A2A9B" w:rsidRDefault="00844207">
      <w:pPr>
        <w:spacing w:line="140" w:lineRule="atLeast"/>
        <w:divId w:val="1464545793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1A2A9B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e. 2/4 studies had unclear NEC definition </w:t>
      </w:r>
    </w:p>
    <w:p w:rsidR="00E42413" w:rsidRPr="001A2A9B" w:rsidRDefault="00844207">
      <w:pPr>
        <w:spacing w:line="140" w:lineRule="atLeast"/>
        <w:divId w:val="2040007164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1A2A9B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f. Not clear data on NEC diagnosis </w:t>
      </w:r>
    </w:p>
    <w:sectPr w:rsidR="00E42413" w:rsidRPr="001A2A9B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EC"/>
    <w:rsid w:val="00133074"/>
    <w:rsid w:val="001A2A9B"/>
    <w:rsid w:val="00546CEC"/>
    <w:rsid w:val="007270EC"/>
    <w:rsid w:val="00844207"/>
    <w:rsid w:val="00CC5E72"/>
    <w:rsid w:val="00D40809"/>
    <w:rsid w:val="00E42413"/>
    <w:rsid w:val="00FE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BDC00"/>
  <w15:docId w15:val="{4F5EDBCF-13BF-401D-87BC-78BA1439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hAnsi="Times New Roman" w:cs="Times New Roman"/>
      <w:b/>
      <w:bCs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-value">
    <w:name w:val="cell-value"/>
    <w:basedOn w:val="DefaultParagraphFont"/>
  </w:style>
  <w:style w:type="character" w:customStyle="1" w:styleId="cell">
    <w:name w:val="cell"/>
    <w:basedOn w:val="DefaultParagraphFont"/>
  </w:style>
  <w:style w:type="character" w:customStyle="1" w:styleId="block">
    <w:name w:val="block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quality-text">
    <w:name w:val="quality-text"/>
    <w:basedOn w:val="DefaultParagraphFon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4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593</Words>
  <Characters>3384</Characters>
  <Application>Microsoft Office Word</Application>
  <DocSecurity>0</DocSecurity>
  <Lines>28</Lines>
  <Paragraphs>7</Paragraphs>
  <ScaleCrop>false</ScaleCrop>
  <Company>UF Health Jacksonville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Shah, Sanket</dc:creator>
  <cp:lastModifiedBy>Shah, Sanket</cp:lastModifiedBy>
  <cp:revision>7</cp:revision>
  <dcterms:created xsi:type="dcterms:W3CDTF">2022-01-24T01:54:00Z</dcterms:created>
  <dcterms:modified xsi:type="dcterms:W3CDTF">2022-06-13T18:31:00Z</dcterms:modified>
</cp:coreProperties>
</file>