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92A3B" w14:textId="2D08C6E3" w:rsidR="00AF711D" w:rsidRPr="0078064A" w:rsidRDefault="00746D60" w:rsidP="00AF711D">
      <w:pPr>
        <w:pStyle w:val="Title"/>
        <w:rPr>
          <w:rFonts w:ascii="Times New Roman" w:hAnsi="Times New Roman" w:cs="Times New Roman"/>
          <w:sz w:val="20"/>
          <w:szCs w:val="20"/>
        </w:rPr>
      </w:pPr>
      <w:r w:rsidRPr="00746D60">
        <w:rPr>
          <w:rFonts w:ascii="Times New Roman" w:hAnsi="Times New Roman" w:cs="Times New Roman"/>
          <w:b/>
          <w:bCs/>
          <w:sz w:val="20"/>
          <w:szCs w:val="20"/>
        </w:rPr>
        <w:t>Testing inter-observer error under a collaborative research framework for studying lithic shape variability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AF711D" w:rsidRPr="009A3423">
        <w:rPr>
          <w:rFonts w:ascii="Times New Roman" w:hAnsi="Times New Roman" w:cs="Times New Roman"/>
          <w:b/>
          <w:bCs/>
          <w:sz w:val="20"/>
          <w:szCs w:val="20"/>
        </w:rPr>
        <w:t xml:space="preserve">– </w:t>
      </w:r>
      <w:r w:rsidR="0078064A" w:rsidRPr="0078064A">
        <w:rPr>
          <w:rFonts w:ascii="Times New Roman" w:hAnsi="Times New Roman" w:cs="Times New Roman"/>
          <w:sz w:val="20"/>
          <w:szCs w:val="20"/>
        </w:rPr>
        <w:t xml:space="preserve">Archaeological and Anthropological Sciences </w:t>
      </w:r>
    </w:p>
    <w:p w14:paraId="2370B356" w14:textId="3A15D9C8" w:rsidR="00CB2EF3" w:rsidRPr="00CB2EF3" w:rsidRDefault="00CB2EF3" w:rsidP="00CB2EF3">
      <w:pPr>
        <w:rPr>
          <w:rFonts w:ascii="Times New Roman" w:hAnsi="Times New Roman" w:cs="Times New Roman"/>
          <w:sz w:val="20"/>
          <w:szCs w:val="20"/>
          <w:vertAlign w:val="superscript"/>
          <w:lang w:val="en"/>
        </w:rPr>
      </w:pPr>
      <w:r w:rsidRPr="00CB2EF3">
        <w:rPr>
          <w:rFonts w:ascii="Times New Roman" w:hAnsi="Times New Roman" w:cs="Times New Roman"/>
          <w:sz w:val="20"/>
          <w:szCs w:val="20"/>
          <w:lang w:val="en"/>
        </w:rPr>
        <w:t>Lucy Timbrell</w:t>
      </w:r>
      <w:r w:rsidRPr="00CB2EF3">
        <w:rPr>
          <w:rFonts w:ascii="Times New Roman" w:hAnsi="Times New Roman" w:cs="Times New Roman"/>
          <w:sz w:val="20"/>
          <w:szCs w:val="20"/>
          <w:vertAlign w:val="superscript"/>
          <w:lang w:val="en"/>
        </w:rPr>
        <w:t>1*</w:t>
      </w:r>
      <w:r w:rsidRPr="00CB2EF3">
        <w:rPr>
          <w:rFonts w:ascii="Times New Roman" w:hAnsi="Times New Roman" w:cs="Times New Roman"/>
          <w:sz w:val="20"/>
          <w:szCs w:val="20"/>
          <w:lang w:val="en"/>
        </w:rPr>
        <w:t>, Christopher Scott</w:t>
      </w:r>
      <w:r w:rsidRPr="00CB2EF3">
        <w:rPr>
          <w:rFonts w:ascii="Times New Roman" w:hAnsi="Times New Roman" w:cs="Times New Roman"/>
          <w:sz w:val="20"/>
          <w:szCs w:val="20"/>
          <w:vertAlign w:val="superscript"/>
          <w:lang w:val="en"/>
        </w:rPr>
        <w:t>1</w:t>
      </w:r>
      <w:r w:rsidRPr="00CB2EF3">
        <w:rPr>
          <w:rFonts w:ascii="Times New Roman" w:hAnsi="Times New Roman" w:cs="Times New Roman"/>
          <w:sz w:val="20"/>
          <w:szCs w:val="20"/>
          <w:lang w:val="en"/>
        </w:rPr>
        <w:t xml:space="preserve">, </w:t>
      </w:r>
      <w:proofErr w:type="spellStart"/>
      <w:r w:rsidRPr="00CB2EF3">
        <w:rPr>
          <w:rFonts w:ascii="Times New Roman" w:hAnsi="Times New Roman" w:cs="Times New Roman"/>
          <w:sz w:val="20"/>
          <w:szCs w:val="20"/>
          <w:lang w:val="en"/>
        </w:rPr>
        <w:t>Behailu</w:t>
      </w:r>
      <w:proofErr w:type="spellEnd"/>
      <w:r w:rsidRPr="00CB2EF3">
        <w:rPr>
          <w:rFonts w:ascii="Times New Roman" w:hAnsi="Times New Roman" w:cs="Times New Roman"/>
          <w:sz w:val="20"/>
          <w:szCs w:val="20"/>
          <w:lang w:val="en"/>
        </w:rPr>
        <w:t xml:space="preserve"> Habte</w:t>
      </w:r>
      <w:r w:rsidRPr="00CB2EF3">
        <w:rPr>
          <w:rFonts w:ascii="Times New Roman" w:hAnsi="Times New Roman" w:cs="Times New Roman"/>
          <w:sz w:val="20"/>
          <w:szCs w:val="20"/>
          <w:vertAlign w:val="superscript"/>
          <w:lang w:val="en"/>
        </w:rPr>
        <w:t>2</w:t>
      </w:r>
      <w:r w:rsidRPr="00CB2EF3">
        <w:rPr>
          <w:rFonts w:ascii="Times New Roman" w:hAnsi="Times New Roman" w:cs="Times New Roman"/>
          <w:sz w:val="20"/>
          <w:szCs w:val="20"/>
          <w:lang w:val="en"/>
        </w:rPr>
        <w:t>, Yosef Tefera</w:t>
      </w:r>
      <w:r w:rsidRPr="00CB2EF3">
        <w:rPr>
          <w:rFonts w:ascii="Times New Roman" w:hAnsi="Times New Roman" w:cs="Times New Roman"/>
          <w:sz w:val="20"/>
          <w:szCs w:val="20"/>
          <w:vertAlign w:val="superscript"/>
          <w:lang w:val="en"/>
        </w:rPr>
        <w:t>2</w:t>
      </w:r>
      <w:r w:rsidRPr="00CB2EF3">
        <w:rPr>
          <w:rFonts w:ascii="Times New Roman" w:hAnsi="Times New Roman" w:cs="Times New Roman"/>
          <w:sz w:val="20"/>
          <w:szCs w:val="20"/>
          <w:lang w:val="en"/>
        </w:rPr>
        <w:t>, Hélène Monod</w:t>
      </w:r>
      <w:r w:rsidRPr="00CB2EF3">
        <w:rPr>
          <w:rFonts w:ascii="Times New Roman" w:hAnsi="Times New Roman" w:cs="Times New Roman"/>
          <w:sz w:val="20"/>
          <w:szCs w:val="20"/>
          <w:vertAlign w:val="superscript"/>
          <w:lang w:val="en"/>
        </w:rPr>
        <w:t>3</w:t>
      </w:r>
      <w:r w:rsidRPr="00CB2EF3">
        <w:rPr>
          <w:rFonts w:ascii="Times New Roman" w:hAnsi="Times New Roman" w:cs="Times New Roman"/>
          <w:sz w:val="20"/>
          <w:szCs w:val="20"/>
          <w:lang w:val="en"/>
        </w:rPr>
        <w:t>, Mouna Qazzih</w:t>
      </w:r>
      <w:r w:rsidRPr="00CB2EF3">
        <w:rPr>
          <w:rFonts w:ascii="Times New Roman" w:hAnsi="Times New Roman" w:cs="Times New Roman"/>
          <w:sz w:val="20"/>
          <w:szCs w:val="20"/>
          <w:vertAlign w:val="superscript"/>
          <w:lang w:val="en"/>
        </w:rPr>
        <w:t>4</w:t>
      </w:r>
      <w:r w:rsidRPr="00CB2EF3">
        <w:rPr>
          <w:rFonts w:ascii="Times New Roman" w:hAnsi="Times New Roman" w:cs="Times New Roman"/>
          <w:sz w:val="20"/>
          <w:szCs w:val="20"/>
          <w:lang w:val="en"/>
        </w:rPr>
        <w:t>, Benjamin Marais</w:t>
      </w:r>
      <w:r w:rsidRPr="00CB2EF3">
        <w:rPr>
          <w:rFonts w:ascii="Times New Roman" w:hAnsi="Times New Roman" w:cs="Times New Roman"/>
          <w:sz w:val="20"/>
          <w:szCs w:val="20"/>
          <w:vertAlign w:val="superscript"/>
          <w:lang w:val="en"/>
        </w:rPr>
        <w:t>5</w:t>
      </w:r>
      <w:r w:rsidRPr="00CB2EF3">
        <w:rPr>
          <w:rFonts w:ascii="Times New Roman" w:hAnsi="Times New Roman" w:cs="Times New Roman"/>
          <w:sz w:val="20"/>
          <w:szCs w:val="20"/>
          <w:lang w:val="en"/>
        </w:rPr>
        <w:t>, Wendy Black</w:t>
      </w:r>
      <w:r w:rsidRPr="00CB2EF3">
        <w:rPr>
          <w:rFonts w:ascii="Times New Roman" w:hAnsi="Times New Roman" w:cs="Times New Roman"/>
          <w:sz w:val="20"/>
          <w:szCs w:val="20"/>
          <w:vertAlign w:val="superscript"/>
          <w:lang w:val="en"/>
        </w:rPr>
        <w:t>5</w:t>
      </w:r>
      <w:r w:rsidRPr="00CB2EF3">
        <w:rPr>
          <w:rFonts w:ascii="Times New Roman" w:hAnsi="Times New Roman" w:cs="Times New Roman"/>
          <w:sz w:val="20"/>
          <w:szCs w:val="20"/>
          <w:lang w:val="en"/>
        </w:rPr>
        <w:t>, Christine Maroma</w:t>
      </w:r>
      <w:r w:rsidRPr="00CB2EF3">
        <w:rPr>
          <w:rFonts w:ascii="Times New Roman" w:hAnsi="Times New Roman" w:cs="Times New Roman"/>
          <w:sz w:val="20"/>
          <w:szCs w:val="20"/>
          <w:vertAlign w:val="superscript"/>
          <w:lang w:val="en"/>
        </w:rPr>
        <w:t>6</w:t>
      </w:r>
      <w:r w:rsidRPr="00CB2EF3">
        <w:rPr>
          <w:rFonts w:ascii="Times New Roman" w:hAnsi="Times New Roman" w:cs="Times New Roman"/>
          <w:sz w:val="20"/>
          <w:szCs w:val="20"/>
          <w:lang w:val="en"/>
        </w:rPr>
        <w:t>, Emmanuel Ndiema</w:t>
      </w:r>
      <w:r w:rsidRPr="00CB2EF3">
        <w:rPr>
          <w:rFonts w:ascii="Times New Roman" w:hAnsi="Times New Roman" w:cs="Times New Roman"/>
          <w:sz w:val="20"/>
          <w:szCs w:val="20"/>
          <w:vertAlign w:val="superscript"/>
          <w:lang w:val="en"/>
        </w:rPr>
        <w:t>6,7</w:t>
      </w:r>
      <w:r w:rsidRPr="00CB2EF3">
        <w:rPr>
          <w:rFonts w:ascii="Times New Roman" w:hAnsi="Times New Roman" w:cs="Times New Roman"/>
          <w:sz w:val="20"/>
          <w:szCs w:val="20"/>
          <w:lang w:val="en"/>
        </w:rPr>
        <w:t>, Struan Henderson</w:t>
      </w:r>
      <w:r w:rsidRPr="00CB2EF3">
        <w:rPr>
          <w:rFonts w:ascii="Times New Roman" w:hAnsi="Times New Roman" w:cs="Times New Roman"/>
          <w:sz w:val="20"/>
          <w:szCs w:val="20"/>
          <w:vertAlign w:val="superscript"/>
          <w:lang w:val="en"/>
        </w:rPr>
        <w:t>8</w:t>
      </w:r>
      <w:r w:rsidRPr="00CB2EF3">
        <w:rPr>
          <w:rFonts w:ascii="Times New Roman" w:hAnsi="Times New Roman" w:cs="Times New Roman"/>
          <w:sz w:val="20"/>
          <w:szCs w:val="20"/>
          <w:lang w:val="en"/>
        </w:rPr>
        <w:t>, Katherine Elmes</w:t>
      </w:r>
      <w:r w:rsidRPr="00CB2EF3">
        <w:rPr>
          <w:rFonts w:ascii="Times New Roman" w:hAnsi="Times New Roman" w:cs="Times New Roman"/>
          <w:sz w:val="20"/>
          <w:szCs w:val="20"/>
          <w:vertAlign w:val="superscript"/>
          <w:lang w:val="en"/>
        </w:rPr>
        <w:t>8</w:t>
      </w:r>
      <w:r w:rsidRPr="00CB2EF3">
        <w:rPr>
          <w:rFonts w:ascii="Times New Roman" w:hAnsi="Times New Roman" w:cs="Times New Roman"/>
          <w:sz w:val="20"/>
          <w:szCs w:val="20"/>
          <w:lang w:val="en"/>
        </w:rPr>
        <w:t>,</w:t>
      </w:r>
      <w:r w:rsidR="00F15A46">
        <w:rPr>
          <w:rFonts w:ascii="Times New Roman" w:hAnsi="Times New Roman" w:cs="Times New Roman"/>
          <w:sz w:val="20"/>
          <w:szCs w:val="20"/>
          <w:lang w:val="en"/>
        </w:rPr>
        <w:t xml:space="preserve"> </w:t>
      </w:r>
      <w:r w:rsidRPr="00877DBB">
        <w:rPr>
          <w:rFonts w:ascii="Times New Roman" w:hAnsi="Times New Roman" w:cs="Times New Roman"/>
          <w:sz w:val="20"/>
          <w:szCs w:val="20"/>
          <w:lang w:val="en"/>
        </w:rPr>
        <w:t>Kimberly</w:t>
      </w:r>
      <w:r w:rsidRPr="00CB2EF3">
        <w:rPr>
          <w:rFonts w:ascii="Times New Roman" w:hAnsi="Times New Roman" w:cs="Times New Roman"/>
          <w:sz w:val="20"/>
          <w:szCs w:val="20"/>
          <w:lang w:val="en"/>
        </w:rPr>
        <w:t xml:space="preserve"> Plomp</w:t>
      </w:r>
      <w:r w:rsidRPr="00CB2EF3">
        <w:rPr>
          <w:rFonts w:ascii="Times New Roman" w:hAnsi="Times New Roman" w:cs="Times New Roman"/>
          <w:sz w:val="20"/>
          <w:szCs w:val="20"/>
          <w:vertAlign w:val="superscript"/>
          <w:lang w:val="en"/>
        </w:rPr>
        <w:t>9,10</w:t>
      </w:r>
      <w:r w:rsidRPr="00CB2EF3">
        <w:rPr>
          <w:rFonts w:ascii="Times New Roman" w:hAnsi="Times New Roman" w:cs="Times New Roman"/>
          <w:sz w:val="20"/>
          <w:szCs w:val="20"/>
          <w:lang w:val="en"/>
        </w:rPr>
        <w:t xml:space="preserve"> and Matt Grove</w:t>
      </w:r>
      <w:r w:rsidRPr="00CB2EF3">
        <w:rPr>
          <w:rFonts w:ascii="Times New Roman" w:hAnsi="Times New Roman" w:cs="Times New Roman"/>
          <w:sz w:val="20"/>
          <w:szCs w:val="20"/>
          <w:vertAlign w:val="superscript"/>
          <w:lang w:val="en"/>
        </w:rPr>
        <w:t>1</w:t>
      </w:r>
    </w:p>
    <w:p w14:paraId="359CC0B6" w14:textId="77777777" w:rsidR="00CB2EF3" w:rsidRPr="00CB2EF3" w:rsidRDefault="00CB2EF3" w:rsidP="00CB2EF3">
      <w:pPr>
        <w:rPr>
          <w:rFonts w:ascii="Times New Roman" w:hAnsi="Times New Roman" w:cs="Times New Roman"/>
          <w:sz w:val="20"/>
          <w:szCs w:val="20"/>
          <w:lang w:val="en"/>
        </w:rPr>
      </w:pPr>
    </w:p>
    <w:p w14:paraId="7E580E36" w14:textId="77777777" w:rsidR="001454F5" w:rsidRPr="001454F5" w:rsidRDefault="001454F5" w:rsidP="001454F5">
      <w:pPr>
        <w:rPr>
          <w:rFonts w:ascii="Times New Roman" w:eastAsia="Arial" w:hAnsi="Times New Roman" w:cs="Times New Roman"/>
          <w:sz w:val="20"/>
          <w:szCs w:val="20"/>
          <w:lang w:val="en"/>
        </w:rPr>
      </w:pPr>
      <w:r w:rsidRPr="001454F5">
        <w:rPr>
          <w:rFonts w:ascii="Times New Roman" w:eastAsia="Arial" w:hAnsi="Times New Roman" w:cs="Times New Roman"/>
          <w:sz w:val="20"/>
          <w:szCs w:val="20"/>
          <w:vertAlign w:val="superscript"/>
          <w:lang w:val="en"/>
        </w:rPr>
        <w:t xml:space="preserve">1 </w:t>
      </w:r>
      <w:r w:rsidRPr="001454F5">
        <w:rPr>
          <w:rFonts w:ascii="Times New Roman" w:eastAsia="Arial" w:hAnsi="Times New Roman" w:cs="Times New Roman"/>
          <w:sz w:val="20"/>
          <w:szCs w:val="20"/>
          <w:lang w:val="en"/>
        </w:rPr>
        <w:t>Department of Archaeology, Classics and Egyptology, University of Liverpool, Liverpool, United Kingdom</w:t>
      </w:r>
    </w:p>
    <w:p w14:paraId="132628CD" w14:textId="77777777" w:rsidR="001454F5" w:rsidRPr="001454F5" w:rsidRDefault="001454F5" w:rsidP="001454F5">
      <w:pPr>
        <w:rPr>
          <w:rFonts w:ascii="Times New Roman" w:eastAsia="Arial" w:hAnsi="Times New Roman" w:cs="Times New Roman"/>
          <w:sz w:val="20"/>
          <w:szCs w:val="20"/>
          <w:lang w:val="en"/>
        </w:rPr>
      </w:pPr>
      <w:r w:rsidRPr="001454F5">
        <w:rPr>
          <w:rFonts w:ascii="Times New Roman" w:eastAsia="Arial" w:hAnsi="Times New Roman" w:cs="Times New Roman"/>
          <w:sz w:val="20"/>
          <w:szCs w:val="20"/>
          <w:vertAlign w:val="superscript"/>
          <w:lang w:val="en"/>
        </w:rPr>
        <w:t xml:space="preserve">2 </w:t>
      </w:r>
      <w:r w:rsidRPr="001454F5">
        <w:rPr>
          <w:rFonts w:ascii="Times New Roman" w:eastAsia="Arial" w:hAnsi="Times New Roman" w:cs="Times New Roman"/>
          <w:sz w:val="20"/>
          <w:szCs w:val="20"/>
          <w:lang w:val="en"/>
        </w:rPr>
        <w:t>Authority for Research and Conservation of Cultural Heritage, National Museum of Ethiopia, Addis Ababa, Ethiopia</w:t>
      </w:r>
    </w:p>
    <w:p w14:paraId="39F80BA0" w14:textId="77777777" w:rsidR="001454F5" w:rsidRPr="001454F5" w:rsidRDefault="001454F5" w:rsidP="001454F5">
      <w:pPr>
        <w:rPr>
          <w:rFonts w:ascii="Times New Roman" w:eastAsia="Arial" w:hAnsi="Times New Roman" w:cs="Times New Roman"/>
          <w:sz w:val="20"/>
          <w:szCs w:val="20"/>
          <w:lang w:val="en"/>
        </w:rPr>
      </w:pPr>
      <w:r w:rsidRPr="001454F5">
        <w:rPr>
          <w:rFonts w:ascii="Times New Roman" w:eastAsia="Arial" w:hAnsi="Times New Roman" w:cs="Times New Roman"/>
          <w:sz w:val="20"/>
          <w:szCs w:val="20"/>
          <w:vertAlign w:val="superscript"/>
          <w:lang w:val="en"/>
        </w:rPr>
        <w:t>3</w:t>
      </w:r>
      <w:r w:rsidRPr="001454F5">
        <w:rPr>
          <w:rFonts w:ascii="Times New Roman" w:eastAsia="Arial" w:hAnsi="Times New Roman" w:cs="Times New Roman"/>
          <w:sz w:val="20"/>
          <w:szCs w:val="20"/>
          <w:lang w:val="en"/>
        </w:rPr>
        <w:t xml:space="preserve"> </w:t>
      </w:r>
      <w:proofErr w:type="spellStart"/>
      <w:r w:rsidRPr="001454F5">
        <w:rPr>
          <w:rFonts w:ascii="Times New Roman" w:eastAsia="Arial" w:hAnsi="Times New Roman" w:cs="Times New Roman"/>
          <w:sz w:val="20"/>
          <w:szCs w:val="20"/>
          <w:lang w:val="en"/>
        </w:rPr>
        <w:t>Département</w:t>
      </w:r>
      <w:proofErr w:type="spellEnd"/>
      <w:r w:rsidRPr="001454F5">
        <w:rPr>
          <w:rFonts w:ascii="Times New Roman" w:eastAsia="Arial" w:hAnsi="Times New Roman" w:cs="Times New Roman"/>
          <w:sz w:val="20"/>
          <w:szCs w:val="20"/>
          <w:lang w:val="en"/>
        </w:rPr>
        <w:t xml:space="preserve"> Homme et </w:t>
      </w:r>
      <w:proofErr w:type="spellStart"/>
      <w:r w:rsidRPr="001454F5">
        <w:rPr>
          <w:rFonts w:ascii="Times New Roman" w:eastAsia="Arial" w:hAnsi="Times New Roman" w:cs="Times New Roman"/>
          <w:sz w:val="20"/>
          <w:szCs w:val="20"/>
          <w:lang w:val="en"/>
        </w:rPr>
        <w:t>Environnement</w:t>
      </w:r>
      <w:proofErr w:type="spellEnd"/>
      <w:r w:rsidRPr="001454F5">
        <w:rPr>
          <w:rFonts w:ascii="Times New Roman" w:eastAsia="Arial" w:hAnsi="Times New Roman" w:cs="Times New Roman"/>
          <w:sz w:val="20"/>
          <w:szCs w:val="20"/>
          <w:lang w:val="en"/>
        </w:rPr>
        <w:t>, Musée de l’Homme, Paris, France</w:t>
      </w:r>
    </w:p>
    <w:p w14:paraId="7BE2DA14" w14:textId="77777777" w:rsidR="001454F5" w:rsidRPr="001454F5" w:rsidRDefault="001454F5" w:rsidP="001454F5">
      <w:pPr>
        <w:rPr>
          <w:rFonts w:ascii="Times New Roman" w:eastAsia="Arial" w:hAnsi="Times New Roman" w:cs="Times New Roman"/>
          <w:sz w:val="20"/>
          <w:szCs w:val="20"/>
          <w:lang w:val="en"/>
        </w:rPr>
      </w:pPr>
      <w:r w:rsidRPr="001454F5">
        <w:rPr>
          <w:rFonts w:ascii="Times New Roman" w:eastAsia="Arial" w:hAnsi="Times New Roman" w:cs="Times New Roman"/>
          <w:sz w:val="20"/>
          <w:szCs w:val="20"/>
          <w:vertAlign w:val="superscript"/>
          <w:lang w:val="en"/>
        </w:rPr>
        <w:t xml:space="preserve">4 </w:t>
      </w:r>
      <w:r w:rsidRPr="001454F5">
        <w:rPr>
          <w:rFonts w:ascii="Times New Roman" w:eastAsia="Arial" w:hAnsi="Times New Roman" w:cs="Times New Roman"/>
          <w:sz w:val="20"/>
          <w:szCs w:val="20"/>
          <w:lang w:val="en"/>
        </w:rPr>
        <w:t>Institut National des Sciences de l’Archéologie et du Patrimoine, Rabat, Morocco</w:t>
      </w:r>
    </w:p>
    <w:p w14:paraId="48D5331E" w14:textId="77777777" w:rsidR="001454F5" w:rsidRPr="001454F5" w:rsidRDefault="001454F5" w:rsidP="001454F5">
      <w:pPr>
        <w:rPr>
          <w:rFonts w:ascii="Times New Roman" w:eastAsia="Arial" w:hAnsi="Times New Roman" w:cs="Times New Roman"/>
          <w:sz w:val="20"/>
          <w:szCs w:val="20"/>
          <w:lang w:val="en"/>
        </w:rPr>
      </w:pPr>
      <w:r w:rsidRPr="001454F5">
        <w:rPr>
          <w:rFonts w:ascii="Times New Roman" w:eastAsia="Arial" w:hAnsi="Times New Roman" w:cs="Times New Roman"/>
          <w:sz w:val="20"/>
          <w:szCs w:val="20"/>
          <w:vertAlign w:val="superscript"/>
          <w:lang w:val="en"/>
        </w:rPr>
        <w:t>5</w:t>
      </w:r>
      <w:r w:rsidRPr="001454F5">
        <w:rPr>
          <w:rFonts w:ascii="Times New Roman" w:eastAsia="Arial" w:hAnsi="Times New Roman" w:cs="Times New Roman"/>
          <w:sz w:val="20"/>
          <w:szCs w:val="20"/>
          <w:lang w:val="en"/>
        </w:rPr>
        <w:t xml:space="preserve"> Archaeology Unit, Iziko Museums of South Africa, Cape Town, South Africa</w:t>
      </w:r>
    </w:p>
    <w:p w14:paraId="3616D77F" w14:textId="77777777" w:rsidR="001454F5" w:rsidRPr="001454F5" w:rsidRDefault="001454F5" w:rsidP="001454F5">
      <w:pPr>
        <w:rPr>
          <w:rFonts w:ascii="Times New Roman" w:eastAsia="Arial" w:hAnsi="Times New Roman" w:cs="Times New Roman"/>
          <w:sz w:val="20"/>
          <w:szCs w:val="20"/>
          <w:lang w:val="en"/>
        </w:rPr>
      </w:pPr>
      <w:r w:rsidRPr="001454F5">
        <w:rPr>
          <w:rFonts w:ascii="Times New Roman" w:eastAsia="Arial" w:hAnsi="Times New Roman" w:cs="Times New Roman"/>
          <w:sz w:val="20"/>
          <w:szCs w:val="20"/>
          <w:vertAlign w:val="superscript"/>
          <w:lang w:val="en"/>
        </w:rPr>
        <w:t>6</w:t>
      </w:r>
      <w:r w:rsidRPr="001454F5">
        <w:rPr>
          <w:rFonts w:ascii="Times New Roman" w:eastAsia="Arial" w:hAnsi="Times New Roman" w:cs="Times New Roman"/>
          <w:sz w:val="20"/>
          <w:szCs w:val="20"/>
          <w:lang w:val="en"/>
        </w:rPr>
        <w:t xml:space="preserve"> Department of Archaeology, National Museums of Kenya, Nairobi, Kenya</w:t>
      </w:r>
    </w:p>
    <w:p w14:paraId="2555F58F" w14:textId="77777777" w:rsidR="001454F5" w:rsidRPr="001454F5" w:rsidRDefault="001454F5" w:rsidP="001454F5">
      <w:pPr>
        <w:rPr>
          <w:rFonts w:ascii="Times New Roman" w:eastAsia="Arial" w:hAnsi="Times New Roman" w:cs="Times New Roman"/>
          <w:sz w:val="20"/>
          <w:szCs w:val="20"/>
          <w:lang w:val="en"/>
        </w:rPr>
      </w:pPr>
      <w:r w:rsidRPr="001454F5">
        <w:rPr>
          <w:rFonts w:ascii="Times New Roman" w:eastAsia="Arial" w:hAnsi="Times New Roman" w:cs="Times New Roman"/>
          <w:sz w:val="20"/>
          <w:szCs w:val="20"/>
          <w:vertAlign w:val="superscript"/>
          <w:lang w:val="en"/>
        </w:rPr>
        <w:t xml:space="preserve">7 </w:t>
      </w:r>
      <w:r w:rsidRPr="001454F5">
        <w:rPr>
          <w:rFonts w:ascii="Times New Roman" w:eastAsia="Arial" w:hAnsi="Times New Roman" w:cs="Times New Roman"/>
          <w:sz w:val="20"/>
          <w:szCs w:val="20"/>
          <w:lang w:val="en"/>
        </w:rPr>
        <w:t xml:space="preserve">Max Planck Institute for the Science of Human History, Jena, Germany </w:t>
      </w:r>
    </w:p>
    <w:p w14:paraId="6DBA414B" w14:textId="77777777" w:rsidR="001454F5" w:rsidRPr="001454F5" w:rsidRDefault="001454F5" w:rsidP="001454F5">
      <w:pPr>
        <w:rPr>
          <w:rFonts w:ascii="Times New Roman" w:eastAsia="Arial" w:hAnsi="Times New Roman" w:cs="Times New Roman"/>
          <w:sz w:val="20"/>
          <w:szCs w:val="20"/>
          <w:lang w:val="en"/>
        </w:rPr>
      </w:pPr>
      <w:r w:rsidRPr="001454F5">
        <w:rPr>
          <w:rFonts w:ascii="Times New Roman" w:eastAsia="Arial" w:hAnsi="Times New Roman" w:cs="Times New Roman"/>
          <w:sz w:val="20"/>
          <w:szCs w:val="20"/>
          <w:vertAlign w:val="superscript"/>
          <w:lang w:val="en"/>
        </w:rPr>
        <w:t>8</w:t>
      </w:r>
      <w:r w:rsidRPr="001454F5">
        <w:rPr>
          <w:rFonts w:ascii="Times New Roman" w:eastAsia="Arial" w:hAnsi="Times New Roman" w:cs="Times New Roman"/>
          <w:sz w:val="20"/>
          <w:szCs w:val="20"/>
          <w:lang w:val="en"/>
        </w:rPr>
        <w:t xml:space="preserve"> Mossel Bay Archaeological Project, Western Cape Province, South Africa</w:t>
      </w:r>
    </w:p>
    <w:p w14:paraId="1D67CBFD" w14:textId="77777777" w:rsidR="001454F5" w:rsidRPr="001454F5" w:rsidRDefault="001454F5" w:rsidP="001454F5">
      <w:pPr>
        <w:rPr>
          <w:rFonts w:ascii="Times New Roman" w:eastAsia="Arial" w:hAnsi="Times New Roman" w:cs="Times New Roman"/>
          <w:sz w:val="20"/>
          <w:szCs w:val="20"/>
          <w:lang w:val="en"/>
        </w:rPr>
      </w:pPr>
      <w:r w:rsidRPr="001454F5">
        <w:rPr>
          <w:rFonts w:ascii="Times New Roman" w:eastAsia="Arial" w:hAnsi="Times New Roman" w:cs="Times New Roman"/>
          <w:sz w:val="20"/>
          <w:szCs w:val="20"/>
          <w:vertAlign w:val="superscript"/>
          <w:lang w:val="en"/>
        </w:rPr>
        <w:t>9</w:t>
      </w:r>
      <w:r w:rsidRPr="001454F5">
        <w:rPr>
          <w:rFonts w:ascii="Times New Roman" w:eastAsia="Arial" w:hAnsi="Times New Roman" w:cs="Times New Roman"/>
          <w:sz w:val="20"/>
          <w:szCs w:val="20"/>
          <w:lang w:val="en"/>
        </w:rPr>
        <w:t xml:space="preserve"> Archaeological Studies Program, University of the Philippines, Quezon City, Philippines</w:t>
      </w:r>
    </w:p>
    <w:p w14:paraId="3209788F" w14:textId="77777777" w:rsidR="001454F5" w:rsidRPr="001454F5" w:rsidRDefault="001454F5" w:rsidP="001454F5">
      <w:pPr>
        <w:rPr>
          <w:rFonts w:ascii="Times New Roman" w:eastAsia="Arial" w:hAnsi="Times New Roman" w:cs="Times New Roman"/>
          <w:sz w:val="20"/>
          <w:szCs w:val="20"/>
          <w:lang w:val="en"/>
        </w:rPr>
      </w:pPr>
      <w:r w:rsidRPr="001454F5">
        <w:rPr>
          <w:rFonts w:ascii="Times New Roman" w:eastAsia="Arial" w:hAnsi="Times New Roman" w:cs="Times New Roman"/>
          <w:sz w:val="20"/>
          <w:szCs w:val="20"/>
          <w:vertAlign w:val="superscript"/>
          <w:lang w:val="en"/>
        </w:rPr>
        <w:t xml:space="preserve">10 </w:t>
      </w:r>
      <w:r w:rsidRPr="001454F5">
        <w:rPr>
          <w:rFonts w:ascii="Times New Roman" w:eastAsia="Arial" w:hAnsi="Times New Roman" w:cs="Times New Roman"/>
          <w:sz w:val="20"/>
          <w:szCs w:val="20"/>
          <w:lang w:val="en"/>
        </w:rPr>
        <w:t>Department of Archaeology, Simon Fraser University, British Colombia, Canada</w:t>
      </w:r>
    </w:p>
    <w:p w14:paraId="3062E303" w14:textId="77777777" w:rsidR="001454F5" w:rsidRPr="001454F5" w:rsidRDefault="001454F5" w:rsidP="001454F5">
      <w:pPr>
        <w:rPr>
          <w:rFonts w:ascii="Times New Roman" w:eastAsia="Arial" w:hAnsi="Times New Roman" w:cs="Times New Roman"/>
          <w:sz w:val="20"/>
          <w:szCs w:val="20"/>
          <w:lang w:val="en"/>
        </w:rPr>
      </w:pPr>
    </w:p>
    <w:p w14:paraId="5CABB47E" w14:textId="77777777" w:rsidR="001454F5" w:rsidRPr="001454F5" w:rsidRDefault="001454F5" w:rsidP="001454F5">
      <w:pPr>
        <w:rPr>
          <w:rFonts w:ascii="Times New Roman" w:eastAsia="Arial" w:hAnsi="Times New Roman" w:cs="Times New Roman"/>
          <w:sz w:val="20"/>
          <w:szCs w:val="20"/>
          <w:lang w:val="en"/>
        </w:rPr>
      </w:pPr>
      <w:r w:rsidRPr="001454F5">
        <w:rPr>
          <w:rFonts w:ascii="Times New Roman" w:eastAsia="Arial" w:hAnsi="Times New Roman" w:cs="Times New Roman"/>
          <w:sz w:val="20"/>
          <w:szCs w:val="20"/>
          <w:lang w:val="en"/>
        </w:rPr>
        <w:t>* Corresponding Author: Lucy Timbrell (</w:t>
      </w:r>
      <w:hyperlink r:id="rId6" w:history="1">
        <w:r w:rsidRPr="001454F5">
          <w:rPr>
            <w:rFonts w:ascii="Times New Roman" w:eastAsia="Arial" w:hAnsi="Times New Roman" w:cs="Times New Roman"/>
            <w:color w:val="0000FF"/>
            <w:sz w:val="20"/>
            <w:szCs w:val="20"/>
            <w:u w:val="single"/>
            <w:lang w:val="en"/>
          </w:rPr>
          <w:t>lucy.timbrell@liverpool.ac.uk</w:t>
        </w:r>
      </w:hyperlink>
      <w:r w:rsidRPr="001454F5">
        <w:rPr>
          <w:rFonts w:ascii="Times New Roman" w:eastAsia="Arial" w:hAnsi="Times New Roman" w:cs="Times New Roman"/>
          <w:sz w:val="20"/>
          <w:szCs w:val="20"/>
          <w:lang w:val="en"/>
        </w:rPr>
        <w:t>), Department of Archaeology, Classics and Egyptology, University of Liverpool, Liverpool, United Kingdom</w:t>
      </w:r>
    </w:p>
    <w:p w14:paraId="7A7B0DA2" w14:textId="77777777" w:rsidR="00CB2EF3" w:rsidRPr="00CB2EF3" w:rsidRDefault="00CB2EF3" w:rsidP="00CB2EF3">
      <w:pPr>
        <w:rPr>
          <w:rFonts w:ascii="Times New Roman" w:hAnsi="Times New Roman" w:cs="Times New Roman"/>
          <w:sz w:val="20"/>
          <w:szCs w:val="20"/>
          <w:lang w:val="en"/>
        </w:rPr>
      </w:pPr>
    </w:p>
    <w:p w14:paraId="367C6948" w14:textId="77777777" w:rsidR="00CB2EF3" w:rsidRDefault="00CB2EF3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16323696" w14:textId="5DC700F4" w:rsidR="00AF711D" w:rsidRPr="0078064A" w:rsidRDefault="00F273DA" w:rsidP="00CB2EF3">
      <w:pPr>
        <w:rPr>
          <w:rFonts w:ascii="Times New Roman" w:hAnsi="Times New Roman" w:cs="Times New Roman"/>
          <w:sz w:val="20"/>
          <w:szCs w:val="20"/>
        </w:rPr>
      </w:pPr>
      <w:r w:rsidRPr="009A3423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Online </w:t>
      </w:r>
      <w:r w:rsidR="0078064A">
        <w:rPr>
          <w:rFonts w:ascii="Times New Roman" w:hAnsi="Times New Roman" w:cs="Times New Roman"/>
          <w:b/>
          <w:bCs/>
          <w:sz w:val="20"/>
          <w:szCs w:val="20"/>
        </w:rPr>
        <w:t>Resource</w:t>
      </w:r>
      <w:r w:rsidRPr="009A342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DD29F1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AF711D" w:rsidRPr="009A3423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78064A">
        <w:rPr>
          <w:rFonts w:ascii="Times New Roman" w:hAnsi="Times New Roman" w:cs="Times New Roman"/>
          <w:b/>
          <w:bCs/>
          <w:sz w:val="20"/>
          <w:szCs w:val="20"/>
        </w:rPr>
        <w:t>: Description of photography protocols</w:t>
      </w:r>
    </w:p>
    <w:p w14:paraId="28E416F6" w14:textId="29CFD525" w:rsidR="00AF711D" w:rsidRPr="009A3423" w:rsidRDefault="00AF711D">
      <w:pPr>
        <w:rPr>
          <w:rFonts w:ascii="Times New Roman" w:hAnsi="Times New Roman" w:cs="Times New Roman"/>
          <w:sz w:val="20"/>
          <w:szCs w:val="20"/>
        </w:rPr>
      </w:pPr>
    </w:p>
    <w:p w14:paraId="2530C72E" w14:textId="0E2EAD45" w:rsidR="00AF711D" w:rsidRPr="009A3423" w:rsidRDefault="00AF711D">
      <w:pPr>
        <w:rPr>
          <w:rFonts w:ascii="Times New Roman" w:hAnsi="Times New Roman" w:cs="Times New Roman"/>
          <w:sz w:val="20"/>
          <w:szCs w:val="20"/>
        </w:rPr>
      </w:pPr>
      <w:r w:rsidRPr="009A3423">
        <w:rPr>
          <w:rFonts w:ascii="Times New Roman" w:hAnsi="Times New Roman" w:cs="Times New Roman"/>
          <w:sz w:val="20"/>
          <w:szCs w:val="20"/>
        </w:rPr>
        <w:t xml:space="preserve">This section summarises the </w:t>
      </w:r>
      <w:r w:rsidR="0077709A" w:rsidRPr="009A3423">
        <w:rPr>
          <w:rFonts w:ascii="Times New Roman" w:hAnsi="Times New Roman" w:cs="Times New Roman"/>
          <w:sz w:val="20"/>
          <w:szCs w:val="20"/>
        </w:rPr>
        <w:t xml:space="preserve">standardised </w:t>
      </w:r>
      <w:r w:rsidRPr="009A3423">
        <w:rPr>
          <w:rFonts w:ascii="Times New Roman" w:hAnsi="Times New Roman" w:cs="Times New Roman"/>
          <w:sz w:val="20"/>
          <w:szCs w:val="20"/>
        </w:rPr>
        <w:t>photography pr</w:t>
      </w:r>
      <w:r w:rsidR="0077709A" w:rsidRPr="009A3423">
        <w:rPr>
          <w:rFonts w:ascii="Times New Roman" w:hAnsi="Times New Roman" w:cs="Times New Roman"/>
          <w:sz w:val="20"/>
          <w:szCs w:val="20"/>
        </w:rPr>
        <w:t>ocedure</w:t>
      </w:r>
      <w:r w:rsidRPr="009A3423">
        <w:rPr>
          <w:rFonts w:ascii="Times New Roman" w:hAnsi="Times New Roman" w:cs="Times New Roman"/>
          <w:sz w:val="20"/>
          <w:szCs w:val="20"/>
        </w:rPr>
        <w:t xml:space="preserve"> outlined in Timbrell (</w:t>
      </w:r>
      <w:r w:rsidR="00746D60">
        <w:rPr>
          <w:rFonts w:ascii="Times New Roman" w:hAnsi="Times New Roman" w:cs="Times New Roman"/>
          <w:sz w:val="20"/>
          <w:szCs w:val="20"/>
        </w:rPr>
        <w:t>preprint</w:t>
      </w:r>
      <w:r w:rsidRPr="009A3423">
        <w:rPr>
          <w:rFonts w:ascii="Times New Roman" w:hAnsi="Times New Roman" w:cs="Times New Roman"/>
          <w:sz w:val="20"/>
          <w:szCs w:val="20"/>
        </w:rPr>
        <w:t xml:space="preserve">). These </w:t>
      </w:r>
      <w:r w:rsidR="0077709A" w:rsidRPr="009A3423">
        <w:rPr>
          <w:rFonts w:ascii="Times New Roman" w:hAnsi="Times New Roman" w:cs="Times New Roman"/>
          <w:sz w:val="20"/>
          <w:szCs w:val="20"/>
        </w:rPr>
        <w:t>protocols</w:t>
      </w:r>
      <w:r w:rsidRPr="009A3423">
        <w:rPr>
          <w:rFonts w:ascii="Times New Roman" w:hAnsi="Times New Roman" w:cs="Times New Roman"/>
          <w:sz w:val="20"/>
          <w:szCs w:val="20"/>
        </w:rPr>
        <w:t xml:space="preserve"> were followed by all observers to </w:t>
      </w:r>
      <w:r w:rsidR="0077709A" w:rsidRPr="009A3423">
        <w:rPr>
          <w:rFonts w:ascii="Times New Roman" w:hAnsi="Times New Roman" w:cs="Times New Roman"/>
          <w:sz w:val="20"/>
          <w:szCs w:val="20"/>
        </w:rPr>
        <w:t>regulate</w:t>
      </w:r>
      <w:r w:rsidRPr="009A3423">
        <w:rPr>
          <w:rFonts w:ascii="Times New Roman" w:hAnsi="Times New Roman" w:cs="Times New Roman"/>
          <w:sz w:val="20"/>
          <w:szCs w:val="20"/>
        </w:rPr>
        <w:t xml:space="preserve"> the photography set-up </w:t>
      </w:r>
      <w:r w:rsidR="00F273DA" w:rsidRPr="009A3423">
        <w:rPr>
          <w:rFonts w:ascii="Times New Roman" w:hAnsi="Times New Roman" w:cs="Times New Roman"/>
          <w:sz w:val="20"/>
          <w:szCs w:val="20"/>
        </w:rPr>
        <w:t>and data capture</w:t>
      </w:r>
      <w:r w:rsidR="002F3795" w:rsidRPr="009A3423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28275027" w14:textId="77777777" w:rsidR="00AF711D" w:rsidRPr="009A3423" w:rsidRDefault="00AF711D">
      <w:pPr>
        <w:rPr>
          <w:rFonts w:ascii="Times New Roman" w:hAnsi="Times New Roman" w:cs="Times New Roman"/>
          <w:sz w:val="20"/>
          <w:szCs w:val="20"/>
        </w:rPr>
      </w:pPr>
    </w:p>
    <w:p w14:paraId="2F76A97D" w14:textId="2C062535" w:rsidR="00AF711D" w:rsidRPr="009A3423" w:rsidRDefault="00AF711D" w:rsidP="00AF711D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9A3423">
        <w:rPr>
          <w:rFonts w:ascii="Times New Roman" w:hAnsi="Times New Roman" w:cs="Times New Roman"/>
          <w:i/>
          <w:iCs/>
          <w:sz w:val="20"/>
          <w:szCs w:val="20"/>
        </w:rPr>
        <w:t xml:space="preserve">Artefact position: </w:t>
      </w:r>
      <w:r w:rsidRPr="009A3423">
        <w:rPr>
          <w:rFonts w:ascii="Times New Roman" w:hAnsi="Times New Roman" w:cs="Times New Roman"/>
          <w:sz w:val="20"/>
          <w:szCs w:val="20"/>
        </w:rPr>
        <w:t xml:space="preserve">All tools were positioned so that the </w:t>
      </w:r>
      <w:r w:rsidR="00327721" w:rsidRPr="009A3423">
        <w:rPr>
          <w:rFonts w:ascii="Times New Roman" w:hAnsi="Times New Roman" w:cs="Times New Roman"/>
          <w:sz w:val="20"/>
          <w:szCs w:val="20"/>
        </w:rPr>
        <w:t>equivalent</w:t>
      </w:r>
      <w:r w:rsidRPr="009A3423">
        <w:rPr>
          <w:rFonts w:ascii="Times New Roman" w:hAnsi="Times New Roman" w:cs="Times New Roman"/>
          <w:sz w:val="20"/>
          <w:szCs w:val="20"/>
        </w:rPr>
        <w:t xml:space="preserve"> surface was facing the camera.  The artefacts were secured to a contrasting background (often white coloured) and levelled so that the outlines were homologous. A scale was positioned in the same plane as the artefact and far enough away from the tool so that the outline could be easily generated. </w:t>
      </w:r>
    </w:p>
    <w:p w14:paraId="3F0238B1" w14:textId="5345A7BB" w:rsidR="00AF711D" w:rsidRPr="009A3423" w:rsidRDefault="00AF711D">
      <w:pPr>
        <w:rPr>
          <w:rFonts w:ascii="Times New Roman" w:hAnsi="Times New Roman" w:cs="Times New Roman"/>
          <w:sz w:val="20"/>
          <w:szCs w:val="20"/>
        </w:rPr>
      </w:pPr>
    </w:p>
    <w:p w14:paraId="5106C1BA" w14:textId="27E9A40E" w:rsidR="00F273DA" w:rsidRPr="009A3423" w:rsidRDefault="00AF711D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9A3423">
        <w:rPr>
          <w:rFonts w:ascii="Times New Roman" w:hAnsi="Times New Roman" w:cs="Times New Roman"/>
          <w:i/>
          <w:iCs/>
          <w:sz w:val="20"/>
          <w:szCs w:val="20"/>
        </w:rPr>
        <w:t>Camera position</w:t>
      </w:r>
      <w:r w:rsidR="00F273DA" w:rsidRPr="009A3423">
        <w:rPr>
          <w:rFonts w:ascii="Times New Roman" w:hAnsi="Times New Roman" w:cs="Times New Roman"/>
          <w:i/>
          <w:iCs/>
          <w:sz w:val="20"/>
          <w:szCs w:val="20"/>
        </w:rPr>
        <w:t xml:space="preserve"> and settings:</w:t>
      </w:r>
      <w:r w:rsidR="00995E95" w:rsidRPr="009A3423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F273DA" w:rsidRPr="009A3423">
        <w:rPr>
          <w:rFonts w:ascii="Times New Roman" w:hAnsi="Times New Roman" w:cs="Times New Roman"/>
          <w:sz w:val="20"/>
          <w:szCs w:val="20"/>
        </w:rPr>
        <w:t xml:space="preserve">The back of the camera was positioned at a set distance away from the tool using a copy stand or tripod. The camera was levelled and recalibrated to ensure it remained flat for the duration of the research. Distortion settings </w:t>
      </w:r>
      <w:r w:rsidR="00285359" w:rsidRPr="009A3423">
        <w:rPr>
          <w:rFonts w:ascii="Times New Roman" w:hAnsi="Times New Roman" w:cs="Times New Roman"/>
          <w:sz w:val="20"/>
          <w:szCs w:val="20"/>
        </w:rPr>
        <w:t xml:space="preserve">on the camera </w:t>
      </w:r>
      <w:r w:rsidR="00F273DA" w:rsidRPr="009A3423">
        <w:rPr>
          <w:rFonts w:ascii="Times New Roman" w:hAnsi="Times New Roman" w:cs="Times New Roman"/>
          <w:sz w:val="20"/>
          <w:szCs w:val="20"/>
        </w:rPr>
        <w:t xml:space="preserve">were turned off and aperture priority mode turned on. Remote capture systems, such as computer software, digital </w:t>
      </w:r>
      <w:r w:rsidR="0078064A" w:rsidRPr="009A3423">
        <w:rPr>
          <w:rFonts w:ascii="Times New Roman" w:hAnsi="Times New Roman" w:cs="Times New Roman"/>
          <w:sz w:val="20"/>
          <w:szCs w:val="20"/>
        </w:rPr>
        <w:t>remotes,</w:t>
      </w:r>
      <w:r w:rsidR="00F273DA" w:rsidRPr="009A3423">
        <w:rPr>
          <w:rFonts w:ascii="Times New Roman" w:hAnsi="Times New Roman" w:cs="Times New Roman"/>
          <w:sz w:val="20"/>
          <w:szCs w:val="20"/>
        </w:rPr>
        <w:t xml:space="preserve"> and built-in timers, were employed to minimise camera movement. </w:t>
      </w:r>
    </w:p>
    <w:p w14:paraId="0076DD5C" w14:textId="6B16B423" w:rsidR="00F273DA" w:rsidRPr="009A3423" w:rsidRDefault="00F273DA">
      <w:pPr>
        <w:rPr>
          <w:rFonts w:ascii="Times New Roman" w:hAnsi="Times New Roman" w:cs="Times New Roman"/>
          <w:sz w:val="20"/>
          <w:szCs w:val="20"/>
        </w:rPr>
      </w:pPr>
    </w:p>
    <w:p w14:paraId="519E9EC3" w14:textId="3B655BA6" w:rsidR="00F273DA" w:rsidRPr="009A3423" w:rsidRDefault="00F273DA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9A3423">
        <w:rPr>
          <w:rFonts w:ascii="Times New Roman" w:hAnsi="Times New Roman" w:cs="Times New Roman"/>
          <w:i/>
          <w:iCs/>
          <w:sz w:val="20"/>
          <w:szCs w:val="20"/>
        </w:rPr>
        <w:t xml:space="preserve">Lighting: </w:t>
      </w:r>
      <w:r w:rsidRPr="009A3423">
        <w:rPr>
          <w:rFonts w:ascii="Times New Roman" w:hAnsi="Times New Roman" w:cs="Times New Roman"/>
          <w:sz w:val="20"/>
          <w:szCs w:val="20"/>
        </w:rPr>
        <w:t xml:space="preserve">Lights were positioned to minimise shadows around the edge of the tool. When available, a light box was employed. </w:t>
      </w:r>
    </w:p>
    <w:p w14:paraId="28C21194" w14:textId="38292625" w:rsidR="00F273DA" w:rsidRPr="009A3423" w:rsidRDefault="00F273DA">
      <w:pPr>
        <w:rPr>
          <w:rFonts w:ascii="Times New Roman" w:hAnsi="Times New Roman" w:cs="Times New Roman"/>
          <w:sz w:val="20"/>
          <w:szCs w:val="20"/>
        </w:rPr>
      </w:pPr>
    </w:p>
    <w:p w14:paraId="651C060B" w14:textId="3D1BBECC" w:rsidR="0077709A" w:rsidRPr="009A3423" w:rsidRDefault="002603A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2879C27C" wp14:editId="6CCEBFF8">
            <wp:simplePos x="0" y="0"/>
            <wp:positionH relativeFrom="column">
              <wp:posOffset>-635</wp:posOffset>
            </wp:positionH>
            <wp:positionV relativeFrom="paragraph">
              <wp:posOffset>452755</wp:posOffset>
            </wp:positionV>
            <wp:extent cx="5316855" cy="3760470"/>
            <wp:effectExtent l="0" t="0" r="4445" b="0"/>
            <wp:wrapTopAndBottom/>
            <wp:docPr id="9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6855" cy="3760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73DA" w:rsidRPr="009A3423">
        <w:rPr>
          <w:rFonts w:ascii="Times New Roman" w:hAnsi="Times New Roman" w:cs="Times New Roman"/>
          <w:i/>
          <w:iCs/>
          <w:sz w:val="20"/>
          <w:szCs w:val="20"/>
        </w:rPr>
        <w:t xml:space="preserve">Data recording: </w:t>
      </w:r>
      <w:r w:rsidR="00F273DA" w:rsidRPr="009A3423">
        <w:rPr>
          <w:rFonts w:ascii="Times New Roman" w:hAnsi="Times New Roman" w:cs="Times New Roman"/>
          <w:sz w:val="20"/>
          <w:szCs w:val="20"/>
        </w:rPr>
        <w:t xml:space="preserve">Images were saved as .jpeg files. </w:t>
      </w:r>
      <w:r w:rsidR="00995E95" w:rsidRPr="009A3423">
        <w:rPr>
          <w:rFonts w:ascii="Times New Roman" w:hAnsi="Times New Roman" w:cs="Times New Roman"/>
          <w:sz w:val="20"/>
          <w:szCs w:val="20"/>
        </w:rPr>
        <w:t xml:space="preserve">A spreadsheet was provided to record the file names of each photo </w:t>
      </w:r>
      <w:r w:rsidR="00285359" w:rsidRPr="009A3423">
        <w:rPr>
          <w:rFonts w:ascii="Times New Roman" w:hAnsi="Times New Roman" w:cs="Times New Roman"/>
          <w:sz w:val="20"/>
          <w:szCs w:val="20"/>
        </w:rPr>
        <w:t>with the</w:t>
      </w:r>
      <w:r w:rsidR="00995E95" w:rsidRPr="009A3423">
        <w:rPr>
          <w:rFonts w:ascii="Times New Roman" w:hAnsi="Times New Roman" w:cs="Times New Roman"/>
          <w:sz w:val="20"/>
          <w:szCs w:val="20"/>
        </w:rPr>
        <w:t xml:space="preserve"> metric measurements. Data was uploaded onto a communal data storage platform</w:t>
      </w:r>
      <w:r w:rsidR="00285359" w:rsidRPr="009A3423">
        <w:rPr>
          <w:rFonts w:ascii="Times New Roman" w:hAnsi="Times New Roman" w:cs="Times New Roman"/>
          <w:sz w:val="20"/>
          <w:szCs w:val="20"/>
        </w:rPr>
        <w:t xml:space="preserve"> in preparation for processing and analysis. </w:t>
      </w:r>
    </w:p>
    <w:p w14:paraId="4B098CF2" w14:textId="24E53522" w:rsidR="0077709A" w:rsidRPr="002603AA" w:rsidRDefault="002603AA">
      <w:pPr>
        <w:rPr>
          <w:rFonts w:ascii="Times New Roman" w:hAnsi="Times New Roman" w:cs="Times New Roman"/>
          <w:sz w:val="20"/>
          <w:szCs w:val="20"/>
        </w:rPr>
      </w:pPr>
      <w:r w:rsidRPr="002603AA">
        <w:rPr>
          <w:rFonts w:ascii="Times New Roman" w:hAnsi="Times New Roman" w:cs="Times New Roman"/>
          <w:b/>
          <w:bCs/>
          <w:sz w:val="20"/>
          <w:szCs w:val="20"/>
        </w:rPr>
        <w:t xml:space="preserve">Supplementary Online </w:t>
      </w:r>
      <w:r w:rsidR="0078064A">
        <w:rPr>
          <w:rFonts w:ascii="Times New Roman" w:hAnsi="Times New Roman" w:cs="Times New Roman"/>
          <w:b/>
          <w:bCs/>
          <w:sz w:val="20"/>
          <w:szCs w:val="20"/>
        </w:rPr>
        <w:t>Resource</w:t>
      </w:r>
      <w:r w:rsidRPr="002603A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A016FC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2603AA">
        <w:rPr>
          <w:rFonts w:ascii="Times New Roman" w:hAnsi="Times New Roman" w:cs="Times New Roman"/>
          <w:b/>
          <w:bCs/>
          <w:sz w:val="20"/>
          <w:szCs w:val="20"/>
        </w:rPr>
        <w:t>1 Fig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2603AA">
        <w:rPr>
          <w:rFonts w:ascii="Times New Roman" w:hAnsi="Times New Roman" w:cs="Times New Roman"/>
          <w:b/>
          <w:bCs/>
          <w:sz w:val="20"/>
          <w:szCs w:val="20"/>
        </w:rPr>
        <w:t xml:space="preserve"> 1</w:t>
      </w:r>
      <w:r w:rsidR="0078064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2603AA">
        <w:rPr>
          <w:rFonts w:ascii="Times New Roman" w:hAnsi="Times New Roman" w:cs="Times New Roman"/>
          <w:sz w:val="20"/>
          <w:szCs w:val="20"/>
        </w:rPr>
        <w:t>A schematic of the photography set-up, repr</w:t>
      </w:r>
      <w:r w:rsidR="0078064A">
        <w:rPr>
          <w:rFonts w:ascii="Times New Roman" w:hAnsi="Times New Roman" w:cs="Times New Roman"/>
          <w:sz w:val="20"/>
          <w:szCs w:val="20"/>
        </w:rPr>
        <w:t xml:space="preserve">inted </w:t>
      </w:r>
      <w:r w:rsidRPr="002603AA">
        <w:rPr>
          <w:rFonts w:ascii="Times New Roman" w:hAnsi="Times New Roman" w:cs="Times New Roman"/>
          <w:sz w:val="20"/>
          <w:szCs w:val="20"/>
        </w:rPr>
        <w:t xml:space="preserve">from Timbrell (under review). </w:t>
      </w:r>
    </w:p>
    <w:p w14:paraId="4180B68E" w14:textId="77777777" w:rsidR="002603AA" w:rsidRDefault="002603AA">
      <w:pPr>
        <w:rPr>
          <w:rFonts w:ascii="Times New Roman" w:hAnsi="Times New Roman" w:cs="Times New Roman"/>
          <w:sz w:val="20"/>
          <w:szCs w:val="20"/>
        </w:rPr>
      </w:pPr>
    </w:p>
    <w:p w14:paraId="7EDEC33E" w14:textId="77777777" w:rsidR="002603AA" w:rsidRPr="009A3423" w:rsidRDefault="002603AA">
      <w:pPr>
        <w:rPr>
          <w:rFonts w:ascii="Times New Roman" w:hAnsi="Times New Roman" w:cs="Times New Roman"/>
          <w:sz w:val="20"/>
          <w:szCs w:val="20"/>
        </w:rPr>
      </w:pPr>
    </w:p>
    <w:p w14:paraId="45578FF6" w14:textId="77777777" w:rsidR="002603AA" w:rsidRDefault="002603AA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6EC16520" w14:textId="5DDFC46C" w:rsidR="00327721" w:rsidRPr="009A3423" w:rsidRDefault="00327721" w:rsidP="00327721">
      <w:pPr>
        <w:rPr>
          <w:rFonts w:ascii="Times New Roman" w:hAnsi="Times New Roman" w:cs="Times New Roman"/>
          <w:sz w:val="20"/>
          <w:szCs w:val="20"/>
        </w:rPr>
      </w:pPr>
      <w:r w:rsidRPr="009A3423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</w:t>
      </w:r>
      <w:r w:rsidR="0078064A">
        <w:rPr>
          <w:rFonts w:ascii="Times New Roman" w:hAnsi="Times New Roman" w:cs="Times New Roman"/>
          <w:b/>
          <w:bCs/>
          <w:sz w:val="20"/>
          <w:szCs w:val="20"/>
        </w:rPr>
        <w:t xml:space="preserve">Online </w:t>
      </w:r>
      <w:r w:rsidRPr="009A3423">
        <w:rPr>
          <w:rFonts w:ascii="Times New Roman" w:hAnsi="Times New Roman" w:cs="Times New Roman"/>
          <w:b/>
          <w:bCs/>
          <w:sz w:val="20"/>
          <w:szCs w:val="20"/>
        </w:rPr>
        <w:t>Table 1</w:t>
      </w:r>
      <w:r w:rsidR="0078064A">
        <w:rPr>
          <w:rFonts w:ascii="Times New Roman" w:hAnsi="Times New Roman" w:cs="Times New Roman"/>
          <w:sz w:val="20"/>
          <w:szCs w:val="20"/>
        </w:rPr>
        <w:t xml:space="preserve"> </w:t>
      </w:r>
      <w:r w:rsidRPr="009A3423">
        <w:rPr>
          <w:rFonts w:ascii="Times New Roman" w:hAnsi="Times New Roman" w:cs="Times New Roman"/>
          <w:sz w:val="20"/>
          <w:szCs w:val="20"/>
        </w:rPr>
        <w:t xml:space="preserve">Triangle and vertices data for the obj. models that were created </w:t>
      </w:r>
      <w:proofErr w:type="spellStart"/>
      <w:r w:rsidRPr="009A3423">
        <w:rPr>
          <w:rFonts w:ascii="Times New Roman" w:hAnsi="Times New Roman" w:cs="Times New Roman"/>
          <w:sz w:val="20"/>
          <w:szCs w:val="20"/>
        </w:rPr>
        <w:t>fro</w:t>
      </w:r>
      <w:proofErr w:type="spellEnd"/>
      <w:r w:rsidRPr="009A3423">
        <w:rPr>
          <w:rFonts w:ascii="Times New Roman" w:hAnsi="Times New Roman" w:cs="Times New Roman"/>
          <w:sz w:val="20"/>
          <w:szCs w:val="20"/>
        </w:rPr>
        <w:t xml:space="preserve"> 3D printing. </w:t>
      </w:r>
    </w:p>
    <w:p w14:paraId="386EABC3" w14:textId="77777777" w:rsidR="00327721" w:rsidRPr="009A3423" w:rsidRDefault="00327721" w:rsidP="00327721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7"/>
        <w:gridCol w:w="1287"/>
        <w:gridCol w:w="1287"/>
        <w:gridCol w:w="1287"/>
        <w:gridCol w:w="1287"/>
        <w:gridCol w:w="1287"/>
        <w:gridCol w:w="1288"/>
      </w:tblGrid>
      <w:tr w:rsidR="00327721" w:rsidRPr="009A3423" w14:paraId="1937E038" w14:textId="77777777" w:rsidTr="000208E9">
        <w:tc>
          <w:tcPr>
            <w:tcW w:w="1287" w:type="dxa"/>
          </w:tcPr>
          <w:p w14:paraId="08C02E3C" w14:textId="77777777" w:rsidR="00327721" w:rsidRPr="009A3423" w:rsidRDefault="00327721" w:rsidP="007806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Model</w:t>
            </w:r>
          </w:p>
        </w:tc>
        <w:tc>
          <w:tcPr>
            <w:tcW w:w="1287" w:type="dxa"/>
          </w:tcPr>
          <w:p w14:paraId="4FBA77D5" w14:textId="77777777" w:rsidR="00327721" w:rsidRPr="009A3423" w:rsidRDefault="00327721" w:rsidP="007806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87" w:type="dxa"/>
          </w:tcPr>
          <w:p w14:paraId="3F93FD85" w14:textId="77777777" w:rsidR="00327721" w:rsidRPr="009A3423" w:rsidRDefault="00327721" w:rsidP="007806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87" w:type="dxa"/>
          </w:tcPr>
          <w:p w14:paraId="2B71BAAC" w14:textId="77777777" w:rsidR="00327721" w:rsidRPr="009A3423" w:rsidRDefault="00327721" w:rsidP="007806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87" w:type="dxa"/>
          </w:tcPr>
          <w:p w14:paraId="45132CC7" w14:textId="77777777" w:rsidR="00327721" w:rsidRPr="009A3423" w:rsidRDefault="00327721" w:rsidP="007806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87" w:type="dxa"/>
          </w:tcPr>
          <w:p w14:paraId="0BA9B566" w14:textId="77777777" w:rsidR="00327721" w:rsidRPr="009A3423" w:rsidRDefault="00327721" w:rsidP="007806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88" w:type="dxa"/>
          </w:tcPr>
          <w:p w14:paraId="08A0BB23" w14:textId="77777777" w:rsidR="00327721" w:rsidRPr="009A3423" w:rsidRDefault="00327721" w:rsidP="007806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327721" w:rsidRPr="009A3423" w14:paraId="6C8210DE" w14:textId="77777777" w:rsidTr="000208E9">
        <w:tc>
          <w:tcPr>
            <w:tcW w:w="1287" w:type="dxa"/>
          </w:tcPr>
          <w:p w14:paraId="0FA18828" w14:textId="77777777" w:rsidR="00327721" w:rsidRPr="009A3423" w:rsidRDefault="00327721" w:rsidP="000208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Triangles</w:t>
            </w:r>
          </w:p>
        </w:tc>
        <w:tc>
          <w:tcPr>
            <w:tcW w:w="1287" w:type="dxa"/>
          </w:tcPr>
          <w:p w14:paraId="42F128C5" w14:textId="77777777" w:rsidR="00327721" w:rsidRPr="009A3423" w:rsidRDefault="00327721" w:rsidP="000208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4739974</w:t>
            </w:r>
          </w:p>
        </w:tc>
        <w:tc>
          <w:tcPr>
            <w:tcW w:w="1287" w:type="dxa"/>
          </w:tcPr>
          <w:p w14:paraId="38B5D6EC" w14:textId="77777777" w:rsidR="00327721" w:rsidRPr="009A3423" w:rsidRDefault="00327721" w:rsidP="000208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6511000</w:t>
            </w:r>
          </w:p>
        </w:tc>
        <w:tc>
          <w:tcPr>
            <w:tcW w:w="1287" w:type="dxa"/>
          </w:tcPr>
          <w:p w14:paraId="3302EEE8" w14:textId="77777777" w:rsidR="00327721" w:rsidRPr="009A3423" w:rsidRDefault="00327721" w:rsidP="000208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3979922</w:t>
            </w:r>
          </w:p>
        </w:tc>
        <w:tc>
          <w:tcPr>
            <w:tcW w:w="1287" w:type="dxa"/>
          </w:tcPr>
          <w:p w14:paraId="12940596" w14:textId="77777777" w:rsidR="00327721" w:rsidRPr="009A3423" w:rsidRDefault="00327721" w:rsidP="000208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9021498</w:t>
            </w:r>
          </w:p>
        </w:tc>
        <w:tc>
          <w:tcPr>
            <w:tcW w:w="1287" w:type="dxa"/>
          </w:tcPr>
          <w:p w14:paraId="53A71406" w14:textId="77777777" w:rsidR="00327721" w:rsidRPr="009A3423" w:rsidRDefault="00327721" w:rsidP="000208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3658156</w:t>
            </w:r>
          </w:p>
        </w:tc>
        <w:tc>
          <w:tcPr>
            <w:tcW w:w="1288" w:type="dxa"/>
          </w:tcPr>
          <w:p w14:paraId="4BB7FD6D" w14:textId="77777777" w:rsidR="00327721" w:rsidRPr="009A3423" w:rsidRDefault="00327721" w:rsidP="000208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8977254</w:t>
            </w:r>
          </w:p>
        </w:tc>
      </w:tr>
      <w:tr w:rsidR="00327721" w:rsidRPr="009A3423" w14:paraId="5DD8B96F" w14:textId="77777777" w:rsidTr="000208E9">
        <w:tc>
          <w:tcPr>
            <w:tcW w:w="1287" w:type="dxa"/>
          </w:tcPr>
          <w:p w14:paraId="54CDFF6C" w14:textId="77777777" w:rsidR="00327721" w:rsidRPr="009A3423" w:rsidRDefault="00327721" w:rsidP="000208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 xml:space="preserve">Vertices </w:t>
            </w:r>
          </w:p>
        </w:tc>
        <w:tc>
          <w:tcPr>
            <w:tcW w:w="1287" w:type="dxa"/>
          </w:tcPr>
          <w:p w14:paraId="7DCCA5ED" w14:textId="77777777" w:rsidR="00327721" w:rsidRPr="009A3423" w:rsidRDefault="00327721" w:rsidP="000208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14219922</w:t>
            </w:r>
          </w:p>
        </w:tc>
        <w:tc>
          <w:tcPr>
            <w:tcW w:w="1287" w:type="dxa"/>
          </w:tcPr>
          <w:p w14:paraId="2F06712E" w14:textId="77777777" w:rsidR="00327721" w:rsidRPr="009A3423" w:rsidRDefault="00327721" w:rsidP="000208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19533000</w:t>
            </w:r>
          </w:p>
        </w:tc>
        <w:tc>
          <w:tcPr>
            <w:tcW w:w="1287" w:type="dxa"/>
          </w:tcPr>
          <w:p w14:paraId="2530C3C2" w14:textId="77777777" w:rsidR="00327721" w:rsidRPr="009A3423" w:rsidRDefault="00327721" w:rsidP="000208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11939766</w:t>
            </w:r>
          </w:p>
        </w:tc>
        <w:tc>
          <w:tcPr>
            <w:tcW w:w="1287" w:type="dxa"/>
          </w:tcPr>
          <w:p w14:paraId="5AD2BF58" w14:textId="77777777" w:rsidR="00327721" w:rsidRPr="009A3423" w:rsidRDefault="00327721" w:rsidP="000208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27064494</w:t>
            </w:r>
          </w:p>
        </w:tc>
        <w:tc>
          <w:tcPr>
            <w:tcW w:w="1287" w:type="dxa"/>
          </w:tcPr>
          <w:p w14:paraId="620372F3" w14:textId="77777777" w:rsidR="00327721" w:rsidRPr="009A3423" w:rsidRDefault="00327721" w:rsidP="000208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10974468</w:t>
            </w:r>
          </w:p>
        </w:tc>
        <w:tc>
          <w:tcPr>
            <w:tcW w:w="1288" w:type="dxa"/>
          </w:tcPr>
          <w:p w14:paraId="395DC844" w14:textId="77777777" w:rsidR="00327721" w:rsidRPr="009A3423" w:rsidRDefault="00327721" w:rsidP="000208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26931762</w:t>
            </w:r>
          </w:p>
        </w:tc>
      </w:tr>
    </w:tbl>
    <w:p w14:paraId="29C318A3" w14:textId="77777777" w:rsidR="00327721" w:rsidRPr="009A3423" w:rsidRDefault="00327721">
      <w:pPr>
        <w:rPr>
          <w:rFonts w:ascii="Times New Roman" w:hAnsi="Times New Roman" w:cs="Times New Roman"/>
          <w:sz w:val="20"/>
          <w:szCs w:val="20"/>
        </w:rPr>
      </w:pPr>
    </w:p>
    <w:p w14:paraId="04B49DB3" w14:textId="55411AE4" w:rsidR="0077709A" w:rsidRPr="009A3423" w:rsidRDefault="0077709A">
      <w:pPr>
        <w:rPr>
          <w:rFonts w:ascii="Times New Roman" w:hAnsi="Times New Roman" w:cs="Times New Roman"/>
          <w:sz w:val="20"/>
          <w:szCs w:val="20"/>
        </w:rPr>
      </w:pPr>
    </w:p>
    <w:p w14:paraId="5D292AA6" w14:textId="307A99FC" w:rsidR="009A3423" w:rsidRPr="009A3423" w:rsidRDefault="009A3423" w:rsidP="009A3423">
      <w:pPr>
        <w:rPr>
          <w:rFonts w:ascii="Times New Roman" w:hAnsi="Times New Roman" w:cs="Times New Roman"/>
          <w:iCs/>
          <w:sz w:val="20"/>
          <w:szCs w:val="20"/>
        </w:rPr>
      </w:pPr>
      <w:r w:rsidRPr="009A3423"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Supplementary </w:t>
      </w:r>
      <w:r w:rsidR="0078064A"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Online </w:t>
      </w:r>
      <w:r w:rsidRPr="009A3423"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Table </w:t>
      </w:r>
      <w:r w:rsidR="00481017">
        <w:rPr>
          <w:rFonts w:ascii="Times New Roman" w:hAnsi="Times New Roman" w:cs="Times New Roman"/>
          <w:b/>
          <w:bCs/>
          <w:iCs/>
          <w:sz w:val="20"/>
          <w:szCs w:val="20"/>
        </w:rPr>
        <w:t>2</w:t>
      </w:r>
      <w:r w:rsidR="0078064A"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 </w:t>
      </w:r>
      <w:r w:rsidRPr="009A3423">
        <w:rPr>
          <w:rFonts w:ascii="Times New Roman" w:hAnsi="Times New Roman" w:cs="Times New Roman"/>
          <w:iCs/>
          <w:sz w:val="20"/>
          <w:szCs w:val="20"/>
        </w:rPr>
        <w:t xml:space="preserve">Tukey HSD results comparing artefact group means of principal components (PC) 1-3. Statistical significance is marked as p &lt; 0.05 (*) and &lt; 0.001 (**). </w:t>
      </w:r>
    </w:p>
    <w:p w14:paraId="0F561120" w14:textId="77777777" w:rsidR="009A3423" w:rsidRPr="009A3423" w:rsidRDefault="009A3423" w:rsidP="009A3423">
      <w:pPr>
        <w:rPr>
          <w:rFonts w:ascii="Times New Roman" w:hAnsi="Times New Roman" w:cs="Times New Roman"/>
          <w:i/>
          <w:sz w:val="20"/>
          <w:szCs w:val="20"/>
        </w:rPr>
      </w:pPr>
    </w:p>
    <w:tbl>
      <w:tblPr>
        <w:tblW w:w="91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60"/>
        <w:gridCol w:w="2280"/>
        <w:gridCol w:w="2325"/>
        <w:gridCol w:w="2340"/>
      </w:tblGrid>
      <w:tr w:rsidR="009A3423" w:rsidRPr="009A3423" w14:paraId="196726F5" w14:textId="77777777" w:rsidTr="00B5073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BC4E6" w14:textId="77777777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b/>
                <w:sz w:val="20"/>
                <w:szCs w:val="20"/>
              </w:rPr>
              <w:t>Artefact number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DA84F" w14:textId="77777777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b/>
                <w:sz w:val="20"/>
                <w:szCs w:val="20"/>
              </w:rPr>
              <w:t>PC1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EC92B" w14:textId="77777777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b/>
                <w:sz w:val="20"/>
                <w:szCs w:val="20"/>
              </w:rPr>
              <w:t>PC2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87B19" w14:textId="77777777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b/>
                <w:sz w:val="20"/>
                <w:szCs w:val="20"/>
              </w:rPr>
              <w:t>PC3</w:t>
            </w:r>
          </w:p>
        </w:tc>
      </w:tr>
      <w:tr w:rsidR="009A3423" w:rsidRPr="009A3423" w14:paraId="196FDBA8" w14:textId="77777777" w:rsidTr="00B5073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E3350" w14:textId="77777777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2-1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34147" w14:textId="5A01C6EF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C29FE" w14:textId="39C1DC04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0.292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3D004" w14:textId="5D224CB5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</w:tr>
      <w:tr w:rsidR="009A3423" w:rsidRPr="009A3423" w14:paraId="5923D3EE" w14:textId="77777777" w:rsidTr="00B5073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A8A54" w14:textId="77777777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3-1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A9B19A" w14:textId="1139A69A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F28CD" w14:textId="07E5B1FF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D21BA" w14:textId="11EA28E1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0.017*</w:t>
            </w:r>
          </w:p>
        </w:tc>
      </w:tr>
      <w:tr w:rsidR="009A3423" w:rsidRPr="009A3423" w14:paraId="2F21E95A" w14:textId="77777777" w:rsidTr="00B5073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638DD" w14:textId="77777777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4-1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0433D" w14:textId="6BB92B5F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0438A" w14:textId="3B782044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  <w:r w:rsidR="006D2F7E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BF0CE" w14:textId="5F2EFDC7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0.968</w:t>
            </w:r>
          </w:p>
        </w:tc>
      </w:tr>
      <w:tr w:rsidR="009A3423" w:rsidRPr="009A3423" w14:paraId="04CDC354" w14:textId="77777777" w:rsidTr="00B5073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1E55B" w14:textId="77777777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5-1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8AEB9" w14:textId="6081435A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  <w:r w:rsidR="006D2F7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3C0CE" w14:textId="18BE1A9C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 w:rsidR="006D2F7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87142" w14:textId="500FA159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0.999</w:t>
            </w:r>
          </w:p>
        </w:tc>
      </w:tr>
      <w:tr w:rsidR="009A3423" w:rsidRPr="009A3423" w14:paraId="13EE11DA" w14:textId="77777777" w:rsidTr="00B5073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B1287" w14:textId="77777777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6-1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2BAE7" w14:textId="425A49DC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192567" w14:textId="58F17675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CD96E" w14:textId="62866584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6D2F7E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9A3423" w:rsidRPr="009A3423" w14:paraId="2F9918F2" w14:textId="77777777" w:rsidTr="00B5073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F9736" w14:textId="77777777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3-2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8C33D" w14:textId="1CD05138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6E615" w14:textId="4A898C4F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59530" w14:textId="15C749B3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</w:tr>
      <w:tr w:rsidR="009A3423" w:rsidRPr="009A3423" w14:paraId="12E0A8F4" w14:textId="77777777" w:rsidTr="00B5073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ED2D5" w14:textId="77777777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4-2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B03D5" w14:textId="7EC89214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EBCAC" w14:textId="19D8A1AC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8F876" w14:textId="19631373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</w:tr>
      <w:tr w:rsidR="009A3423" w:rsidRPr="009A3423" w14:paraId="194C6848" w14:textId="77777777" w:rsidTr="00B5073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E4333" w14:textId="77777777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5-2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4DBF6" w14:textId="6F990711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73D71" w14:textId="26BEF756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CE00F" w14:textId="08EDD7D5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</w:tr>
      <w:tr w:rsidR="009A3423" w:rsidRPr="009A3423" w14:paraId="79D942BF" w14:textId="77777777" w:rsidTr="00B5073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95AEA" w14:textId="77777777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6-2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184CB" w14:textId="5CB1167A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04C05" w14:textId="07236C65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12159" w14:textId="277DAA92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</w:tr>
      <w:tr w:rsidR="009A3423" w:rsidRPr="009A3423" w14:paraId="0228BBF2" w14:textId="77777777" w:rsidTr="00B5073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29D6A" w14:textId="77777777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4-3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DA114" w14:textId="10B8378A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97799" w14:textId="75022379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E01D3" w14:textId="1B05729E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</w:tr>
      <w:tr w:rsidR="009A3423" w:rsidRPr="009A3423" w14:paraId="301669E2" w14:textId="77777777" w:rsidTr="00B5073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EE08B" w14:textId="77777777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5-3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92618" w14:textId="06376E38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718FF" w14:textId="6E17CF6B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6C3E8" w14:textId="3B0AC721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0.101</w:t>
            </w:r>
          </w:p>
        </w:tc>
      </w:tr>
      <w:tr w:rsidR="009A3423" w:rsidRPr="009A3423" w14:paraId="6E4FF2BC" w14:textId="77777777" w:rsidTr="00B50737">
        <w:trPr>
          <w:trHeight w:val="387"/>
        </w:trPr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8CB55" w14:textId="77777777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6-3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D599E" w14:textId="178C1FF4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3BECA" w14:textId="227D1C75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B34A9" w14:textId="7D9A87D5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 w:rsidR="006D2F7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A3423" w:rsidRPr="009A3423" w14:paraId="25A3EAD6" w14:textId="77777777" w:rsidTr="00B5073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0111C" w14:textId="77777777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5-4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D078F" w14:textId="75B2A3A9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7CF1E" w14:textId="34B96D3A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18765" w14:textId="2C59FF20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0.088</w:t>
            </w:r>
          </w:p>
        </w:tc>
      </w:tr>
      <w:tr w:rsidR="009A3423" w:rsidRPr="009A3423" w14:paraId="0130B4C0" w14:textId="77777777" w:rsidTr="00B5073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4CF9D" w14:textId="77777777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6-4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D7288" w14:textId="613D8A4C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FA398" w14:textId="48A010CD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3F667" w14:textId="4FF92404" w:rsidR="009A3423" w:rsidRPr="009A3423" w:rsidRDefault="006D2F7E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A3423" w:rsidRPr="009A3423" w14:paraId="73139989" w14:textId="77777777" w:rsidTr="00B5073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2C95F" w14:textId="77777777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6-5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40E04" w14:textId="10EF61D9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A7FDA" w14:textId="3FB1744B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0.000**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7A437" w14:textId="23E79202" w:rsidR="009A3423" w:rsidRPr="009A3423" w:rsidRDefault="009A3423" w:rsidP="00B507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3423">
              <w:rPr>
                <w:rFonts w:ascii="Times New Roman" w:hAnsi="Times New Roman" w:cs="Times New Roman"/>
                <w:sz w:val="20"/>
                <w:szCs w:val="20"/>
              </w:rPr>
              <w:t>0.886</w:t>
            </w:r>
          </w:p>
        </w:tc>
      </w:tr>
    </w:tbl>
    <w:p w14:paraId="54E75C46" w14:textId="7ECDBD9E" w:rsidR="00E154F8" w:rsidRDefault="00E154F8">
      <w:pPr>
        <w:rPr>
          <w:rFonts w:ascii="Times New Roman" w:hAnsi="Times New Roman" w:cs="Times New Roman"/>
          <w:sz w:val="20"/>
          <w:szCs w:val="20"/>
        </w:rPr>
      </w:pPr>
    </w:p>
    <w:p w14:paraId="4B1DF099" w14:textId="2E649314" w:rsidR="006D2F7E" w:rsidRDefault="006D2F7E" w:rsidP="006D2F7E">
      <w:pPr>
        <w:rPr>
          <w:rFonts w:ascii="Times New Roman" w:hAnsi="Times New Roman" w:cs="Times New Roman"/>
          <w:iCs/>
          <w:sz w:val="20"/>
          <w:szCs w:val="20"/>
        </w:rPr>
      </w:pPr>
      <w:r w:rsidRPr="009A3423"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Supplementary </w:t>
      </w:r>
      <w:r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Online </w:t>
      </w:r>
      <w:r w:rsidRPr="009A3423"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3 </w:t>
      </w:r>
      <w:r w:rsidRPr="006D2F7E">
        <w:rPr>
          <w:rFonts w:ascii="Times New Roman" w:hAnsi="Times New Roman" w:cs="Times New Roman"/>
          <w:iCs/>
          <w:sz w:val="20"/>
          <w:szCs w:val="20"/>
        </w:rPr>
        <w:t xml:space="preserve">Coefficient of reliability (R) values for pair-wise combinations of </w:t>
      </w:r>
      <w:r>
        <w:rPr>
          <w:rFonts w:ascii="Times New Roman" w:hAnsi="Times New Roman" w:cs="Times New Roman"/>
          <w:iCs/>
          <w:sz w:val="20"/>
          <w:szCs w:val="20"/>
        </w:rPr>
        <w:t xml:space="preserve">assemblages </w:t>
      </w:r>
      <w:r w:rsidRPr="006D2F7E">
        <w:rPr>
          <w:rFonts w:ascii="Times New Roman" w:hAnsi="Times New Roman" w:cs="Times New Roman"/>
          <w:iCs/>
          <w:sz w:val="20"/>
          <w:szCs w:val="20"/>
        </w:rPr>
        <w:t>using the first 3 PC scores</w:t>
      </w:r>
      <w:r w:rsidR="008053CC">
        <w:rPr>
          <w:rFonts w:ascii="Times New Roman" w:hAnsi="Times New Roman" w:cs="Times New Roman"/>
          <w:iCs/>
          <w:sz w:val="20"/>
          <w:szCs w:val="20"/>
        </w:rPr>
        <w:t>, recorded by the single observer</w:t>
      </w:r>
      <w:r w:rsidRPr="006D2F7E">
        <w:rPr>
          <w:rFonts w:ascii="Times New Roman" w:hAnsi="Times New Roman" w:cs="Times New Roman"/>
          <w:iCs/>
          <w:sz w:val="20"/>
          <w:szCs w:val="20"/>
        </w:rPr>
        <w:t>. For assemblage numbers</w:t>
      </w:r>
      <w:r>
        <w:rPr>
          <w:rFonts w:ascii="Times New Roman" w:hAnsi="Times New Roman" w:cs="Times New Roman"/>
          <w:iCs/>
          <w:sz w:val="20"/>
          <w:szCs w:val="20"/>
        </w:rPr>
        <w:t xml:space="preserve"> and associated observer codes</w:t>
      </w:r>
      <w:r w:rsidRPr="006D2F7E">
        <w:rPr>
          <w:rFonts w:ascii="Times New Roman" w:hAnsi="Times New Roman" w:cs="Times New Roman"/>
          <w:iCs/>
          <w:sz w:val="20"/>
          <w:szCs w:val="20"/>
        </w:rPr>
        <w:t>, see Table 1. All values have been rounded to 3 decimal places.</w:t>
      </w:r>
    </w:p>
    <w:p w14:paraId="36EF2848" w14:textId="0FE91991" w:rsidR="006D2F7E" w:rsidRDefault="006D2F7E" w:rsidP="006D2F7E">
      <w:pPr>
        <w:rPr>
          <w:rFonts w:ascii="Times New Roman" w:hAnsi="Times New Roman" w:cs="Times New Roman"/>
          <w:iCs/>
          <w:sz w:val="20"/>
          <w:szCs w:val="20"/>
        </w:rPr>
      </w:pPr>
    </w:p>
    <w:tbl>
      <w:tblPr>
        <w:tblStyle w:val="TableGrid"/>
        <w:tblW w:w="9052" w:type="dxa"/>
        <w:tblInd w:w="-5" w:type="dxa"/>
        <w:tblLook w:val="04A0" w:firstRow="1" w:lastRow="0" w:firstColumn="1" w:lastColumn="0" w:noHBand="0" w:noVBand="1"/>
      </w:tblPr>
      <w:tblGrid>
        <w:gridCol w:w="1597"/>
        <w:gridCol w:w="1458"/>
        <w:gridCol w:w="1536"/>
        <w:gridCol w:w="1406"/>
        <w:gridCol w:w="1517"/>
        <w:gridCol w:w="1538"/>
      </w:tblGrid>
      <w:tr w:rsidR="006D2F7E" w:rsidRPr="006D2F7E" w14:paraId="68A6D764" w14:textId="77777777" w:rsidTr="00025E06">
        <w:trPr>
          <w:trHeight w:val="299"/>
        </w:trPr>
        <w:tc>
          <w:tcPr>
            <w:tcW w:w="1597" w:type="dxa"/>
          </w:tcPr>
          <w:p w14:paraId="14C9595C" w14:textId="77777777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</w:p>
        </w:tc>
        <w:tc>
          <w:tcPr>
            <w:tcW w:w="1458" w:type="dxa"/>
          </w:tcPr>
          <w:p w14:paraId="0B75D98B" w14:textId="5F002826" w:rsidR="006D2F7E" w:rsidRPr="006D2F7E" w:rsidRDefault="008053CC" w:rsidP="006D2F7E">
            <w:pP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"/>
              </w:rPr>
              <w:t>Assemblage 1</w:t>
            </w:r>
          </w:p>
        </w:tc>
        <w:tc>
          <w:tcPr>
            <w:tcW w:w="1536" w:type="dxa"/>
          </w:tcPr>
          <w:p w14:paraId="43276909" w14:textId="5C38372C" w:rsidR="006D2F7E" w:rsidRPr="006D2F7E" w:rsidRDefault="008053CC" w:rsidP="006D2F7E">
            <w:pP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"/>
              </w:rPr>
              <w:t>Assemblage 2</w:t>
            </w:r>
          </w:p>
        </w:tc>
        <w:tc>
          <w:tcPr>
            <w:tcW w:w="1406" w:type="dxa"/>
          </w:tcPr>
          <w:p w14:paraId="59F5594E" w14:textId="17A63147" w:rsidR="006D2F7E" w:rsidRPr="006D2F7E" w:rsidRDefault="008053CC" w:rsidP="006D2F7E">
            <w:pP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"/>
              </w:rPr>
              <w:t>Assemblage 3</w:t>
            </w:r>
          </w:p>
        </w:tc>
        <w:tc>
          <w:tcPr>
            <w:tcW w:w="1517" w:type="dxa"/>
          </w:tcPr>
          <w:p w14:paraId="346FF9C7" w14:textId="3F69E19A" w:rsidR="006D2F7E" w:rsidRPr="006D2F7E" w:rsidRDefault="008053CC" w:rsidP="006D2F7E">
            <w:pP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"/>
              </w:rPr>
              <w:t>Assemblage 4</w:t>
            </w:r>
          </w:p>
        </w:tc>
        <w:tc>
          <w:tcPr>
            <w:tcW w:w="1538" w:type="dxa"/>
          </w:tcPr>
          <w:p w14:paraId="46CE051C" w14:textId="3CAD7D87" w:rsidR="006D2F7E" w:rsidRPr="006D2F7E" w:rsidRDefault="008053CC" w:rsidP="006D2F7E">
            <w:pP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"/>
              </w:rPr>
              <w:t>Assemblage 5</w:t>
            </w:r>
          </w:p>
        </w:tc>
      </w:tr>
      <w:tr w:rsidR="006D2F7E" w:rsidRPr="006D2F7E" w14:paraId="6CBC926B" w14:textId="77777777" w:rsidTr="00025E06">
        <w:trPr>
          <w:trHeight w:val="299"/>
        </w:trPr>
        <w:tc>
          <w:tcPr>
            <w:tcW w:w="1597" w:type="dxa"/>
          </w:tcPr>
          <w:p w14:paraId="63A1F776" w14:textId="04A951ED" w:rsidR="006D2F7E" w:rsidRPr="006D2F7E" w:rsidRDefault="008053CC" w:rsidP="006D2F7E">
            <w:pP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"/>
              </w:rPr>
              <w:t>Assemblage 2</w:t>
            </w:r>
          </w:p>
        </w:tc>
        <w:tc>
          <w:tcPr>
            <w:tcW w:w="1458" w:type="dxa"/>
            <w:vAlign w:val="bottom"/>
          </w:tcPr>
          <w:p w14:paraId="579F456E" w14:textId="526F5BD6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  <w:r w:rsidRPr="006D2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1536" w:type="dxa"/>
            <w:shd w:val="clear" w:color="auto" w:fill="7F7F7F" w:themeFill="text1" w:themeFillTint="80"/>
            <w:vAlign w:val="bottom"/>
          </w:tcPr>
          <w:p w14:paraId="14376574" w14:textId="0526A81A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</w:p>
        </w:tc>
        <w:tc>
          <w:tcPr>
            <w:tcW w:w="1406" w:type="dxa"/>
            <w:shd w:val="clear" w:color="auto" w:fill="7F7F7F" w:themeFill="text1" w:themeFillTint="80"/>
            <w:vAlign w:val="bottom"/>
          </w:tcPr>
          <w:p w14:paraId="2C3BDA79" w14:textId="5B0FB885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</w:p>
        </w:tc>
        <w:tc>
          <w:tcPr>
            <w:tcW w:w="1517" w:type="dxa"/>
            <w:shd w:val="clear" w:color="auto" w:fill="7F7F7F" w:themeFill="text1" w:themeFillTint="80"/>
            <w:vAlign w:val="bottom"/>
          </w:tcPr>
          <w:p w14:paraId="0F392ACD" w14:textId="6622AB3A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</w:p>
        </w:tc>
        <w:tc>
          <w:tcPr>
            <w:tcW w:w="1538" w:type="dxa"/>
            <w:shd w:val="clear" w:color="auto" w:fill="7F7F7F" w:themeFill="text1" w:themeFillTint="80"/>
            <w:vAlign w:val="bottom"/>
          </w:tcPr>
          <w:p w14:paraId="1F2BC1F5" w14:textId="1474F689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</w:p>
        </w:tc>
      </w:tr>
      <w:tr w:rsidR="006D2F7E" w:rsidRPr="006D2F7E" w14:paraId="32A6DE45" w14:textId="77777777" w:rsidTr="00025E06">
        <w:trPr>
          <w:trHeight w:val="299"/>
        </w:trPr>
        <w:tc>
          <w:tcPr>
            <w:tcW w:w="1597" w:type="dxa"/>
          </w:tcPr>
          <w:p w14:paraId="1949F87A" w14:textId="421E3CD3" w:rsidR="006D2F7E" w:rsidRPr="006D2F7E" w:rsidRDefault="008053CC" w:rsidP="006D2F7E">
            <w:pP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"/>
              </w:rPr>
              <w:t>Assemblage 3</w:t>
            </w:r>
          </w:p>
        </w:tc>
        <w:tc>
          <w:tcPr>
            <w:tcW w:w="1458" w:type="dxa"/>
            <w:vAlign w:val="bottom"/>
          </w:tcPr>
          <w:p w14:paraId="45CE1F7C" w14:textId="194FBC56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  <w:r w:rsidRPr="006D2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1536" w:type="dxa"/>
            <w:vAlign w:val="bottom"/>
          </w:tcPr>
          <w:p w14:paraId="0F9AB69C" w14:textId="43C7BFDE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  <w:r w:rsidRPr="006D2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1406" w:type="dxa"/>
            <w:shd w:val="clear" w:color="auto" w:fill="7F7F7F" w:themeFill="text1" w:themeFillTint="80"/>
            <w:vAlign w:val="bottom"/>
          </w:tcPr>
          <w:p w14:paraId="3D5C3AFD" w14:textId="5ED94405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</w:p>
        </w:tc>
        <w:tc>
          <w:tcPr>
            <w:tcW w:w="1517" w:type="dxa"/>
            <w:shd w:val="clear" w:color="auto" w:fill="7F7F7F" w:themeFill="text1" w:themeFillTint="80"/>
            <w:vAlign w:val="bottom"/>
          </w:tcPr>
          <w:p w14:paraId="164FDE38" w14:textId="4205429C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</w:p>
        </w:tc>
        <w:tc>
          <w:tcPr>
            <w:tcW w:w="1538" w:type="dxa"/>
            <w:shd w:val="clear" w:color="auto" w:fill="7F7F7F" w:themeFill="text1" w:themeFillTint="80"/>
            <w:vAlign w:val="bottom"/>
          </w:tcPr>
          <w:p w14:paraId="110CC9D0" w14:textId="1A18BC87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</w:p>
        </w:tc>
      </w:tr>
      <w:tr w:rsidR="006D2F7E" w:rsidRPr="006D2F7E" w14:paraId="1095455A" w14:textId="77777777" w:rsidTr="00025E06">
        <w:trPr>
          <w:trHeight w:val="299"/>
        </w:trPr>
        <w:tc>
          <w:tcPr>
            <w:tcW w:w="1597" w:type="dxa"/>
          </w:tcPr>
          <w:p w14:paraId="46A9CF43" w14:textId="33269992" w:rsidR="006D2F7E" w:rsidRPr="006D2F7E" w:rsidRDefault="008053CC" w:rsidP="006D2F7E">
            <w:pP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"/>
              </w:rPr>
              <w:t>Assemblage 4</w:t>
            </w:r>
          </w:p>
        </w:tc>
        <w:tc>
          <w:tcPr>
            <w:tcW w:w="1458" w:type="dxa"/>
            <w:vAlign w:val="bottom"/>
          </w:tcPr>
          <w:p w14:paraId="7B812124" w14:textId="2A249C49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  <w:r w:rsidRPr="006D2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0.997</w:t>
            </w:r>
          </w:p>
        </w:tc>
        <w:tc>
          <w:tcPr>
            <w:tcW w:w="1536" w:type="dxa"/>
            <w:vAlign w:val="bottom"/>
          </w:tcPr>
          <w:p w14:paraId="23E1602F" w14:textId="7BEAA17F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  <w:r w:rsidRPr="006D2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1406" w:type="dxa"/>
            <w:vAlign w:val="bottom"/>
          </w:tcPr>
          <w:p w14:paraId="1833B987" w14:textId="59D70E37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  <w:r w:rsidRPr="006D2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0.995</w:t>
            </w:r>
          </w:p>
        </w:tc>
        <w:tc>
          <w:tcPr>
            <w:tcW w:w="1517" w:type="dxa"/>
            <w:shd w:val="clear" w:color="auto" w:fill="7F7F7F" w:themeFill="text1" w:themeFillTint="80"/>
            <w:vAlign w:val="bottom"/>
          </w:tcPr>
          <w:p w14:paraId="13612A57" w14:textId="1B8FB8C1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</w:p>
        </w:tc>
        <w:tc>
          <w:tcPr>
            <w:tcW w:w="1538" w:type="dxa"/>
            <w:shd w:val="clear" w:color="auto" w:fill="7F7F7F" w:themeFill="text1" w:themeFillTint="80"/>
            <w:vAlign w:val="bottom"/>
          </w:tcPr>
          <w:p w14:paraId="11A20B39" w14:textId="2DBBE011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</w:p>
        </w:tc>
      </w:tr>
      <w:tr w:rsidR="006D2F7E" w:rsidRPr="006D2F7E" w14:paraId="583C53E1" w14:textId="77777777" w:rsidTr="00025E06">
        <w:trPr>
          <w:trHeight w:val="299"/>
        </w:trPr>
        <w:tc>
          <w:tcPr>
            <w:tcW w:w="1597" w:type="dxa"/>
          </w:tcPr>
          <w:p w14:paraId="499257A6" w14:textId="54D3FE0B" w:rsidR="006D2F7E" w:rsidRPr="006D2F7E" w:rsidRDefault="008053CC" w:rsidP="006D2F7E">
            <w:pP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"/>
              </w:rPr>
              <w:t>Assemblage 5</w:t>
            </w:r>
          </w:p>
        </w:tc>
        <w:tc>
          <w:tcPr>
            <w:tcW w:w="1458" w:type="dxa"/>
            <w:vAlign w:val="bottom"/>
          </w:tcPr>
          <w:p w14:paraId="0E395FDD" w14:textId="694DAF27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  <w:r w:rsidRPr="006D2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0.996</w:t>
            </w:r>
          </w:p>
        </w:tc>
        <w:tc>
          <w:tcPr>
            <w:tcW w:w="1536" w:type="dxa"/>
            <w:vAlign w:val="bottom"/>
          </w:tcPr>
          <w:p w14:paraId="4A1F4B9F" w14:textId="5286179A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  <w:r w:rsidRPr="006D2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0.995</w:t>
            </w:r>
          </w:p>
        </w:tc>
        <w:tc>
          <w:tcPr>
            <w:tcW w:w="1406" w:type="dxa"/>
            <w:vAlign w:val="bottom"/>
          </w:tcPr>
          <w:p w14:paraId="2DA4DE4A" w14:textId="40F0C9F3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  <w:r w:rsidRPr="006D2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0.994</w:t>
            </w:r>
          </w:p>
        </w:tc>
        <w:tc>
          <w:tcPr>
            <w:tcW w:w="1517" w:type="dxa"/>
            <w:vAlign w:val="bottom"/>
          </w:tcPr>
          <w:p w14:paraId="28F09A52" w14:textId="030666A5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  <w:r w:rsidRPr="006D2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0.996</w:t>
            </w:r>
          </w:p>
        </w:tc>
        <w:tc>
          <w:tcPr>
            <w:tcW w:w="1538" w:type="dxa"/>
            <w:shd w:val="clear" w:color="auto" w:fill="7F7F7F" w:themeFill="text1" w:themeFillTint="80"/>
            <w:vAlign w:val="bottom"/>
          </w:tcPr>
          <w:p w14:paraId="315D02AC" w14:textId="73AF9003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</w:p>
        </w:tc>
      </w:tr>
      <w:tr w:rsidR="006D2F7E" w:rsidRPr="006D2F7E" w14:paraId="62486596" w14:textId="77777777" w:rsidTr="00025E06">
        <w:trPr>
          <w:trHeight w:val="299"/>
        </w:trPr>
        <w:tc>
          <w:tcPr>
            <w:tcW w:w="1597" w:type="dxa"/>
          </w:tcPr>
          <w:p w14:paraId="1D6ABEF3" w14:textId="0504B61B" w:rsidR="006D2F7E" w:rsidRPr="006D2F7E" w:rsidRDefault="008053CC" w:rsidP="006D2F7E">
            <w:pP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lang w:val="en"/>
              </w:rPr>
              <w:t>Assemblage 6</w:t>
            </w:r>
          </w:p>
        </w:tc>
        <w:tc>
          <w:tcPr>
            <w:tcW w:w="1458" w:type="dxa"/>
            <w:vAlign w:val="bottom"/>
          </w:tcPr>
          <w:p w14:paraId="232C2C72" w14:textId="0AD8F045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  <w:r w:rsidRPr="006D2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1536" w:type="dxa"/>
            <w:vAlign w:val="bottom"/>
          </w:tcPr>
          <w:p w14:paraId="70B1E5C8" w14:textId="1D5822F6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  <w:r w:rsidRPr="006D2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0.997</w:t>
            </w:r>
          </w:p>
        </w:tc>
        <w:tc>
          <w:tcPr>
            <w:tcW w:w="1406" w:type="dxa"/>
            <w:vAlign w:val="bottom"/>
          </w:tcPr>
          <w:p w14:paraId="73C917B9" w14:textId="52FD5991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  <w:r w:rsidRPr="006D2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1517" w:type="dxa"/>
            <w:vAlign w:val="bottom"/>
          </w:tcPr>
          <w:p w14:paraId="04A00DF8" w14:textId="369B1858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  <w:r w:rsidRPr="006D2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0.995</w:t>
            </w:r>
          </w:p>
        </w:tc>
        <w:tc>
          <w:tcPr>
            <w:tcW w:w="1538" w:type="dxa"/>
            <w:vAlign w:val="bottom"/>
          </w:tcPr>
          <w:p w14:paraId="0B449D04" w14:textId="1A8EA733" w:rsidR="006D2F7E" w:rsidRPr="006D2F7E" w:rsidRDefault="006D2F7E" w:rsidP="006D2F7E">
            <w:pPr>
              <w:rPr>
                <w:rFonts w:ascii="Times New Roman" w:hAnsi="Times New Roman" w:cs="Times New Roman"/>
                <w:iCs/>
                <w:sz w:val="20"/>
                <w:szCs w:val="20"/>
                <w:lang w:val="en"/>
              </w:rPr>
            </w:pPr>
            <w:r w:rsidRPr="006D2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0.995</w:t>
            </w:r>
          </w:p>
        </w:tc>
      </w:tr>
    </w:tbl>
    <w:p w14:paraId="7C86871F" w14:textId="77777777" w:rsidR="006D2F7E" w:rsidRPr="009A3423" w:rsidRDefault="006D2F7E" w:rsidP="006D2F7E">
      <w:pPr>
        <w:rPr>
          <w:rFonts w:ascii="Times New Roman" w:hAnsi="Times New Roman" w:cs="Times New Roman"/>
          <w:iCs/>
          <w:sz w:val="20"/>
          <w:szCs w:val="20"/>
        </w:rPr>
      </w:pPr>
    </w:p>
    <w:p w14:paraId="5CA4FA38" w14:textId="0A11C075" w:rsidR="00E37E9C" w:rsidRDefault="00CA0BB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6D67225" wp14:editId="0336DCB1">
            <wp:extent cx="6079067" cy="3788667"/>
            <wp:effectExtent l="0" t="0" r="4445" b="0"/>
            <wp:docPr id="8" name="Picture 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Diagram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576"/>
                    <a:stretch/>
                  </pic:blipFill>
                  <pic:spPr bwMode="auto">
                    <a:xfrm>
                      <a:off x="0" y="0"/>
                      <a:ext cx="6101912" cy="3802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10FF93" w14:textId="1DEB7D1A" w:rsidR="00CA0BBC" w:rsidRDefault="00CA0BBC">
      <w:pPr>
        <w:rPr>
          <w:rFonts w:ascii="Times New Roman" w:hAnsi="Times New Roman" w:cs="Times New Roman"/>
          <w:sz w:val="20"/>
          <w:szCs w:val="20"/>
        </w:rPr>
      </w:pPr>
      <w:r w:rsidRPr="001D67DA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78064A">
        <w:rPr>
          <w:rFonts w:ascii="Times New Roman" w:hAnsi="Times New Roman" w:cs="Times New Roman"/>
          <w:b/>
          <w:bCs/>
          <w:sz w:val="20"/>
          <w:szCs w:val="20"/>
        </w:rPr>
        <w:t xml:space="preserve">Online </w:t>
      </w:r>
      <w:r w:rsidRPr="001D67DA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78064A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1D67DA">
        <w:rPr>
          <w:rFonts w:ascii="Times New Roman" w:hAnsi="Times New Roman" w:cs="Times New Roman"/>
          <w:b/>
          <w:bCs/>
          <w:sz w:val="20"/>
          <w:szCs w:val="20"/>
        </w:rPr>
        <w:t xml:space="preserve"> 1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1D67DA">
        <w:rPr>
          <w:rFonts w:ascii="Times New Roman" w:hAnsi="Times New Roman" w:cs="Times New Roman"/>
          <w:sz w:val="20"/>
          <w:szCs w:val="20"/>
        </w:rPr>
        <w:t>A schematic reprinted from Shea (2020) demonstrating the morphological measurements recorded. L</w:t>
      </w:r>
      <w:r w:rsidR="001D67DA" w:rsidRPr="00B46C29">
        <w:rPr>
          <w:rFonts w:ascii="Times New Roman" w:hAnsi="Times New Roman" w:cs="Times New Roman"/>
          <w:sz w:val="20"/>
          <w:szCs w:val="20"/>
        </w:rPr>
        <w:t xml:space="preserve">ength </w:t>
      </w:r>
      <w:r w:rsidR="001D67DA">
        <w:rPr>
          <w:rFonts w:ascii="Times New Roman" w:hAnsi="Times New Roman" w:cs="Times New Roman"/>
          <w:sz w:val="20"/>
          <w:szCs w:val="20"/>
        </w:rPr>
        <w:t>is defined as</w:t>
      </w:r>
      <w:r w:rsidR="001D67DA" w:rsidRPr="00B46C29">
        <w:rPr>
          <w:rFonts w:ascii="Times New Roman" w:hAnsi="Times New Roman" w:cs="Times New Roman"/>
          <w:sz w:val="20"/>
          <w:szCs w:val="20"/>
        </w:rPr>
        <w:t xml:space="preserve"> the maximum dimension of the</w:t>
      </w:r>
      <w:r w:rsidR="001D67DA">
        <w:rPr>
          <w:rFonts w:ascii="Times New Roman" w:hAnsi="Times New Roman" w:cs="Times New Roman"/>
          <w:sz w:val="20"/>
          <w:szCs w:val="20"/>
        </w:rPr>
        <w:t xml:space="preserve"> lithic, w</w:t>
      </w:r>
      <w:r w:rsidR="001D67DA" w:rsidRPr="00B46C29">
        <w:rPr>
          <w:rFonts w:ascii="Times New Roman" w:hAnsi="Times New Roman" w:cs="Times New Roman"/>
          <w:sz w:val="20"/>
          <w:szCs w:val="20"/>
        </w:rPr>
        <w:t>idth as the maximum measurement in the perpendicular dimension to length</w:t>
      </w:r>
      <w:r w:rsidR="001D67DA">
        <w:rPr>
          <w:rFonts w:ascii="Times New Roman" w:hAnsi="Times New Roman" w:cs="Times New Roman"/>
          <w:sz w:val="20"/>
          <w:szCs w:val="20"/>
        </w:rPr>
        <w:t>, and t</w:t>
      </w:r>
      <w:r w:rsidR="001D67DA" w:rsidRPr="00B46C29">
        <w:rPr>
          <w:rFonts w:ascii="Times New Roman" w:hAnsi="Times New Roman" w:cs="Times New Roman"/>
          <w:sz w:val="20"/>
          <w:szCs w:val="20"/>
        </w:rPr>
        <w:t xml:space="preserve">hickness </w:t>
      </w:r>
      <w:r w:rsidR="001D67DA">
        <w:rPr>
          <w:rFonts w:ascii="Times New Roman" w:hAnsi="Times New Roman" w:cs="Times New Roman"/>
          <w:sz w:val="20"/>
          <w:szCs w:val="20"/>
        </w:rPr>
        <w:t xml:space="preserve">as </w:t>
      </w:r>
      <w:r w:rsidR="001D67DA" w:rsidRPr="00B46C29">
        <w:rPr>
          <w:rFonts w:ascii="Times New Roman" w:hAnsi="Times New Roman" w:cs="Times New Roman"/>
          <w:sz w:val="20"/>
          <w:szCs w:val="20"/>
        </w:rPr>
        <w:t>the maximum measurement in the third dimension</w:t>
      </w:r>
    </w:p>
    <w:p w14:paraId="05369508" w14:textId="77777777" w:rsidR="001D67DA" w:rsidRDefault="001D67DA">
      <w:pPr>
        <w:rPr>
          <w:rFonts w:ascii="Times New Roman" w:hAnsi="Times New Roman" w:cs="Times New Roman"/>
          <w:sz w:val="20"/>
          <w:szCs w:val="20"/>
        </w:rPr>
      </w:pPr>
    </w:p>
    <w:p w14:paraId="0DDD4FA4" w14:textId="77777777" w:rsidR="001D67DA" w:rsidRDefault="001D67DA">
      <w:pPr>
        <w:rPr>
          <w:rFonts w:ascii="Times New Roman" w:hAnsi="Times New Roman" w:cs="Times New Roman"/>
          <w:sz w:val="20"/>
          <w:szCs w:val="20"/>
        </w:rPr>
      </w:pPr>
    </w:p>
    <w:p w14:paraId="35F7CB3E" w14:textId="77777777" w:rsidR="001D67DA" w:rsidRDefault="001D67DA">
      <w:pPr>
        <w:rPr>
          <w:rFonts w:ascii="Times New Roman" w:hAnsi="Times New Roman" w:cs="Times New Roman"/>
          <w:sz w:val="20"/>
          <w:szCs w:val="20"/>
        </w:rPr>
      </w:pPr>
    </w:p>
    <w:p w14:paraId="010DB6E9" w14:textId="77777777" w:rsidR="001D67DA" w:rsidRDefault="001D67DA">
      <w:pPr>
        <w:rPr>
          <w:rFonts w:ascii="Times New Roman" w:hAnsi="Times New Roman" w:cs="Times New Roman"/>
          <w:sz w:val="20"/>
          <w:szCs w:val="20"/>
        </w:rPr>
      </w:pPr>
    </w:p>
    <w:p w14:paraId="483ED698" w14:textId="77777777" w:rsidR="001D67DA" w:rsidRDefault="001D67DA">
      <w:pPr>
        <w:rPr>
          <w:rFonts w:ascii="Times New Roman" w:hAnsi="Times New Roman" w:cs="Times New Roman"/>
          <w:sz w:val="20"/>
          <w:szCs w:val="20"/>
        </w:rPr>
      </w:pPr>
    </w:p>
    <w:p w14:paraId="7417C0CD" w14:textId="1B865AB8" w:rsidR="00E154F8" w:rsidRPr="009A3423" w:rsidRDefault="001D67DA">
      <w:pPr>
        <w:rPr>
          <w:rFonts w:ascii="Times New Roman" w:hAnsi="Times New Roman" w:cs="Times New Roman"/>
          <w:sz w:val="20"/>
          <w:szCs w:val="20"/>
        </w:rPr>
      </w:pPr>
      <w:r w:rsidRPr="009A3423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2E0546B" wp14:editId="245079A3">
            <wp:extent cx="5727700" cy="5911850"/>
            <wp:effectExtent l="0" t="0" r="0" b="6350"/>
            <wp:docPr id="1" name="Picture 1" descr="A picture containing aircraft, ballo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aircraft, balloon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91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8064A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78064A">
        <w:rPr>
          <w:rFonts w:ascii="Times New Roman" w:hAnsi="Times New Roman" w:cs="Times New Roman"/>
          <w:b/>
          <w:bCs/>
          <w:sz w:val="20"/>
          <w:szCs w:val="20"/>
        </w:rPr>
        <w:t xml:space="preserve">Online </w:t>
      </w:r>
      <w:r w:rsidRPr="0078064A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78064A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78064A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9A3423">
        <w:rPr>
          <w:rFonts w:ascii="Times New Roman" w:hAnsi="Times New Roman" w:cs="Times New Roman"/>
          <w:sz w:val="20"/>
          <w:szCs w:val="20"/>
        </w:rPr>
        <w:t xml:space="preserve"> Outline data of the tools captured by six observers. </w:t>
      </w:r>
      <w:r>
        <w:rPr>
          <w:rFonts w:ascii="Times New Roman" w:hAnsi="Times New Roman" w:cs="Times New Roman"/>
          <w:sz w:val="20"/>
          <w:szCs w:val="20"/>
        </w:rPr>
        <w:t xml:space="preserve">Replicas </w:t>
      </w:r>
      <w:r w:rsidRPr="009A3423">
        <w:rPr>
          <w:rFonts w:ascii="Times New Roman" w:hAnsi="Times New Roman" w:cs="Times New Roman"/>
          <w:sz w:val="20"/>
          <w:szCs w:val="20"/>
        </w:rPr>
        <w:t xml:space="preserve">are coloured by tool type. </w:t>
      </w:r>
    </w:p>
    <w:p w14:paraId="0BC6F27E" w14:textId="4CEBA15C" w:rsidR="00E154F8" w:rsidRPr="009A3423" w:rsidRDefault="009778D3">
      <w:pPr>
        <w:rPr>
          <w:rFonts w:ascii="Times New Roman" w:hAnsi="Times New Roman" w:cs="Times New Roman"/>
          <w:sz w:val="20"/>
          <w:szCs w:val="20"/>
        </w:rPr>
      </w:pPr>
      <w:r w:rsidRPr="009A3423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69A2EBA" wp14:editId="2241BE42">
            <wp:extent cx="5727700" cy="3835400"/>
            <wp:effectExtent l="0" t="0" r="0" b="0"/>
            <wp:docPr id="2" name="Picture 2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histogram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3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EA86C6" w14:textId="46B7FD89" w:rsidR="0077709A" w:rsidRPr="009A3423" w:rsidRDefault="0077709A">
      <w:pPr>
        <w:rPr>
          <w:rFonts w:ascii="Times New Roman" w:hAnsi="Times New Roman" w:cs="Times New Roman"/>
          <w:sz w:val="20"/>
          <w:szCs w:val="20"/>
        </w:rPr>
      </w:pPr>
      <w:r w:rsidRPr="00043EAF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043EAF">
        <w:rPr>
          <w:rFonts w:ascii="Times New Roman" w:hAnsi="Times New Roman" w:cs="Times New Roman"/>
          <w:b/>
          <w:bCs/>
          <w:sz w:val="20"/>
          <w:szCs w:val="20"/>
        </w:rPr>
        <w:t xml:space="preserve">Online </w:t>
      </w:r>
      <w:r w:rsidRPr="00043EAF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043EAF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043EA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1D67DA" w:rsidRPr="00043EAF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9A3423">
        <w:rPr>
          <w:rFonts w:ascii="Times New Roman" w:hAnsi="Times New Roman" w:cs="Times New Roman"/>
          <w:sz w:val="20"/>
          <w:szCs w:val="20"/>
        </w:rPr>
        <w:t xml:space="preserve"> Scree plot of the principal component (PC) loadings</w:t>
      </w:r>
      <w:r w:rsidR="009778D3" w:rsidRPr="009A3423">
        <w:rPr>
          <w:rFonts w:ascii="Times New Roman" w:hAnsi="Times New Roman" w:cs="Times New Roman"/>
          <w:sz w:val="20"/>
          <w:szCs w:val="20"/>
        </w:rPr>
        <w:t xml:space="preserve"> of the multiple observer data</w:t>
      </w:r>
      <w:r w:rsidRPr="009A3423">
        <w:rPr>
          <w:rFonts w:ascii="Times New Roman" w:hAnsi="Times New Roman" w:cs="Times New Roman"/>
          <w:sz w:val="20"/>
          <w:szCs w:val="20"/>
        </w:rPr>
        <w:t>, with the cumulative variance</w:t>
      </w:r>
      <w:r w:rsidR="009778D3" w:rsidRPr="009A3423">
        <w:rPr>
          <w:rFonts w:ascii="Times New Roman" w:hAnsi="Times New Roman" w:cs="Times New Roman"/>
          <w:sz w:val="20"/>
          <w:szCs w:val="20"/>
        </w:rPr>
        <w:t xml:space="preserve"> reported above the bars</w:t>
      </w:r>
      <w:r w:rsidRPr="009A3423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1CE074EA" w14:textId="1C93517F" w:rsidR="0077709A" w:rsidRPr="009A3423" w:rsidRDefault="0077709A">
      <w:pPr>
        <w:rPr>
          <w:rFonts w:ascii="Times New Roman" w:hAnsi="Times New Roman" w:cs="Times New Roman"/>
          <w:sz w:val="20"/>
          <w:szCs w:val="20"/>
        </w:rPr>
      </w:pPr>
    </w:p>
    <w:p w14:paraId="5AAA3B4E" w14:textId="79BB149A" w:rsidR="009778D3" w:rsidRPr="009A3423" w:rsidRDefault="009778D3">
      <w:pPr>
        <w:rPr>
          <w:rFonts w:ascii="Times New Roman" w:hAnsi="Times New Roman" w:cs="Times New Roman"/>
          <w:sz w:val="20"/>
          <w:szCs w:val="20"/>
        </w:rPr>
      </w:pPr>
      <w:r w:rsidRPr="009A3423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9124CC3" wp14:editId="025D698F">
            <wp:extent cx="5727700" cy="3835400"/>
            <wp:effectExtent l="0" t="0" r="0" b="0"/>
            <wp:docPr id="3" name="Picture 3" descr="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Shape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3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6D4C52" w14:textId="79465B0A" w:rsidR="0077709A" w:rsidRPr="009A3423" w:rsidRDefault="0077709A">
      <w:pPr>
        <w:rPr>
          <w:rFonts w:ascii="Times New Roman" w:hAnsi="Times New Roman" w:cs="Times New Roman"/>
          <w:sz w:val="20"/>
          <w:szCs w:val="20"/>
        </w:rPr>
      </w:pPr>
      <w:r w:rsidRPr="00043EAF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043EAF">
        <w:rPr>
          <w:rFonts w:ascii="Times New Roman" w:hAnsi="Times New Roman" w:cs="Times New Roman"/>
          <w:b/>
          <w:bCs/>
          <w:sz w:val="20"/>
          <w:szCs w:val="20"/>
        </w:rPr>
        <w:t xml:space="preserve">Online </w:t>
      </w:r>
      <w:r w:rsidRPr="00043EAF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043EAF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043EA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043EAF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9A3423">
        <w:rPr>
          <w:rFonts w:ascii="Times New Roman" w:hAnsi="Times New Roman" w:cs="Times New Roman"/>
          <w:sz w:val="20"/>
          <w:szCs w:val="20"/>
        </w:rPr>
        <w:t xml:space="preserve"> Principal component (PC) contributions along the first 3 axes for both the single and multiple observer data. Note this is very similar to Figure 5, as is to be expected.  </w:t>
      </w:r>
    </w:p>
    <w:p w14:paraId="0F23D528" w14:textId="259B3779" w:rsidR="009778D3" w:rsidRPr="009A3423" w:rsidRDefault="009778D3">
      <w:pPr>
        <w:rPr>
          <w:rFonts w:ascii="Times New Roman" w:hAnsi="Times New Roman" w:cs="Times New Roman"/>
          <w:sz w:val="20"/>
          <w:szCs w:val="20"/>
        </w:rPr>
      </w:pPr>
      <w:r w:rsidRPr="009A3423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FAD28FA" wp14:editId="662B48F8">
            <wp:extent cx="5727700" cy="3835400"/>
            <wp:effectExtent l="0" t="0" r="0" b="0"/>
            <wp:docPr id="4" name="Picture 4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histogram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3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BED94" w14:textId="3CCC7B2E" w:rsidR="009778D3" w:rsidRPr="00043EAF" w:rsidRDefault="009778D3" w:rsidP="00327721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043EAF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043EAF">
        <w:rPr>
          <w:rFonts w:ascii="Times New Roman" w:hAnsi="Times New Roman" w:cs="Times New Roman"/>
          <w:b/>
          <w:bCs/>
          <w:sz w:val="20"/>
          <w:szCs w:val="20"/>
        </w:rPr>
        <w:t xml:space="preserve">Online </w:t>
      </w:r>
      <w:r w:rsidRPr="00043EAF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043EAF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1D67DA" w:rsidRPr="00043EAF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9A3423">
        <w:rPr>
          <w:rFonts w:ascii="Times New Roman" w:hAnsi="Times New Roman" w:cs="Times New Roman"/>
          <w:sz w:val="20"/>
          <w:szCs w:val="20"/>
        </w:rPr>
        <w:t xml:space="preserve"> Scree plot of the principal component (PC) loadings of the single and multiple observer data together, with the cumulative variance reported above the bars. </w:t>
      </w:r>
    </w:p>
    <w:sectPr w:rsidR="009778D3" w:rsidRPr="00043EAF" w:rsidSect="004F41D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D531CB"/>
    <w:multiLevelType w:val="hybridMultilevel"/>
    <w:tmpl w:val="FEE42EE4"/>
    <w:lvl w:ilvl="0" w:tplc="D190F65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76783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11D"/>
    <w:rsid w:val="00043EAF"/>
    <w:rsid w:val="000A269E"/>
    <w:rsid w:val="001454F5"/>
    <w:rsid w:val="001D67DA"/>
    <w:rsid w:val="002603AA"/>
    <w:rsid w:val="00285359"/>
    <w:rsid w:val="002F3795"/>
    <w:rsid w:val="00327721"/>
    <w:rsid w:val="00481017"/>
    <w:rsid w:val="004F41D6"/>
    <w:rsid w:val="00666263"/>
    <w:rsid w:val="006D2F7E"/>
    <w:rsid w:val="00746D60"/>
    <w:rsid w:val="00772334"/>
    <w:rsid w:val="0077709A"/>
    <w:rsid w:val="0078064A"/>
    <w:rsid w:val="00781561"/>
    <w:rsid w:val="008053CC"/>
    <w:rsid w:val="0083117C"/>
    <w:rsid w:val="008717EC"/>
    <w:rsid w:val="00877DBB"/>
    <w:rsid w:val="008B0F33"/>
    <w:rsid w:val="009778D3"/>
    <w:rsid w:val="00995E95"/>
    <w:rsid w:val="009A3423"/>
    <w:rsid w:val="009C2CCF"/>
    <w:rsid w:val="00A016FC"/>
    <w:rsid w:val="00A718A9"/>
    <w:rsid w:val="00AF711D"/>
    <w:rsid w:val="00B34B64"/>
    <w:rsid w:val="00BC78A4"/>
    <w:rsid w:val="00BD6575"/>
    <w:rsid w:val="00C52FF4"/>
    <w:rsid w:val="00CA0BBC"/>
    <w:rsid w:val="00CA59C1"/>
    <w:rsid w:val="00CB2EF3"/>
    <w:rsid w:val="00CC2EB3"/>
    <w:rsid w:val="00D13359"/>
    <w:rsid w:val="00D90EB3"/>
    <w:rsid w:val="00DD29F1"/>
    <w:rsid w:val="00E154F8"/>
    <w:rsid w:val="00E37E9C"/>
    <w:rsid w:val="00E95D80"/>
    <w:rsid w:val="00EC2248"/>
    <w:rsid w:val="00F15A46"/>
    <w:rsid w:val="00F273DA"/>
    <w:rsid w:val="00F35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6F60F"/>
  <w15:chartTrackingRefBased/>
  <w15:docId w15:val="{D4E610FB-8D74-D645-8B42-BD2D24BD3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F711D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n"/>
    </w:rPr>
  </w:style>
  <w:style w:type="character" w:customStyle="1" w:styleId="TitleChar">
    <w:name w:val="Title Char"/>
    <w:basedOn w:val="DefaultParagraphFont"/>
    <w:link w:val="Title"/>
    <w:uiPriority w:val="10"/>
    <w:rsid w:val="00AF711D"/>
    <w:rPr>
      <w:rFonts w:ascii="Arial" w:eastAsia="Arial" w:hAnsi="Arial" w:cs="Arial"/>
      <w:sz w:val="52"/>
      <w:szCs w:val="52"/>
      <w:lang w:val="en"/>
    </w:rPr>
  </w:style>
  <w:style w:type="paragraph" w:styleId="ListParagraph">
    <w:name w:val="List Paragraph"/>
    <w:basedOn w:val="Normal"/>
    <w:uiPriority w:val="34"/>
    <w:qFormat/>
    <w:rsid w:val="00AF711D"/>
    <w:pPr>
      <w:ind w:left="720"/>
      <w:contextualSpacing/>
    </w:pPr>
  </w:style>
  <w:style w:type="table" w:styleId="TableGrid">
    <w:name w:val="Table Grid"/>
    <w:basedOn w:val="TableNormal"/>
    <w:uiPriority w:val="39"/>
    <w:rsid w:val="007770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A59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A59C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A59C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59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59C1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8064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2EF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52F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lucy.timbrell@liverpool.ac.uk" TargetMode="Externa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3B7B8A7-2E85-0D48-9A86-98299AEA2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816</Words>
  <Characters>4654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Timbrell</dc:creator>
  <cp:keywords/>
  <dc:description/>
  <cp:lastModifiedBy>Lucy Timbrell</cp:lastModifiedBy>
  <cp:revision>13</cp:revision>
  <dcterms:created xsi:type="dcterms:W3CDTF">2022-05-06T14:40:00Z</dcterms:created>
  <dcterms:modified xsi:type="dcterms:W3CDTF">2022-06-04T12:59:00Z</dcterms:modified>
</cp:coreProperties>
</file>