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61C01" w14:textId="436143DD" w:rsidR="008D0150" w:rsidRDefault="008D0150" w:rsidP="008D0150">
      <w:p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S1 supplementary data </w:t>
      </w:r>
      <w:r>
        <w:rPr>
          <w:rFonts w:asciiTheme="majorBidi" w:hAnsiTheme="majorBidi" w:cstheme="majorBidi"/>
          <w:sz w:val="24"/>
          <w:szCs w:val="24"/>
        </w:rPr>
        <w:t xml:space="preserve">GC-MS results of total volatile organic compounds in </w:t>
      </w:r>
      <w:r>
        <w:rPr>
          <w:rFonts w:asciiTheme="majorBidi" w:hAnsiTheme="majorBidi" w:cstheme="majorBidi"/>
          <w:sz w:val="24"/>
          <w:szCs w:val="24"/>
          <w:lang w:val="en-US"/>
        </w:rPr>
        <w:t>barley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i/>
          <w:sz w:val="24"/>
          <w:szCs w:val="24"/>
          <w:shd w:val="clear" w:color="auto" w:fill="FFFFFF"/>
        </w:rPr>
        <w:t>Hordeum vulgare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L. var. Ardhaoui</w:t>
      </w:r>
      <w:r>
        <w:rPr>
          <w:rFonts w:asciiTheme="majorBidi" w:hAnsiTheme="majorBidi" w:cstheme="majorBidi"/>
          <w:sz w:val="24"/>
          <w:szCs w:val="24"/>
        </w:rPr>
        <w:t xml:space="preserve">) seedlings germinated in the presence of distilled water </w:t>
      </w:r>
      <w:r>
        <w:rPr>
          <w:rFonts w:asciiTheme="majorBidi" w:hAnsiTheme="majorBidi" w:cstheme="majorBidi"/>
          <w:b/>
          <w:bCs/>
          <w:sz w:val="24"/>
          <w:szCs w:val="24"/>
        </w:rPr>
        <w:t>(N°3.1)</w:t>
      </w:r>
      <w:r>
        <w:rPr>
          <w:rFonts w:asciiTheme="majorBidi" w:hAnsiTheme="majorBidi" w:cstheme="majorBidi"/>
          <w:sz w:val="24"/>
          <w:szCs w:val="24"/>
        </w:rPr>
        <w:t xml:space="preserve">, Cu NP </w:t>
      </w:r>
      <w:r>
        <w:rPr>
          <w:rFonts w:asciiTheme="majorBidi" w:hAnsiTheme="majorBidi" w:cstheme="majorBidi"/>
          <w:b/>
          <w:bCs/>
          <w:sz w:val="24"/>
          <w:szCs w:val="24"/>
        </w:rPr>
        <w:t>(N°3.2)</w:t>
      </w:r>
      <w:r>
        <w:rPr>
          <w:rFonts w:asciiTheme="majorBidi" w:hAnsiTheme="majorBidi" w:cstheme="majorBidi"/>
          <w:sz w:val="24"/>
          <w:szCs w:val="24"/>
        </w:rPr>
        <w:t xml:space="preserve">, CuO NP </w:t>
      </w:r>
      <w:r>
        <w:rPr>
          <w:rFonts w:asciiTheme="majorBidi" w:hAnsiTheme="majorBidi" w:cstheme="majorBidi"/>
          <w:b/>
          <w:bCs/>
          <w:sz w:val="24"/>
          <w:szCs w:val="24"/>
        </w:rPr>
        <w:t>(N°3.3)</w:t>
      </w:r>
      <w:r>
        <w:rPr>
          <w:rFonts w:asciiTheme="majorBidi" w:hAnsiTheme="majorBidi" w:cstheme="majorBidi"/>
          <w:sz w:val="24"/>
          <w:szCs w:val="24"/>
        </w:rPr>
        <w:t xml:space="preserve"> and CuSO</w:t>
      </w:r>
      <w:r>
        <w:rPr>
          <w:rFonts w:asciiTheme="majorBidi" w:hAnsiTheme="majorBidi" w:cstheme="majorBidi"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(N°3.4)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43CD1248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095BE98" wp14:editId="1BBDAB8E">
            <wp:extent cx="9734936" cy="26898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7778" cy="26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31C50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2A1FFD5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566B345C" wp14:editId="69C49C17">
            <wp:extent cx="9494520" cy="289100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2712" cy="289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04EE5" w14:textId="77777777" w:rsidR="008D0150" w:rsidRDefault="008D0150" w:rsidP="008D015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073F69BC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6A5030F" wp14:editId="73733515">
            <wp:extent cx="9563100" cy="2589743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9305" cy="259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800CE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1D39874" w14:textId="77777777" w:rsidR="008D0150" w:rsidRDefault="008D0150" w:rsidP="008D0150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5C85048" wp14:editId="10BC9222">
            <wp:extent cx="9373015" cy="27508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3682" cy="275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C8E22" w14:textId="77777777" w:rsidR="008D0150" w:rsidRPr="00646BAC" w:rsidRDefault="008D0150" w:rsidP="008D0150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0C97261D" w14:textId="77777777" w:rsidR="008D0150" w:rsidRDefault="008D0150"/>
    <w:p w14:paraId="1319E97A" w14:textId="77777777" w:rsidR="009E5ADF" w:rsidRDefault="009E5ADF"/>
    <w:p w14:paraId="4859AF9F" w14:textId="77777777" w:rsidR="009E5ADF" w:rsidRDefault="009E5ADF"/>
    <w:p w14:paraId="42026156" w14:textId="77777777" w:rsidR="009E5ADF" w:rsidRDefault="009E5ADF"/>
    <w:p w14:paraId="144E704D" w14:textId="77777777" w:rsidR="009E5ADF" w:rsidRDefault="009E5ADF"/>
    <w:p w14:paraId="1F06D3EF" w14:textId="77777777" w:rsidR="009E5ADF" w:rsidRDefault="009E5ADF"/>
    <w:p w14:paraId="4F0748AC" w14:textId="77777777" w:rsidR="009E5ADF" w:rsidRDefault="009E5ADF"/>
    <w:p w14:paraId="461D9A46" w14:textId="77777777" w:rsidR="009E5ADF" w:rsidRDefault="009E5ADF"/>
    <w:p w14:paraId="5098D542" w14:textId="77777777" w:rsidR="009E5ADF" w:rsidRDefault="009E5ADF"/>
    <w:p w14:paraId="243ECDEC" w14:textId="77777777" w:rsidR="009E5ADF" w:rsidRDefault="009E5ADF">
      <w:pPr>
        <w:sectPr w:rsidR="009E5ADF" w:rsidSect="006E211D">
          <w:pgSz w:w="16838" w:h="11906" w:orient="landscape"/>
          <w:pgMar w:top="1411" w:right="1411" w:bottom="1411" w:left="1411" w:header="706" w:footer="706" w:gutter="0"/>
          <w:lnNumType w:countBy="1" w:restart="continuous"/>
          <w:cols w:space="708"/>
          <w:docGrid w:linePitch="360"/>
        </w:sectPr>
      </w:pPr>
    </w:p>
    <w:p w14:paraId="77FD8256" w14:textId="77777777" w:rsidR="009E5ADF" w:rsidRDefault="009E5ADF" w:rsidP="009E5ADF">
      <w:pPr>
        <w:spacing w:after="0" w:line="480" w:lineRule="auto"/>
        <w:ind w:firstLine="708"/>
        <w:jc w:val="both"/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</w:pPr>
    </w:p>
    <w:p w14:paraId="537E1D12" w14:textId="77777777" w:rsidR="009E5ADF" w:rsidRDefault="009E5ADF" w:rsidP="009E5ADF">
      <w:pPr>
        <w:jc w:val="center"/>
      </w:pPr>
      <w:r>
        <w:rPr>
          <w:noProof/>
          <w:lang w:val="en-US"/>
        </w:rPr>
        <w:drawing>
          <wp:inline distT="0" distB="0" distL="0" distR="0" wp14:anchorId="67AA2198" wp14:editId="0B354024">
            <wp:extent cx="3495813" cy="5791200"/>
            <wp:effectExtent l="0" t="0" r="9525" b="0"/>
            <wp:docPr id="1482" name="Image 1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075" cy="579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2E10E2" w14:textId="6E6454A1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234D3C">
        <w:rPr>
          <w:rFonts w:asciiTheme="majorBidi" w:hAnsiTheme="majorBidi" w:cstheme="majorBidi"/>
          <w:b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S1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 xml:space="preserve">. </w:t>
      </w:r>
      <w:r w:rsidRPr="00234D3C">
        <w:rPr>
          <w:rFonts w:asciiTheme="majorBidi" w:hAnsiTheme="majorBidi" w:cstheme="majorBidi"/>
          <w:bCs/>
          <w:sz w:val="24"/>
          <w:szCs w:val="24"/>
          <w:lang w:val="en-US"/>
        </w:rPr>
        <w:t>Results of</w:t>
      </w:r>
      <w:r w:rsidRPr="00234D3C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r w:rsidRPr="00234D3C">
        <w:rPr>
          <w:rFonts w:asciiTheme="majorBidi" w:hAnsiTheme="majorBidi" w:cstheme="majorBidi"/>
          <w:sz w:val="24"/>
          <w:szCs w:val="24"/>
          <w:lang w:val="en-US"/>
        </w:rPr>
        <w:t xml:space="preserve">liquid chromatography-mass spectrometry HPLC-MS (chromatograms and mass-spectra) of total polyphenolic compounds in control </w:t>
      </w:r>
      <w:r>
        <w:rPr>
          <w:rFonts w:asciiTheme="majorBidi" w:hAnsiTheme="majorBidi" w:cstheme="majorBidi"/>
          <w:sz w:val="24"/>
          <w:szCs w:val="24"/>
          <w:lang w:val="en-US"/>
        </w:rPr>
        <w:t>(H</w:t>
      </w:r>
      <w:r w:rsidRPr="00933EDE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O) </w:t>
      </w:r>
      <w:r w:rsidRPr="00234D3C">
        <w:rPr>
          <w:rFonts w:asciiTheme="majorBidi" w:hAnsiTheme="majorBidi" w:cstheme="majorBidi"/>
          <w:sz w:val="24"/>
          <w:szCs w:val="24"/>
          <w:lang w:val="en-US"/>
        </w:rPr>
        <w:t>seedlings.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14:paraId="611A7AEB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DD30173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331689D5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3511BD8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A3AFD88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321B770F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2B33F3B" w14:textId="77777777" w:rsidR="009E5ADF" w:rsidRDefault="009E5ADF" w:rsidP="009E5ADF">
      <w:pPr>
        <w:spacing w:line="276" w:lineRule="auto"/>
        <w:jc w:val="center"/>
      </w:pPr>
      <w:r>
        <w:rPr>
          <w:noProof/>
          <w:lang w:val="en-US"/>
        </w:rPr>
        <w:drawing>
          <wp:inline distT="0" distB="0" distL="0" distR="0" wp14:anchorId="2C7D7812" wp14:editId="41F5BBDF">
            <wp:extent cx="4762500" cy="5917562"/>
            <wp:effectExtent l="0" t="0" r="0" b="7620"/>
            <wp:docPr id="1483" name="Image 1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478" cy="5921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DB0E6" w14:textId="05A25DE6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804D6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S2.</w:t>
      </w:r>
      <w:r>
        <w:rPr>
          <w:rFonts w:asciiTheme="majorBidi" w:hAnsiTheme="majorBidi" w:cstheme="majorBidi"/>
          <w:bCs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bCs/>
          <w:sz w:val="24"/>
          <w:szCs w:val="24"/>
          <w:lang w:val="en-US"/>
        </w:rPr>
        <w:t>Results of</w:t>
      </w:r>
      <w:r w:rsidRPr="001A37E0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 xml:space="preserve">liquid chromatography-mass spectrometry HPLC-MS (chromatograms and mass-spectra) of total polyphenolic compounds in Cu NP treated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barley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>seedlings.</w:t>
      </w:r>
    </w:p>
    <w:p w14:paraId="2852389E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351669E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2AF35804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75855FE4" w14:textId="77777777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ADB9953" w14:textId="77777777" w:rsidR="009E5ADF" w:rsidRDefault="009E5ADF" w:rsidP="009E5ADF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595CAE8" w14:textId="77777777" w:rsidR="009E5ADF" w:rsidRDefault="009E5ADF" w:rsidP="009E5ADF">
      <w:pPr>
        <w:jc w:val="center"/>
      </w:pPr>
      <w:r>
        <w:rPr>
          <w:noProof/>
          <w:lang w:val="en-US"/>
        </w:rPr>
        <w:drawing>
          <wp:inline distT="0" distB="0" distL="0" distR="0" wp14:anchorId="77CCCFF5" wp14:editId="08C32882">
            <wp:extent cx="5032678" cy="5654040"/>
            <wp:effectExtent l="0" t="0" r="0" b="3810"/>
            <wp:docPr id="1484" name="Image 1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042" cy="5648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962A9C" w14:textId="15F590DD" w:rsidR="009E5ADF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804D6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S3.</w:t>
      </w:r>
      <w:r>
        <w:rPr>
          <w:rFonts w:asciiTheme="majorBidi" w:hAnsiTheme="majorBidi" w:cstheme="majorBidi"/>
          <w:bCs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bCs/>
          <w:sz w:val="24"/>
          <w:szCs w:val="24"/>
          <w:lang w:val="en-US"/>
        </w:rPr>
        <w:t>Results of</w:t>
      </w:r>
      <w:r w:rsidRPr="001A37E0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 xml:space="preserve">liquid chromatography-mass spectrometry HPLC-MS (chromatograms and mass-spectra) of total polyphenolic compounds in </w:t>
      </w:r>
      <w:proofErr w:type="spellStart"/>
      <w:r w:rsidRPr="001A37E0">
        <w:rPr>
          <w:rFonts w:asciiTheme="majorBidi" w:hAnsiTheme="majorBidi" w:cstheme="majorBidi"/>
          <w:sz w:val="24"/>
          <w:szCs w:val="24"/>
          <w:lang w:val="en-US"/>
        </w:rPr>
        <w:t>Cu</w:t>
      </w:r>
      <w:r>
        <w:rPr>
          <w:rFonts w:asciiTheme="majorBidi" w:hAnsiTheme="majorBidi" w:cstheme="majorBidi"/>
          <w:sz w:val="24"/>
          <w:szCs w:val="24"/>
          <w:lang w:val="en-US"/>
        </w:rPr>
        <w:t>O</w:t>
      </w:r>
      <w:proofErr w:type="spellEnd"/>
      <w:r w:rsidRPr="001A37E0">
        <w:rPr>
          <w:rFonts w:asciiTheme="majorBidi" w:hAnsiTheme="majorBidi" w:cstheme="majorBidi"/>
          <w:sz w:val="24"/>
          <w:szCs w:val="24"/>
          <w:lang w:val="en-US"/>
        </w:rPr>
        <w:t xml:space="preserve"> NP treated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barley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>seedlings.</w:t>
      </w:r>
    </w:p>
    <w:p w14:paraId="3C8F89F6" w14:textId="77777777" w:rsidR="00E9495F" w:rsidRDefault="00E9495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65A1A98" w14:textId="77777777" w:rsidR="00E9495F" w:rsidRDefault="00E9495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361F576B" w14:textId="77777777" w:rsidR="00E9495F" w:rsidRDefault="00E9495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48F181D3" w14:textId="77777777" w:rsidR="00E9495F" w:rsidRDefault="00E9495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4181E46" w14:textId="77777777" w:rsidR="00E9495F" w:rsidRDefault="00E9495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35F1C4B2" w14:textId="77777777" w:rsidR="00E9495F" w:rsidRDefault="00E9495F" w:rsidP="00E9495F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1713B449" w14:textId="77777777" w:rsidR="00E9495F" w:rsidRDefault="00E9495F" w:rsidP="00E9495F">
      <w:pPr>
        <w:spacing w:line="276" w:lineRule="auto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9F3A576" wp14:editId="46CD0143">
            <wp:extent cx="5006340" cy="4685887"/>
            <wp:effectExtent l="0" t="0" r="3810" b="635"/>
            <wp:docPr id="1485" name="Image 1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856" cy="46891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F82344" w14:textId="6EEAF52F" w:rsidR="00E9495F" w:rsidRPr="001A37E0" w:rsidRDefault="00E9495F" w:rsidP="00E9495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804D6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S4.</w:t>
      </w:r>
      <w:r>
        <w:rPr>
          <w:rFonts w:asciiTheme="majorBidi" w:hAnsiTheme="majorBidi" w:cstheme="majorBidi"/>
          <w:bCs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bCs/>
          <w:sz w:val="24"/>
          <w:szCs w:val="24"/>
          <w:lang w:val="en-US"/>
        </w:rPr>
        <w:t>Results of</w:t>
      </w:r>
      <w:r w:rsidRPr="001A37E0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 xml:space="preserve">liquid chromatography-mass spectrometry HPLC-MS (chromatograms and mass-spectra) of total polyphenolic compounds </w:t>
      </w:r>
      <w:r>
        <w:rPr>
          <w:rFonts w:asciiTheme="majorBidi" w:hAnsiTheme="majorBidi" w:cstheme="majorBidi"/>
          <w:sz w:val="24"/>
          <w:szCs w:val="24"/>
          <w:lang w:val="en-US"/>
        </w:rPr>
        <w:t>in CuSO</w:t>
      </w:r>
      <w:r w:rsidRPr="00E2226A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4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 xml:space="preserve">treated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barley </w:t>
      </w:r>
      <w:r w:rsidRPr="001A37E0">
        <w:rPr>
          <w:rFonts w:asciiTheme="majorBidi" w:hAnsiTheme="majorBidi" w:cstheme="majorBidi"/>
          <w:sz w:val="24"/>
          <w:szCs w:val="24"/>
          <w:lang w:val="en-US"/>
        </w:rPr>
        <w:t>seedlings.</w:t>
      </w:r>
    </w:p>
    <w:p w14:paraId="6F6DE43B" w14:textId="77777777" w:rsidR="00E9495F" w:rsidRPr="009261D7" w:rsidRDefault="00E9495F" w:rsidP="00E9495F">
      <w:pPr>
        <w:rPr>
          <w:lang w:val="en-US"/>
        </w:rPr>
      </w:pPr>
    </w:p>
    <w:p w14:paraId="65D9A74A" w14:textId="77777777" w:rsidR="00E9495F" w:rsidRPr="009261D7" w:rsidRDefault="00E9495F" w:rsidP="00E9495F">
      <w:pPr>
        <w:rPr>
          <w:lang w:val="en-US"/>
        </w:rPr>
      </w:pPr>
    </w:p>
    <w:p w14:paraId="31774765" w14:textId="77777777" w:rsidR="00E9495F" w:rsidRPr="009261D7" w:rsidRDefault="00E9495F" w:rsidP="009E5ADF">
      <w:pPr>
        <w:spacing w:line="276" w:lineRule="auto"/>
        <w:jc w:val="both"/>
        <w:rPr>
          <w:lang w:val="en-US"/>
        </w:rPr>
      </w:pPr>
    </w:p>
    <w:p w14:paraId="31ED4DC2" w14:textId="77777777" w:rsidR="009E5ADF" w:rsidRPr="009261D7" w:rsidRDefault="009E5ADF" w:rsidP="009E5ADF">
      <w:pPr>
        <w:rPr>
          <w:lang w:val="en-US"/>
        </w:rPr>
      </w:pPr>
    </w:p>
    <w:p w14:paraId="18F76008" w14:textId="77777777" w:rsidR="009E5ADF" w:rsidRPr="001A37E0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3C821B4" w14:textId="77777777" w:rsidR="009E5ADF" w:rsidRPr="00234D3C" w:rsidRDefault="009E5ADF" w:rsidP="009E5ADF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2FC1A812" w14:textId="77777777" w:rsidR="009E5ADF" w:rsidRPr="009138FF" w:rsidRDefault="009E5ADF" w:rsidP="009E5ADF">
      <w:pPr>
        <w:spacing w:after="0" w:line="480" w:lineRule="auto"/>
        <w:ind w:firstLine="708"/>
        <w:jc w:val="both"/>
        <w:rPr>
          <w:rFonts w:asciiTheme="majorBidi" w:eastAsia="Times New Roman" w:hAnsiTheme="majorBidi" w:cstheme="majorBidi"/>
          <w:color w:val="000000"/>
          <w:sz w:val="24"/>
          <w:szCs w:val="24"/>
          <w:lang w:val="en-US" w:eastAsia="fr-FR"/>
        </w:rPr>
      </w:pPr>
    </w:p>
    <w:p w14:paraId="01C8B8F5" w14:textId="77777777" w:rsidR="009E5ADF" w:rsidRPr="009E5ADF" w:rsidRDefault="009E5ADF">
      <w:pPr>
        <w:rPr>
          <w:lang w:val="en-US"/>
        </w:rPr>
      </w:pPr>
    </w:p>
    <w:sectPr w:rsidR="009E5ADF" w:rsidRPr="009E5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50"/>
    <w:rsid w:val="008D0150"/>
    <w:rsid w:val="009E5ADF"/>
    <w:rsid w:val="00AF4ABD"/>
    <w:rsid w:val="00E9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ED84E"/>
  <w15:chartTrackingRefBased/>
  <w15:docId w15:val="{8A30FA43-2A26-4E26-B186-C3C39836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150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D0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karmous</dc:creator>
  <cp:keywords/>
  <dc:description/>
  <cp:lastModifiedBy>ines karmous</cp:lastModifiedBy>
  <cp:revision>4</cp:revision>
  <dcterms:created xsi:type="dcterms:W3CDTF">2022-06-19T23:49:00Z</dcterms:created>
  <dcterms:modified xsi:type="dcterms:W3CDTF">2023-12-06T19:20:00Z</dcterms:modified>
</cp:coreProperties>
</file>