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065A9" w14:textId="77777777" w:rsidR="008B1CC9" w:rsidRPr="00672EE6" w:rsidRDefault="008B1CC9" w:rsidP="008B1CC9">
      <w:pPr>
        <w:pStyle w:val="Title"/>
        <w:jc w:val="left"/>
      </w:pPr>
      <w:r w:rsidRPr="00672EE6">
        <w:t>Photo-engineered optoelectronic properties of indium tin oxide via reactive laser annealing</w:t>
      </w:r>
    </w:p>
    <w:p w14:paraId="5648BA91" w14:textId="77777777" w:rsidR="008B1CC9" w:rsidRPr="00672EE6" w:rsidRDefault="008B1CC9" w:rsidP="008B1CC9">
      <w:pPr>
        <w:pStyle w:val="Subtitle"/>
        <w:rPr>
          <w:vertAlign w:val="superscript"/>
        </w:rPr>
      </w:pPr>
      <w:r w:rsidRPr="00672EE6">
        <w:t>James A. Hillier</w:t>
      </w:r>
      <w:r w:rsidRPr="00672EE6">
        <w:rPr>
          <w:vertAlign w:val="superscript"/>
        </w:rPr>
        <w:t>1</w:t>
      </w:r>
      <w:r w:rsidRPr="00672EE6">
        <w:t>, Panos Patsalas</w:t>
      </w:r>
      <w:r w:rsidRPr="00672EE6">
        <w:rPr>
          <w:vertAlign w:val="superscript"/>
        </w:rPr>
        <w:t>2</w:t>
      </w:r>
      <w:r w:rsidRPr="00672EE6">
        <w:t>, Dimitrios Karfaridis</w:t>
      </w:r>
      <w:r w:rsidRPr="00672EE6">
        <w:rPr>
          <w:vertAlign w:val="superscript"/>
        </w:rPr>
        <w:t>2</w:t>
      </w:r>
      <w:r w:rsidRPr="00672EE6">
        <w:t>, Sophie Camelio</w:t>
      </w:r>
      <w:r w:rsidRPr="00672EE6">
        <w:rPr>
          <w:vertAlign w:val="superscript"/>
        </w:rPr>
        <w:t>3</w:t>
      </w:r>
      <w:r w:rsidRPr="00672EE6">
        <w:t>, Wayne Cranton</w:t>
      </w:r>
      <w:r w:rsidRPr="00672EE6">
        <w:rPr>
          <w:vertAlign w:val="superscript"/>
        </w:rPr>
        <w:t>4</w:t>
      </w:r>
      <w:r w:rsidRPr="00672EE6">
        <w:t>, Alexei V. Nabok</w:t>
      </w:r>
      <w:r w:rsidRPr="00672EE6">
        <w:rPr>
          <w:vertAlign w:val="superscript"/>
        </w:rPr>
        <w:t>4</w:t>
      </w:r>
      <w:r w:rsidRPr="00672EE6">
        <w:t>, Christopher J. Mellor</w:t>
      </w:r>
      <w:r w:rsidRPr="00672EE6">
        <w:rPr>
          <w:vertAlign w:val="superscript"/>
        </w:rPr>
        <w:t>5</w:t>
      </w:r>
      <w:r w:rsidRPr="00672EE6">
        <w:t>, Demosthenes C. Koutsogeorgis</w:t>
      </w:r>
      <w:r w:rsidRPr="00672EE6">
        <w:rPr>
          <w:vertAlign w:val="superscript"/>
        </w:rPr>
        <w:t>1</w:t>
      </w:r>
      <w:r w:rsidRPr="00672EE6">
        <w:t>, and Nikolaos Kalfagiannis*</w:t>
      </w:r>
      <w:r w:rsidRPr="00672EE6">
        <w:rPr>
          <w:vertAlign w:val="superscript"/>
        </w:rPr>
        <w:t>1</w:t>
      </w:r>
    </w:p>
    <w:p w14:paraId="3F2A3307" w14:textId="77777777" w:rsidR="008B1CC9" w:rsidRPr="00672EE6" w:rsidRDefault="008B1CC9" w:rsidP="008B1CC9">
      <w:pPr>
        <w:pStyle w:val="NoSpacing"/>
        <w:rPr>
          <w:rFonts w:ascii="Arial" w:hAnsi="Arial" w:cs="Arial"/>
          <w:sz w:val="20"/>
          <w:szCs w:val="20"/>
        </w:rPr>
      </w:pPr>
      <w:r w:rsidRPr="00672EE6">
        <w:rPr>
          <w:rFonts w:ascii="Arial" w:hAnsi="Arial" w:cs="Arial"/>
          <w:sz w:val="20"/>
          <w:szCs w:val="20"/>
          <w:vertAlign w:val="superscript"/>
        </w:rPr>
        <w:t>1</w:t>
      </w:r>
      <w:r w:rsidRPr="00672EE6">
        <w:rPr>
          <w:rFonts w:ascii="Arial" w:hAnsi="Arial" w:cs="Arial"/>
          <w:sz w:val="20"/>
          <w:szCs w:val="20"/>
        </w:rPr>
        <w:t xml:space="preserve"> Nottingham Trent University, School of Science and Technology, Nottingham, NG11 8NS, UK.</w:t>
      </w:r>
    </w:p>
    <w:p w14:paraId="50F47207" w14:textId="77777777" w:rsidR="008B1CC9" w:rsidRPr="00672EE6" w:rsidRDefault="008B1CC9" w:rsidP="008B1CC9">
      <w:pPr>
        <w:pStyle w:val="NoSpacing"/>
        <w:rPr>
          <w:rFonts w:ascii="Arial" w:hAnsi="Arial" w:cs="Arial"/>
          <w:sz w:val="20"/>
          <w:szCs w:val="20"/>
        </w:rPr>
      </w:pPr>
      <w:r w:rsidRPr="00672EE6">
        <w:rPr>
          <w:rFonts w:ascii="Arial" w:hAnsi="Arial" w:cs="Arial"/>
          <w:sz w:val="20"/>
          <w:szCs w:val="20"/>
          <w:vertAlign w:val="superscript"/>
        </w:rPr>
        <w:t>2</w:t>
      </w:r>
      <w:r w:rsidRPr="00672EE6">
        <w:rPr>
          <w:rFonts w:ascii="Arial" w:hAnsi="Arial" w:cs="Arial"/>
          <w:sz w:val="20"/>
          <w:szCs w:val="20"/>
        </w:rPr>
        <w:t xml:space="preserve"> Aristotle University of Thessaloniki, Department of Physics, Thessaloniki, GR-54124, Greece.</w:t>
      </w:r>
    </w:p>
    <w:p w14:paraId="4CC75241" w14:textId="77777777" w:rsidR="008B1CC9" w:rsidRPr="00672EE6" w:rsidRDefault="008B1CC9" w:rsidP="008B1CC9">
      <w:pPr>
        <w:pStyle w:val="NoSpacing"/>
        <w:rPr>
          <w:rFonts w:ascii="Arial" w:hAnsi="Arial" w:cs="Arial"/>
          <w:sz w:val="20"/>
          <w:szCs w:val="20"/>
          <w:lang w:val="fr-FR"/>
        </w:rPr>
      </w:pPr>
      <w:r w:rsidRPr="00672EE6">
        <w:rPr>
          <w:rFonts w:ascii="Arial" w:hAnsi="Arial" w:cs="Arial"/>
          <w:sz w:val="20"/>
          <w:szCs w:val="20"/>
          <w:vertAlign w:val="superscript"/>
        </w:rPr>
        <w:t>3</w:t>
      </w:r>
      <w:r w:rsidRPr="00672EE6">
        <w:rPr>
          <w:rFonts w:ascii="Arial" w:hAnsi="Arial" w:cs="Arial"/>
          <w:sz w:val="20"/>
          <w:szCs w:val="20"/>
        </w:rPr>
        <w:t xml:space="preserve"> </w:t>
      </w:r>
      <w:r w:rsidRPr="00672EE6">
        <w:rPr>
          <w:rFonts w:ascii="Arial" w:hAnsi="Arial" w:cs="Arial"/>
          <w:sz w:val="20"/>
          <w:szCs w:val="20"/>
          <w:lang w:val="fr-FR"/>
        </w:rPr>
        <w:t xml:space="preserve">Institut </w:t>
      </w:r>
      <w:proofErr w:type="spellStart"/>
      <w:r w:rsidRPr="00672EE6">
        <w:rPr>
          <w:rFonts w:ascii="Arial" w:hAnsi="Arial" w:cs="Arial"/>
          <w:sz w:val="20"/>
          <w:szCs w:val="20"/>
          <w:lang w:val="fr-FR"/>
        </w:rPr>
        <w:t>Pprime</w:t>
      </w:r>
      <w:proofErr w:type="spellEnd"/>
      <w:r w:rsidRPr="00672EE6">
        <w:rPr>
          <w:rFonts w:ascii="Arial" w:hAnsi="Arial" w:cs="Arial"/>
          <w:sz w:val="20"/>
          <w:szCs w:val="20"/>
          <w:lang w:val="fr-FR"/>
        </w:rPr>
        <w:t>, UPR 3346 CNRS-Université de Poitiers, Poitiers, France.</w:t>
      </w:r>
    </w:p>
    <w:p w14:paraId="15AB6E0B" w14:textId="77777777" w:rsidR="008B1CC9" w:rsidRPr="00672EE6" w:rsidRDefault="008B1CC9" w:rsidP="008B1CC9">
      <w:pPr>
        <w:pStyle w:val="NoSpacing"/>
        <w:rPr>
          <w:rFonts w:ascii="Arial" w:hAnsi="Arial" w:cs="Arial"/>
          <w:sz w:val="20"/>
          <w:szCs w:val="20"/>
        </w:rPr>
      </w:pPr>
      <w:r w:rsidRPr="00672EE6">
        <w:rPr>
          <w:rFonts w:ascii="Arial" w:hAnsi="Arial" w:cs="Arial"/>
          <w:sz w:val="20"/>
          <w:szCs w:val="20"/>
          <w:vertAlign w:val="superscript"/>
        </w:rPr>
        <w:t>4</w:t>
      </w:r>
      <w:r w:rsidRPr="00672EE6">
        <w:rPr>
          <w:rFonts w:ascii="Arial" w:hAnsi="Arial" w:cs="Arial"/>
          <w:sz w:val="20"/>
          <w:szCs w:val="20"/>
        </w:rPr>
        <w:t xml:space="preserve"> Sheffield Hallam University, Materials and Engineering Research Institute, Sheffield, S1 1WB, UK.</w:t>
      </w:r>
    </w:p>
    <w:p w14:paraId="6CA95B15" w14:textId="77777777" w:rsidR="008B1CC9" w:rsidRPr="00672EE6" w:rsidRDefault="008B1CC9" w:rsidP="008B1CC9">
      <w:pPr>
        <w:pStyle w:val="NoSpacing"/>
        <w:rPr>
          <w:rFonts w:ascii="Arial" w:hAnsi="Arial" w:cs="Arial"/>
          <w:sz w:val="20"/>
          <w:szCs w:val="20"/>
        </w:rPr>
      </w:pPr>
      <w:r w:rsidRPr="00672EE6">
        <w:rPr>
          <w:rFonts w:ascii="Arial" w:hAnsi="Arial" w:cs="Arial"/>
          <w:sz w:val="20"/>
          <w:szCs w:val="20"/>
          <w:vertAlign w:val="superscript"/>
        </w:rPr>
        <w:t>5</w:t>
      </w:r>
      <w:r w:rsidRPr="00672EE6">
        <w:rPr>
          <w:rFonts w:ascii="Arial" w:hAnsi="Arial" w:cs="Arial"/>
          <w:sz w:val="20"/>
          <w:szCs w:val="20"/>
        </w:rPr>
        <w:t xml:space="preserve"> The University of Nottingham, School of Physics and Astronomy, Nottingham, NG7 2RD, UK</w:t>
      </w:r>
    </w:p>
    <w:p w14:paraId="38183296" w14:textId="77777777" w:rsidR="008B1CC9" w:rsidRPr="00672EE6" w:rsidRDefault="008B1CC9" w:rsidP="008B1CC9">
      <w:pPr>
        <w:pStyle w:val="RSCB09Biography"/>
      </w:pPr>
      <w:r w:rsidRPr="00672EE6">
        <w:rPr>
          <w:vertAlign w:val="superscript"/>
        </w:rPr>
        <w:t>*</w:t>
      </w:r>
      <w:r w:rsidRPr="00672EE6">
        <w:t xml:space="preserve"> nikolaos.kalfagiannis@ntu.ac.uk</w:t>
      </w:r>
    </w:p>
    <w:sdt>
      <w:sdtPr>
        <w:rPr>
          <w:rFonts w:ascii="Arial" w:eastAsiaTheme="minorHAnsi" w:hAnsi="Arial" w:cs="Arial"/>
          <w:color w:val="auto"/>
          <w:sz w:val="22"/>
          <w:szCs w:val="22"/>
          <w:lang w:val="en-GB"/>
        </w:rPr>
        <w:id w:val="92136223"/>
        <w:docPartObj>
          <w:docPartGallery w:val="Table of Contents"/>
          <w:docPartUnique/>
        </w:docPartObj>
      </w:sdtPr>
      <w:sdtEndPr>
        <w:rPr>
          <w:b/>
          <w:bCs/>
          <w:noProof/>
        </w:rPr>
      </w:sdtEndPr>
      <w:sdtContent>
        <w:p w14:paraId="573A4F28" w14:textId="77777777" w:rsidR="00627DD5" w:rsidRPr="00A85243" w:rsidRDefault="00627DD5" w:rsidP="00627DD5">
          <w:pPr>
            <w:pStyle w:val="TOCHeading"/>
            <w:rPr>
              <w:rStyle w:val="RSCB04AHeadingSectionChar"/>
              <w:rFonts w:ascii="Arial" w:hAnsi="Arial" w:cs="Arial"/>
              <w:color w:val="auto"/>
            </w:rPr>
          </w:pPr>
          <w:r w:rsidRPr="00A85243">
            <w:rPr>
              <w:rStyle w:val="RSCB04AHeadingSectionChar"/>
              <w:rFonts w:ascii="Arial" w:hAnsi="Arial" w:cs="Arial"/>
              <w:color w:val="auto"/>
            </w:rPr>
            <w:t>Contents</w:t>
          </w:r>
        </w:p>
        <w:p w14:paraId="015EA459" w14:textId="1B8B01E4" w:rsidR="00A85243" w:rsidRDefault="00627DD5">
          <w:pPr>
            <w:pStyle w:val="TOC1"/>
            <w:tabs>
              <w:tab w:val="right" w:leader="dot" w:pos="10457"/>
            </w:tabs>
            <w:rPr>
              <w:rFonts w:eastAsiaTheme="minorEastAsia"/>
              <w:noProof/>
              <w:lang w:eastAsia="en-GB"/>
            </w:rPr>
          </w:pPr>
          <w:r w:rsidRPr="00A85243">
            <w:rPr>
              <w:rFonts w:ascii="Arial" w:hAnsi="Arial" w:cs="Arial"/>
            </w:rPr>
            <w:fldChar w:fldCharType="begin"/>
          </w:r>
          <w:r w:rsidRPr="00A85243">
            <w:rPr>
              <w:rFonts w:ascii="Arial" w:hAnsi="Arial" w:cs="Arial"/>
            </w:rPr>
            <w:instrText xml:space="preserve"> TOC \o "1-3" \h \z \u </w:instrText>
          </w:r>
          <w:r w:rsidRPr="00A85243">
            <w:rPr>
              <w:rFonts w:ascii="Arial" w:hAnsi="Arial" w:cs="Arial"/>
            </w:rPr>
            <w:fldChar w:fldCharType="separate"/>
          </w:r>
          <w:hyperlink w:anchor="_Toc105761514" w:history="1">
            <w:r w:rsidR="00A85243" w:rsidRPr="00B97FE9">
              <w:rPr>
                <w:rStyle w:val="Hyperlink"/>
                <w:noProof/>
              </w:rPr>
              <w:t>Section A: Thin Film Uniformity</w:t>
            </w:r>
            <w:r w:rsidR="00A85243">
              <w:rPr>
                <w:noProof/>
                <w:webHidden/>
              </w:rPr>
              <w:tab/>
            </w:r>
            <w:r w:rsidR="00A85243">
              <w:rPr>
                <w:noProof/>
                <w:webHidden/>
              </w:rPr>
              <w:fldChar w:fldCharType="begin"/>
            </w:r>
            <w:r w:rsidR="00A85243">
              <w:rPr>
                <w:noProof/>
                <w:webHidden/>
              </w:rPr>
              <w:instrText xml:space="preserve"> PAGEREF _Toc105761514 \h </w:instrText>
            </w:r>
            <w:r w:rsidR="00A85243">
              <w:rPr>
                <w:noProof/>
                <w:webHidden/>
              </w:rPr>
            </w:r>
            <w:r w:rsidR="00A85243">
              <w:rPr>
                <w:noProof/>
                <w:webHidden/>
              </w:rPr>
              <w:fldChar w:fldCharType="separate"/>
            </w:r>
            <w:r w:rsidR="00A85243">
              <w:rPr>
                <w:noProof/>
                <w:webHidden/>
              </w:rPr>
              <w:t>2</w:t>
            </w:r>
            <w:r w:rsidR="00A85243">
              <w:rPr>
                <w:noProof/>
                <w:webHidden/>
              </w:rPr>
              <w:fldChar w:fldCharType="end"/>
            </w:r>
          </w:hyperlink>
        </w:p>
        <w:p w14:paraId="26D3A83A" w14:textId="640D6924" w:rsidR="00A85243" w:rsidRDefault="00A85243">
          <w:pPr>
            <w:pStyle w:val="TOC1"/>
            <w:tabs>
              <w:tab w:val="right" w:leader="dot" w:pos="10457"/>
            </w:tabs>
            <w:rPr>
              <w:rFonts w:eastAsiaTheme="minorEastAsia"/>
              <w:noProof/>
              <w:lang w:eastAsia="en-GB"/>
            </w:rPr>
          </w:pPr>
          <w:hyperlink w:anchor="_Toc105761515" w:history="1">
            <w:r w:rsidRPr="00B97FE9">
              <w:rPr>
                <w:rStyle w:val="Hyperlink"/>
                <w:noProof/>
              </w:rPr>
              <w:t>Section B: Optical data</w:t>
            </w:r>
            <w:r>
              <w:rPr>
                <w:noProof/>
                <w:webHidden/>
              </w:rPr>
              <w:tab/>
            </w:r>
            <w:r>
              <w:rPr>
                <w:noProof/>
                <w:webHidden/>
              </w:rPr>
              <w:fldChar w:fldCharType="begin"/>
            </w:r>
            <w:r>
              <w:rPr>
                <w:noProof/>
                <w:webHidden/>
              </w:rPr>
              <w:instrText xml:space="preserve"> PAGEREF _Toc105761515 \h </w:instrText>
            </w:r>
            <w:r>
              <w:rPr>
                <w:noProof/>
                <w:webHidden/>
              </w:rPr>
            </w:r>
            <w:r>
              <w:rPr>
                <w:noProof/>
                <w:webHidden/>
              </w:rPr>
              <w:fldChar w:fldCharType="separate"/>
            </w:r>
            <w:r>
              <w:rPr>
                <w:noProof/>
                <w:webHidden/>
              </w:rPr>
              <w:t>3</w:t>
            </w:r>
            <w:r>
              <w:rPr>
                <w:noProof/>
                <w:webHidden/>
              </w:rPr>
              <w:fldChar w:fldCharType="end"/>
            </w:r>
          </w:hyperlink>
        </w:p>
        <w:p w14:paraId="20E96DE6" w14:textId="4B99B19E" w:rsidR="00A85243" w:rsidRDefault="00A85243">
          <w:pPr>
            <w:pStyle w:val="TOC2"/>
            <w:tabs>
              <w:tab w:val="right" w:leader="dot" w:pos="10457"/>
            </w:tabs>
            <w:rPr>
              <w:rFonts w:eastAsiaTheme="minorEastAsia"/>
              <w:noProof/>
              <w:lang w:eastAsia="en-GB"/>
            </w:rPr>
          </w:pPr>
          <w:hyperlink w:anchor="_Toc105761516" w:history="1">
            <w:r w:rsidRPr="00B97FE9">
              <w:rPr>
                <w:rStyle w:val="Hyperlink"/>
                <w:noProof/>
              </w:rPr>
              <w:t>Parameterised Results</w:t>
            </w:r>
            <w:r>
              <w:rPr>
                <w:noProof/>
                <w:webHidden/>
              </w:rPr>
              <w:tab/>
            </w:r>
            <w:r>
              <w:rPr>
                <w:noProof/>
                <w:webHidden/>
              </w:rPr>
              <w:fldChar w:fldCharType="begin"/>
            </w:r>
            <w:r>
              <w:rPr>
                <w:noProof/>
                <w:webHidden/>
              </w:rPr>
              <w:instrText xml:space="preserve"> PAGEREF _Toc105761516 \h </w:instrText>
            </w:r>
            <w:r>
              <w:rPr>
                <w:noProof/>
                <w:webHidden/>
              </w:rPr>
            </w:r>
            <w:r>
              <w:rPr>
                <w:noProof/>
                <w:webHidden/>
              </w:rPr>
              <w:fldChar w:fldCharType="separate"/>
            </w:r>
            <w:r>
              <w:rPr>
                <w:noProof/>
                <w:webHidden/>
              </w:rPr>
              <w:t>11</w:t>
            </w:r>
            <w:r>
              <w:rPr>
                <w:noProof/>
                <w:webHidden/>
              </w:rPr>
              <w:fldChar w:fldCharType="end"/>
            </w:r>
          </w:hyperlink>
        </w:p>
        <w:p w14:paraId="3629D1B5" w14:textId="35BDA941" w:rsidR="00A85243" w:rsidRDefault="00A85243">
          <w:pPr>
            <w:pStyle w:val="TOC1"/>
            <w:tabs>
              <w:tab w:val="right" w:leader="dot" w:pos="10457"/>
            </w:tabs>
            <w:rPr>
              <w:rFonts w:eastAsiaTheme="minorEastAsia"/>
              <w:noProof/>
              <w:lang w:eastAsia="en-GB"/>
            </w:rPr>
          </w:pPr>
          <w:hyperlink w:anchor="_Toc105761517" w:history="1">
            <w:r w:rsidRPr="00B97FE9">
              <w:rPr>
                <w:rStyle w:val="Hyperlink"/>
                <w:noProof/>
              </w:rPr>
              <w:t>Section C: Ellipsometric modelling</w:t>
            </w:r>
            <w:r>
              <w:rPr>
                <w:noProof/>
                <w:webHidden/>
              </w:rPr>
              <w:tab/>
            </w:r>
            <w:r>
              <w:rPr>
                <w:noProof/>
                <w:webHidden/>
              </w:rPr>
              <w:fldChar w:fldCharType="begin"/>
            </w:r>
            <w:r>
              <w:rPr>
                <w:noProof/>
                <w:webHidden/>
              </w:rPr>
              <w:instrText xml:space="preserve"> PAGEREF _Toc105761517 \h </w:instrText>
            </w:r>
            <w:r>
              <w:rPr>
                <w:noProof/>
                <w:webHidden/>
              </w:rPr>
            </w:r>
            <w:r>
              <w:rPr>
                <w:noProof/>
                <w:webHidden/>
              </w:rPr>
              <w:fldChar w:fldCharType="separate"/>
            </w:r>
            <w:r>
              <w:rPr>
                <w:noProof/>
                <w:webHidden/>
              </w:rPr>
              <w:t>14</w:t>
            </w:r>
            <w:r>
              <w:rPr>
                <w:noProof/>
                <w:webHidden/>
              </w:rPr>
              <w:fldChar w:fldCharType="end"/>
            </w:r>
          </w:hyperlink>
        </w:p>
        <w:p w14:paraId="7D5ED0F9" w14:textId="1B8D48C5" w:rsidR="00A85243" w:rsidRDefault="00A85243">
          <w:pPr>
            <w:pStyle w:val="TOC2"/>
            <w:tabs>
              <w:tab w:val="right" w:leader="dot" w:pos="10457"/>
            </w:tabs>
            <w:rPr>
              <w:rFonts w:eastAsiaTheme="minorEastAsia"/>
              <w:noProof/>
              <w:lang w:eastAsia="en-GB"/>
            </w:rPr>
          </w:pPr>
          <w:hyperlink w:anchor="_Toc105761518" w:history="1">
            <w:r w:rsidRPr="00B97FE9">
              <w:rPr>
                <w:rStyle w:val="Hyperlink"/>
                <w:noProof/>
              </w:rPr>
              <w:t>Oscillator Functions</w:t>
            </w:r>
            <w:r>
              <w:rPr>
                <w:noProof/>
                <w:webHidden/>
              </w:rPr>
              <w:tab/>
            </w:r>
            <w:r>
              <w:rPr>
                <w:noProof/>
                <w:webHidden/>
              </w:rPr>
              <w:fldChar w:fldCharType="begin"/>
            </w:r>
            <w:r>
              <w:rPr>
                <w:noProof/>
                <w:webHidden/>
              </w:rPr>
              <w:instrText xml:space="preserve"> PAGEREF _Toc105761518 \h </w:instrText>
            </w:r>
            <w:r>
              <w:rPr>
                <w:noProof/>
                <w:webHidden/>
              </w:rPr>
            </w:r>
            <w:r>
              <w:rPr>
                <w:noProof/>
                <w:webHidden/>
              </w:rPr>
              <w:fldChar w:fldCharType="separate"/>
            </w:r>
            <w:r>
              <w:rPr>
                <w:noProof/>
                <w:webHidden/>
              </w:rPr>
              <w:t>14</w:t>
            </w:r>
            <w:r>
              <w:rPr>
                <w:noProof/>
                <w:webHidden/>
              </w:rPr>
              <w:fldChar w:fldCharType="end"/>
            </w:r>
          </w:hyperlink>
        </w:p>
        <w:p w14:paraId="3983DC3D" w14:textId="6A038BFC" w:rsidR="00A85243" w:rsidRDefault="00A85243">
          <w:pPr>
            <w:pStyle w:val="TOC2"/>
            <w:tabs>
              <w:tab w:val="right" w:leader="dot" w:pos="10457"/>
            </w:tabs>
            <w:rPr>
              <w:rFonts w:eastAsiaTheme="minorEastAsia"/>
              <w:noProof/>
              <w:lang w:eastAsia="en-GB"/>
            </w:rPr>
          </w:pPr>
          <w:hyperlink w:anchor="_Toc105761519" w:history="1">
            <w:r w:rsidRPr="00B97FE9">
              <w:rPr>
                <w:rStyle w:val="Hyperlink"/>
                <w:noProof/>
              </w:rPr>
              <w:t>Justification of SE model</w:t>
            </w:r>
            <w:r>
              <w:rPr>
                <w:noProof/>
                <w:webHidden/>
              </w:rPr>
              <w:tab/>
            </w:r>
            <w:r>
              <w:rPr>
                <w:noProof/>
                <w:webHidden/>
              </w:rPr>
              <w:fldChar w:fldCharType="begin"/>
            </w:r>
            <w:r>
              <w:rPr>
                <w:noProof/>
                <w:webHidden/>
              </w:rPr>
              <w:instrText xml:space="preserve"> PAGEREF _Toc105761519 \h </w:instrText>
            </w:r>
            <w:r>
              <w:rPr>
                <w:noProof/>
                <w:webHidden/>
              </w:rPr>
            </w:r>
            <w:r>
              <w:rPr>
                <w:noProof/>
                <w:webHidden/>
              </w:rPr>
              <w:fldChar w:fldCharType="separate"/>
            </w:r>
            <w:r>
              <w:rPr>
                <w:noProof/>
                <w:webHidden/>
              </w:rPr>
              <w:t>14</w:t>
            </w:r>
            <w:r>
              <w:rPr>
                <w:noProof/>
                <w:webHidden/>
              </w:rPr>
              <w:fldChar w:fldCharType="end"/>
            </w:r>
          </w:hyperlink>
        </w:p>
        <w:p w14:paraId="12A4ECB3" w14:textId="7408424A" w:rsidR="00A85243" w:rsidRDefault="00A85243">
          <w:pPr>
            <w:pStyle w:val="TOC1"/>
            <w:tabs>
              <w:tab w:val="right" w:leader="dot" w:pos="10457"/>
            </w:tabs>
            <w:rPr>
              <w:rFonts w:eastAsiaTheme="minorEastAsia"/>
              <w:noProof/>
              <w:lang w:eastAsia="en-GB"/>
            </w:rPr>
          </w:pPr>
          <w:hyperlink w:anchor="_Toc105761520" w:history="1">
            <w:r w:rsidRPr="00B97FE9">
              <w:rPr>
                <w:rStyle w:val="Hyperlink"/>
                <w:noProof/>
              </w:rPr>
              <w:t>Section D: XRD data and analysis</w:t>
            </w:r>
            <w:r>
              <w:rPr>
                <w:noProof/>
                <w:webHidden/>
              </w:rPr>
              <w:tab/>
            </w:r>
            <w:r>
              <w:rPr>
                <w:noProof/>
                <w:webHidden/>
              </w:rPr>
              <w:fldChar w:fldCharType="begin"/>
            </w:r>
            <w:r>
              <w:rPr>
                <w:noProof/>
                <w:webHidden/>
              </w:rPr>
              <w:instrText xml:space="preserve"> PAGEREF _Toc105761520 \h </w:instrText>
            </w:r>
            <w:r>
              <w:rPr>
                <w:noProof/>
                <w:webHidden/>
              </w:rPr>
            </w:r>
            <w:r>
              <w:rPr>
                <w:noProof/>
                <w:webHidden/>
              </w:rPr>
              <w:fldChar w:fldCharType="separate"/>
            </w:r>
            <w:r>
              <w:rPr>
                <w:noProof/>
                <w:webHidden/>
              </w:rPr>
              <w:t>15</w:t>
            </w:r>
            <w:r>
              <w:rPr>
                <w:noProof/>
                <w:webHidden/>
              </w:rPr>
              <w:fldChar w:fldCharType="end"/>
            </w:r>
          </w:hyperlink>
        </w:p>
        <w:p w14:paraId="5C194F04" w14:textId="18A784C5" w:rsidR="00A85243" w:rsidRDefault="00A85243">
          <w:pPr>
            <w:pStyle w:val="TOC2"/>
            <w:tabs>
              <w:tab w:val="right" w:leader="dot" w:pos="10457"/>
            </w:tabs>
            <w:rPr>
              <w:rFonts w:eastAsiaTheme="minorEastAsia"/>
              <w:noProof/>
              <w:lang w:eastAsia="en-GB"/>
            </w:rPr>
          </w:pPr>
          <w:hyperlink w:anchor="_Toc105761521" w:history="1">
            <w:r w:rsidRPr="00B97FE9">
              <w:rPr>
                <w:rStyle w:val="Hyperlink"/>
                <w:noProof/>
              </w:rPr>
              <w:t>XRD spectra for all ITO films</w:t>
            </w:r>
            <w:r>
              <w:rPr>
                <w:noProof/>
                <w:webHidden/>
              </w:rPr>
              <w:tab/>
            </w:r>
            <w:r>
              <w:rPr>
                <w:noProof/>
                <w:webHidden/>
              </w:rPr>
              <w:fldChar w:fldCharType="begin"/>
            </w:r>
            <w:r>
              <w:rPr>
                <w:noProof/>
                <w:webHidden/>
              </w:rPr>
              <w:instrText xml:space="preserve"> PAGEREF _Toc105761521 \h </w:instrText>
            </w:r>
            <w:r>
              <w:rPr>
                <w:noProof/>
                <w:webHidden/>
              </w:rPr>
            </w:r>
            <w:r>
              <w:rPr>
                <w:noProof/>
                <w:webHidden/>
              </w:rPr>
              <w:fldChar w:fldCharType="separate"/>
            </w:r>
            <w:r>
              <w:rPr>
                <w:noProof/>
                <w:webHidden/>
              </w:rPr>
              <w:t>15</w:t>
            </w:r>
            <w:r>
              <w:rPr>
                <w:noProof/>
                <w:webHidden/>
              </w:rPr>
              <w:fldChar w:fldCharType="end"/>
            </w:r>
          </w:hyperlink>
        </w:p>
        <w:p w14:paraId="51F92AF0" w14:textId="0AF7E3E3" w:rsidR="00A85243" w:rsidRDefault="00A85243">
          <w:pPr>
            <w:pStyle w:val="TOC2"/>
            <w:tabs>
              <w:tab w:val="right" w:leader="dot" w:pos="10457"/>
            </w:tabs>
            <w:rPr>
              <w:rFonts w:eastAsiaTheme="minorEastAsia"/>
              <w:noProof/>
              <w:lang w:eastAsia="en-GB"/>
            </w:rPr>
          </w:pPr>
          <w:hyperlink w:anchor="_Toc105761522" w:history="1">
            <w:r w:rsidRPr="00B97FE9">
              <w:rPr>
                <w:rStyle w:val="Hyperlink"/>
                <w:noProof/>
              </w:rPr>
              <w:t>XRD analysis</w:t>
            </w:r>
            <w:r>
              <w:rPr>
                <w:noProof/>
                <w:webHidden/>
              </w:rPr>
              <w:tab/>
            </w:r>
            <w:r>
              <w:rPr>
                <w:noProof/>
                <w:webHidden/>
              </w:rPr>
              <w:fldChar w:fldCharType="begin"/>
            </w:r>
            <w:r>
              <w:rPr>
                <w:noProof/>
                <w:webHidden/>
              </w:rPr>
              <w:instrText xml:space="preserve"> PAGEREF _Toc105761522 \h </w:instrText>
            </w:r>
            <w:r>
              <w:rPr>
                <w:noProof/>
                <w:webHidden/>
              </w:rPr>
            </w:r>
            <w:r>
              <w:rPr>
                <w:noProof/>
                <w:webHidden/>
              </w:rPr>
              <w:fldChar w:fldCharType="separate"/>
            </w:r>
            <w:r>
              <w:rPr>
                <w:noProof/>
                <w:webHidden/>
              </w:rPr>
              <w:t>16</w:t>
            </w:r>
            <w:r>
              <w:rPr>
                <w:noProof/>
                <w:webHidden/>
              </w:rPr>
              <w:fldChar w:fldCharType="end"/>
            </w:r>
          </w:hyperlink>
        </w:p>
        <w:p w14:paraId="5EF114E6" w14:textId="10B9D5C6" w:rsidR="00A85243" w:rsidRDefault="00A85243">
          <w:pPr>
            <w:pStyle w:val="TOC1"/>
            <w:tabs>
              <w:tab w:val="right" w:leader="dot" w:pos="10457"/>
            </w:tabs>
            <w:rPr>
              <w:rFonts w:eastAsiaTheme="minorEastAsia"/>
              <w:noProof/>
              <w:lang w:eastAsia="en-GB"/>
            </w:rPr>
          </w:pPr>
          <w:hyperlink w:anchor="_Toc105761523" w:history="1">
            <w:r w:rsidRPr="00B97FE9">
              <w:rPr>
                <w:rStyle w:val="Hyperlink"/>
                <w:noProof/>
              </w:rPr>
              <w:t>Section E: XPS and EDX data and Analysis</w:t>
            </w:r>
            <w:r>
              <w:rPr>
                <w:noProof/>
                <w:webHidden/>
              </w:rPr>
              <w:tab/>
            </w:r>
            <w:r>
              <w:rPr>
                <w:noProof/>
                <w:webHidden/>
              </w:rPr>
              <w:fldChar w:fldCharType="begin"/>
            </w:r>
            <w:r>
              <w:rPr>
                <w:noProof/>
                <w:webHidden/>
              </w:rPr>
              <w:instrText xml:space="preserve"> PAGEREF _Toc105761523 \h </w:instrText>
            </w:r>
            <w:r>
              <w:rPr>
                <w:noProof/>
                <w:webHidden/>
              </w:rPr>
            </w:r>
            <w:r>
              <w:rPr>
                <w:noProof/>
                <w:webHidden/>
              </w:rPr>
              <w:fldChar w:fldCharType="separate"/>
            </w:r>
            <w:r>
              <w:rPr>
                <w:noProof/>
                <w:webHidden/>
              </w:rPr>
              <w:t>17</w:t>
            </w:r>
            <w:r>
              <w:rPr>
                <w:noProof/>
                <w:webHidden/>
              </w:rPr>
              <w:fldChar w:fldCharType="end"/>
            </w:r>
          </w:hyperlink>
        </w:p>
        <w:p w14:paraId="61BBA1FB" w14:textId="513EAC07" w:rsidR="00A85243" w:rsidRDefault="00A85243">
          <w:pPr>
            <w:pStyle w:val="TOC2"/>
            <w:tabs>
              <w:tab w:val="right" w:leader="dot" w:pos="10457"/>
            </w:tabs>
            <w:rPr>
              <w:rFonts w:eastAsiaTheme="minorEastAsia"/>
              <w:noProof/>
              <w:lang w:eastAsia="en-GB"/>
            </w:rPr>
          </w:pPr>
          <w:hyperlink w:anchor="_Toc105761524" w:history="1">
            <w:r w:rsidRPr="00B97FE9">
              <w:rPr>
                <w:rStyle w:val="Hyperlink"/>
                <w:noProof/>
              </w:rPr>
              <w:t>XPS Data and fits</w:t>
            </w:r>
            <w:r>
              <w:rPr>
                <w:noProof/>
                <w:webHidden/>
              </w:rPr>
              <w:tab/>
            </w:r>
            <w:r>
              <w:rPr>
                <w:noProof/>
                <w:webHidden/>
              </w:rPr>
              <w:fldChar w:fldCharType="begin"/>
            </w:r>
            <w:r>
              <w:rPr>
                <w:noProof/>
                <w:webHidden/>
              </w:rPr>
              <w:instrText xml:space="preserve"> PAGEREF _Toc105761524 \h </w:instrText>
            </w:r>
            <w:r>
              <w:rPr>
                <w:noProof/>
                <w:webHidden/>
              </w:rPr>
            </w:r>
            <w:r>
              <w:rPr>
                <w:noProof/>
                <w:webHidden/>
              </w:rPr>
              <w:fldChar w:fldCharType="separate"/>
            </w:r>
            <w:r>
              <w:rPr>
                <w:noProof/>
                <w:webHidden/>
              </w:rPr>
              <w:t>17</w:t>
            </w:r>
            <w:r>
              <w:rPr>
                <w:noProof/>
                <w:webHidden/>
              </w:rPr>
              <w:fldChar w:fldCharType="end"/>
            </w:r>
          </w:hyperlink>
        </w:p>
        <w:p w14:paraId="7641FFA2" w14:textId="5B9F0C02" w:rsidR="00A85243" w:rsidRDefault="00A85243">
          <w:pPr>
            <w:pStyle w:val="TOC2"/>
            <w:tabs>
              <w:tab w:val="right" w:leader="dot" w:pos="10457"/>
            </w:tabs>
            <w:rPr>
              <w:rFonts w:eastAsiaTheme="minorEastAsia"/>
              <w:noProof/>
              <w:lang w:eastAsia="en-GB"/>
            </w:rPr>
          </w:pPr>
          <w:hyperlink w:anchor="_Toc105761525" w:history="1">
            <w:r w:rsidRPr="00B97FE9">
              <w:rPr>
                <w:rStyle w:val="Hyperlink"/>
                <w:noProof/>
              </w:rPr>
              <w:t>EDX data and analysis</w:t>
            </w:r>
            <w:r>
              <w:rPr>
                <w:noProof/>
                <w:webHidden/>
              </w:rPr>
              <w:tab/>
            </w:r>
            <w:r>
              <w:rPr>
                <w:noProof/>
                <w:webHidden/>
              </w:rPr>
              <w:fldChar w:fldCharType="begin"/>
            </w:r>
            <w:r>
              <w:rPr>
                <w:noProof/>
                <w:webHidden/>
              </w:rPr>
              <w:instrText xml:space="preserve"> PAGEREF _Toc105761525 \h </w:instrText>
            </w:r>
            <w:r>
              <w:rPr>
                <w:noProof/>
                <w:webHidden/>
              </w:rPr>
            </w:r>
            <w:r>
              <w:rPr>
                <w:noProof/>
                <w:webHidden/>
              </w:rPr>
              <w:fldChar w:fldCharType="separate"/>
            </w:r>
            <w:r>
              <w:rPr>
                <w:noProof/>
                <w:webHidden/>
              </w:rPr>
              <w:t>18</w:t>
            </w:r>
            <w:r>
              <w:rPr>
                <w:noProof/>
                <w:webHidden/>
              </w:rPr>
              <w:fldChar w:fldCharType="end"/>
            </w:r>
          </w:hyperlink>
        </w:p>
        <w:p w14:paraId="5CF8E7CE" w14:textId="00FD0175" w:rsidR="00A85243" w:rsidRDefault="00A85243">
          <w:pPr>
            <w:pStyle w:val="TOC1"/>
            <w:tabs>
              <w:tab w:val="right" w:leader="dot" w:pos="10457"/>
            </w:tabs>
            <w:rPr>
              <w:rFonts w:eastAsiaTheme="minorEastAsia"/>
              <w:noProof/>
              <w:lang w:eastAsia="en-GB"/>
            </w:rPr>
          </w:pPr>
          <w:hyperlink w:anchor="_Toc105761526" w:history="1">
            <w:r w:rsidRPr="00B97FE9">
              <w:rPr>
                <w:rStyle w:val="Hyperlink"/>
                <w:noProof/>
              </w:rPr>
              <w:t>References</w:t>
            </w:r>
            <w:r>
              <w:rPr>
                <w:noProof/>
                <w:webHidden/>
              </w:rPr>
              <w:tab/>
            </w:r>
            <w:r>
              <w:rPr>
                <w:noProof/>
                <w:webHidden/>
              </w:rPr>
              <w:fldChar w:fldCharType="begin"/>
            </w:r>
            <w:r>
              <w:rPr>
                <w:noProof/>
                <w:webHidden/>
              </w:rPr>
              <w:instrText xml:space="preserve"> PAGEREF _Toc105761526 \h </w:instrText>
            </w:r>
            <w:r>
              <w:rPr>
                <w:noProof/>
                <w:webHidden/>
              </w:rPr>
            </w:r>
            <w:r>
              <w:rPr>
                <w:noProof/>
                <w:webHidden/>
              </w:rPr>
              <w:fldChar w:fldCharType="separate"/>
            </w:r>
            <w:r>
              <w:rPr>
                <w:noProof/>
                <w:webHidden/>
              </w:rPr>
              <w:t>19</w:t>
            </w:r>
            <w:r>
              <w:rPr>
                <w:noProof/>
                <w:webHidden/>
              </w:rPr>
              <w:fldChar w:fldCharType="end"/>
            </w:r>
          </w:hyperlink>
        </w:p>
        <w:p w14:paraId="459857AA" w14:textId="53E1B0B6" w:rsidR="00627DD5" w:rsidRPr="00627DD5" w:rsidRDefault="00627DD5" w:rsidP="00627DD5">
          <w:pPr>
            <w:rPr>
              <w:rFonts w:asciiTheme="majorHAnsi" w:hAnsiTheme="majorHAnsi"/>
            </w:rPr>
          </w:pPr>
          <w:r w:rsidRPr="00A85243">
            <w:rPr>
              <w:rFonts w:ascii="Arial" w:hAnsi="Arial" w:cs="Arial"/>
              <w:b/>
              <w:bCs/>
              <w:noProof/>
            </w:rPr>
            <w:fldChar w:fldCharType="end"/>
          </w:r>
        </w:p>
      </w:sdtContent>
    </w:sdt>
    <w:p w14:paraId="6EB72907" w14:textId="77777777" w:rsidR="00EA091F" w:rsidRPr="00EB25AC" w:rsidRDefault="00EA091F" w:rsidP="00EA091F">
      <w:pPr>
        <w:pStyle w:val="RSCB02ArticleText"/>
      </w:pPr>
    </w:p>
    <w:p w14:paraId="0F72C321" w14:textId="77777777" w:rsidR="00723F9D" w:rsidRPr="00EB25AC" w:rsidRDefault="00723F9D" w:rsidP="002574D7">
      <w:pPr>
        <w:pStyle w:val="RSCB04AHeadingSection"/>
        <w:rPr>
          <w:lang w:val="en-GB"/>
        </w:rPr>
        <w:sectPr w:rsidR="00723F9D" w:rsidRPr="00EB25AC" w:rsidSect="00EA091F">
          <w:headerReference w:type="even" r:id="rId8"/>
          <w:headerReference w:type="default" r:id="rId9"/>
          <w:footerReference w:type="even" r:id="rId10"/>
          <w:headerReference w:type="first" r:id="rId11"/>
          <w:footerReference w:type="first" r:id="rId12"/>
          <w:type w:val="continuous"/>
          <w:pgSz w:w="11907" w:h="16840" w:code="9"/>
          <w:pgMar w:top="720" w:right="720" w:bottom="720" w:left="720" w:header="851" w:footer="283" w:gutter="0"/>
          <w:cols w:space="227"/>
          <w:titlePg/>
          <w:docGrid w:linePitch="360"/>
        </w:sectPr>
      </w:pPr>
    </w:p>
    <w:p w14:paraId="68FA9D2C" w14:textId="2ABDB527" w:rsidR="00723F9D" w:rsidRPr="00587C78" w:rsidRDefault="00646E5D" w:rsidP="00587C78">
      <w:pPr>
        <w:pStyle w:val="h1"/>
      </w:pPr>
      <w:bookmarkStart w:id="0" w:name="_Toc105761514"/>
      <w:r w:rsidRPr="00587C78">
        <w:lastRenderedPageBreak/>
        <w:t xml:space="preserve">Section </w:t>
      </w:r>
      <w:r w:rsidR="001D4B1F" w:rsidRPr="00587C78">
        <w:t>A</w:t>
      </w:r>
      <w:r w:rsidR="00723F9D" w:rsidRPr="00587C78">
        <w:t>: Thin Film Uniformity</w:t>
      </w:r>
      <w:bookmarkEnd w:id="0"/>
    </w:p>
    <w:p w14:paraId="716C9EF0" w14:textId="6AA5ABBD" w:rsidR="00723F9D" w:rsidRPr="00A85243" w:rsidRDefault="00723F9D" w:rsidP="00723F9D">
      <w:pPr>
        <w:pStyle w:val="RSCB02ArticleText"/>
        <w:rPr>
          <w:rFonts w:asciiTheme="majorHAnsi" w:hAnsiTheme="majorHAnsi"/>
        </w:rPr>
      </w:pPr>
      <w:r w:rsidRPr="002F7DA3">
        <w:rPr>
          <w:rStyle w:val="NormChar"/>
        </w:rPr>
        <w:t>For</w:t>
      </w:r>
      <w:r w:rsidRPr="00A85243">
        <w:rPr>
          <w:rFonts w:asciiTheme="majorHAnsi" w:hAnsiTheme="majorHAnsi"/>
        </w:rPr>
        <w:t xml:space="preserve"> the seed ITO films, some slight non-uniformity in the thickness and </w:t>
      </w:r>
      <m:oMath>
        <m:sSub>
          <m:sSubPr>
            <m:ctrlPr>
              <w:rPr>
                <w:rStyle w:val="MathsChar"/>
                <w:sz w:val="18"/>
                <w:szCs w:val="18"/>
              </w:rPr>
            </m:ctrlPr>
          </m:sSubPr>
          <m:e>
            <m:r>
              <m:rPr>
                <m:sty m:val="p"/>
              </m:rPr>
              <w:rPr>
                <w:rStyle w:val="MathsChar"/>
                <w:sz w:val="18"/>
                <w:szCs w:val="18"/>
              </w:rPr>
              <m:t>ρ</m:t>
            </m:r>
          </m:e>
          <m:sub>
            <m:r>
              <m:rPr>
                <m:sty m:val="p"/>
              </m:rPr>
              <w:rPr>
                <w:rStyle w:val="MathsChar"/>
                <w:sz w:val="18"/>
                <w:szCs w:val="18"/>
              </w:rPr>
              <m:t>4pp</m:t>
            </m:r>
          </m:sub>
        </m:sSub>
      </m:oMath>
      <w:r w:rsidRPr="00A85243">
        <w:rPr>
          <w:rFonts w:asciiTheme="majorHAnsi" w:hAnsiTheme="majorHAnsi"/>
        </w:rPr>
        <w:t xml:space="preserve"> was present across the </w:t>
      </w:r>
      <m:oMath>
        <m:r>
          <m:rPr>
            <m:sty m:val="p"/>
          </m:rPr>
          <w:rPr>
            <w:rStyle w:val="MathsChar"/>
            <w:sz w:val="18"/>
            <w:szCs w:val="18"/>
          </w:rPr>
          <m:t>4''</m:t>
        </m:r>
      </m:oMath>
      <w:r w:rsidRPr="00A85243">
        <w:rPr>
          <w:rFonts w:asciiTheme="majorHAnsi" w:hAnsiTheme="majorHAnsi"/>
        </w:rPr>
        <w:t xml:space="preserve"> wafers. This non-uniformity introduces a problem for further LA experiments which require a set of laser-processed “spots” of </w:t>
      </w:r>
      <m:oMath>
        <m:r>
          <m:rPr>
            <m:sty m:val="p"/>
          </m:rPr>
          <w:rPr>
            <w:rStyle w:val="MathsChar"/>
            <w:sz w:val="18"/>
            <w:szCs w:val="18"/>
          </w:rPr>
          <m:t>~1×1 cm</m:t>
        </m:r>
      </m:oMath>
      <w:r w:rsidRPr="00A85243">
        <w:rPr>
          <w:rFonts w:asciiTheme="majorHAnsi" w:hAnsiTheme="majorHAnsi"/>
        </w:rPr>
        <w:t xml:space="preserve"> across the</w:t>
      </w:r>
      <w:r w:rsidRPr="00A85243">
        <w:rPr>
          <w:rStyle w:val="MathsChar"/>
          <w:rFonts w:asciiTheme="majorHAnsi" w:hAnsiTheme="majorHAnsi"/>
          <w:sz w:val="18"/>
          <w:szCs w:val="18"/>
        </w:rPr>
        <w:t xml:space="preserve"> </w:t>
      </w:r>
      <w:r w:rsidRPr="00A85243">
        <w:rPr>
          <w:rFonts w:asciiTheme="majorHAnsi" w:hAnsiTheme="majorHAnsi"/>
        </w:rPr>
        <w:t>full wafer. For example, deviations in the seed film may be mistaken for laser-induced modifications from the seed film to the annealed film. To account for this, we investigated into the non-uniformity of the film</w:t>
      </w:r>
      <w:r w:rsidRPr="00A85243">
        <w:rPr>
          <w:rFonts w:asciiTheme="majorHAnsi" w:eastAsiaTheme="minorEastAsia" w:hAnsiTheme="majorHAnsi" w:cstheme="minorBidi"/>
        </w:rPr>
        <w:t>.</w:t>
      </w:r>
      <w:r w:rsidRPr="00A85243">
        <w:rPr>
          <w:rStyle w:val="MathsChar"/>
          <w:rFonts w:asciiTheme="majorHAnsi" w:hAnsiTheme="majorHAnsi"/>
          <w:sz w:val="18"/>
          <w:szCs w:val="18"/>
        </w:rPr>
        <w:t xml:space="preserve"> </w:t>
      </w:r>
      <w:r w:rsidRPr="00A85243">
        <w:rPr>
          <w:rFonts w:asciiTheme="majorHAnsi" w:eastAsiaTheme="minorEastAsia" w:hAnsiTheme="majorHAnsi" w:cstheme="minorBidi"/>
        </w:rPr>
        <w:t xml:space="preserve">After deposition of the ITO films, </w:t>
      </w:r>
      <w:r w:rsidRPr="00A85243">
        <w:rPr>
          <w:rFonts w:asciiTheme="majorHAnsi" w:hAnsiTheme="majorHAnsi"/>
        </w:rPr>
        <w:t xml:space="preserve">the wafers were cut into </w:t>
      </w:r>
      <m:oMath>
        <m:r>
          <m:rPr>
            <m:sty m:val="p"/>
          </m:rPr>
          <w:rPr>
            <w:rStyle w:val="MathsChar"/>
            <w:sz w:val="18"/>
            <w:szCs w:val="18"/>
          </w:rPr>
          <m:t>~90</m:t>
        </m:r>
      </m:oMath>
      <w:r w:rsidRPr="00A85243">
        <w:rPr>
          <w:rFonts w:asciiTheme="majorHAnsi" w:hAnsiTheme="majorHAnsi"/>
        </w:rPr>
        <w:t xml:space="preserve">, </w:t>
      </w:r>
      <m:oMath>
        <m:r>
          <m:rPr>
            <m:sty m:val="p"/>
          </m:rPr>
          <w:rPr>
            <w:rStyle w:val="MathsChar"/>
            <w:sz w:val="18"/>
            <w:szCs w:val="18"/>
          </w:rPr>
          <m:t>~</m:t>
        </m:r>
        <m:d>
          <m:dPr>
            <m:ctrlPr>
              <w:rPr>
                <w:rStyle w:val="MathsChar"/>
                <w:sz w:val="18"/>
                <w:szCs w:val="18"/>
              </w:rPr>
            </m:ctrlPr>
          </m:dPr>
          <m:e>
            <m:r>
              <m:rPr>
                <m:sty m:val="p"/>
              </m:rPr>
              <w:rPr>
                <w:rStyle w:val="MathsChar"/>
                <w:sz w:val="18"/>
                <w:szCs w:val="18"/>
              </w:rPr>
              <m:t>8×8</m:t>
            </m:r>
          </m:e>
        </m:d>
        <m:r>
          <m:rPr>
            <m:sty m:val="p"/>
          </m:rPr>
          <w:rPr>
            <w:rStyle w:val="MathsChar"/>
            <w:sz w:val="18"/>
            <w:szCs w:val="18"/>
          </w:rPr>
          <m:t xml:space="preserve"> </m:t>
        </m:r>
        <m:sSup>
          <m:sSupPr>
            <m:ctrlPr>
              <w:rPr>
                <w:rStyle w:val="MathsChar"/>
                <w:sz w:val="18"/>
                <w:szCs w:val="18"/>
              </w:rPr>
            </m:ctrlPr>
          </m:sSupPr>
          <m:e>
            <m:r>
              <m:rPr>
                <m:sty m:val="p"/>
              </m:rPr>
              <w:rPr>
                <w:rStyle w:val="MathsChar"/>
                <w:sz w:val="18"/>
                <w:szCs w:val="18"/>
              </w:rPr>
              <m:t>mm</m:t>
            </m:r>
          </m:e>
          <m:sup>
            <m:r>
              <m:rPr>
                <m:sty m:val="p"/>
              </m:rPr>
              <w:rPr>
                <w:rStyle w:val="MathsChar"/>
                <w:sz w:val="18"/>
                <w:szCs w:val="18"/>
              </w:rPr>
              <m:t>2</m:t>
            </m:r>
          </m:sup>
        </m:sSup>
      </m:oMath>
      <w:r w:rsidRPr="00A85243">
        <w:rPr>
          <w:rFonts w:asciiTheme="majorHAnsi" w:hAnsiTheme="majorHAnsi"/>
        </w:rPr>
        <w:t xml:space="preserve"> die. The die were cut along their long edge for each cut, into to reduce any stresses introduce to the film. The </w:t>
      </w:r>
      <m:oMath>
        <m:r>
          <m:rPr>
            <m:sty m:val="p"/>
          </m:rPr>
          <w:rPr>
            <w:rStyle w:val="MathsChar"/>
            <w:sz w:val="18"/>
            <w:szCs w:val="18"/>
          </w:rPr>
          <m:t>x</m:t>
        </m:r>
      </m:oMath>
      <w:r w:rsidRPr="00A85243">
        <w:rPr>
          <w:rFonts w:asciiTheme="majorHAnsi" w:hAnsiTheme="majorHAnsi"/>
        </w:rPr>
        <w:t xml:space="preserve"> and</w:t>
      </w:r>
      <w:r w:rsidRPr="00A85243">
        <w:rPr>
          <w:rStyle w:val="MathsChar"/>
          <w:rFonts w:asciiTheme="majorHAnsi" w:hAnsiTheme="majorHAnsi"/>
          <w:sz w:val="18"/>
          <w:szCs w:val="18"/>
        </w:rPr>
        <w:t xml:space="preserve"> </w:t>
      </w:r>
      <m:oMath>
        <m:r>
          <m:rPr>
            <m:sty m:val="p"/>
          </m:rPr>
          <w:rPr>
            <w:rStyle w:val="MathsChar"/>
            <w:sz w:val="18"/>
            <w:szCs w:val="18"/>
          </w:rPr>
          <m:t>y</m:t>
        </m:r>
      </m:oMath>
      <w:r w:rsidRPr="00A85243">
        <w:rPr>
          <w:rStyle w:val="MathsChar"/>
          <w:rFonts w:asciiTheme="majorHAnsi" w:hAnsiTheme="majorHAnsi"/>
          <w:sz w:val="18"/>
          <w:szCs w:val="18"/>
        </w:rPr>
        <w:t xml:space="preserve"> </w:t>
      </w:r>
      <w:r w:rsidRPr="00A85243">
        <w:rPr>
          <w:rFonts w:asciiTheme="majorHAnsi" w:hAnsiTheme="majorHAnsi"/>
        </w:rPr>
        <w:t xml:space="preserve">position, relative to the sample centre, was noted and tracked for each die. Following this, we measured the visible reflectance, </w:t>
      </w:r>
      <m:oMath>
        <m:sSub>
          <m:sSubPr>
            <m:ctrlPr>
              <w:rPr>
                <w:rStyle w:val="MathsChar"/>
                <w:sz w:val="18"/>
                <w:szCs w:val="18"/>
              </w:rPr>
            </m:ctrlPr>
          </m:sSubPr>
          <m:e>
            <m:r>
              <m:rPr>
                <m:sty m:val="p"/>
              </m:rPr>
              <w:rPr>
                <w:rStyle w:val="MathsChar"/>
                <w:sz w:val="18"/>
                <w:szCs w:val="18"/>
              </w:rPr>
              <m:t>R</m:t>
            </m:r>
          </m:e>
          <m:sub>
            <m:r>
              <m:rPr>
                <m:sty m:val="p"/>
              </m:rPr>
              <w:rPr>
                <w:rStyle w:val="MathsChar"/>
                <w:sz w:val="18"/>
                <w:szCs w:val="18"/>
              </w:rPr>
              <m:t>Vis</m:t>
            </m:r>
          </m:sub>
        </m:sSub>
      </m:oMath>
      <w:r w:rsidRPr="00A85243">
        <w:rPr>
          <w:rFonts w:asciiTheme="majorHAnsi" w:hAnsiTheme="majorHAnsi"/>
        </w:rPr>
        <w:t xml:space="preserve">, IR transmittance, </w:t>
      </w:r>
      <m:oMath>
        <m:sSub>
          <m:sSubPr>
            <m:ctrlPr>
              <w:rPr>
                <w:rStyle w:val="MathsChar"/>
                <w:sz w:val="18"/>
                <w:szCs w:val="18"/>
              </w:rPr>
            </m:ctrlPr>
          </m:sSubPr>
          <m:e>
            <m:r>
              <m:rPr>
                <m:sty m:val="p"/>
              </m:rPr>
              <w:rPr>
                <w:rStyle w:val="MathsChar"/>
                <w:sz w:val="18"/>
                <w:szCs w:val="18"/>
              </w:rPr>
              <m:t>T</m:t>
            </m:r>
          </m:e>
          <m:sub>
            <m:r>
              <m:rPr>
                <m:sty m:val="p"/>
              </m:rPr>
              <w:rPr>
                <w:rStyle w:val="MathsChar"/>
                <w:sz w:val="18"/>
                <w:szCs w:val="18"/>
              </w:rPr>
              <m:t>IR</m:t>
            </m:r>
          </m:sub>
        </m:sSub>
      </m:oMath>
      <w:r w:rsidRPr="00A85243">
        <w:rPr>
          <w:rFonts w:asciiTheme="majorHAnsi" w:hAnsiTheme="majorHAnsi"/>
        </w:rPr>
        <w:t xml:space="preserve">, for each die in order to determine the film thickness, </w:t>
      </w:r>
      <m:oMath>
        <m:sSub>
          <m:sSubPr>
            <m:ctrlPr>
              <w:rPr>
                <w:rStyle w:val="MathsChar"/>
                <w:sz w:val="18"/>
                <w:szCs w:val="18"/>
              </w:rPr>
            </m:ctrlPr>
          </m:sSubPr>
          <m:e>
            <m:r>
              <m:rPr>
                <m:sty m:val="p"/>
              </m:rPr>
              <w:rPr>
                <w:rStyle w:val="MathsChar"/>
                <w:sz w:val="18"/>
                <w:szCs w:val="18"/>
              </w:rPr>
              <m:t>d</m:t>
            </m:r>
          </m:e>
          <m:sub>
            <m:r>
              <m:rPr>
                <m:sty m:val="p"/>
              </m:rPr>
              <w:rPr>
                <w:rStyle w:val="MathsChar"/>
                <w:sz w:val="18"/>
                <w:szCs w:val="18"/>
              </w:rPr>
              <m:t>film</m:t>
            </m:r>
          </m:sub>
        </m:sSub>
      </m:oMath>
      <w:r w:rsidRPr="00A85243">
        <w:rPr>
          <w:rFonts w:asciiTheme="majorHAnsi" w:hAnsiTheme="majorHAnsi"/>
        </w:rPr>
        <w:t xml:space="preserve">, “optical” resistivity, </w:t>
      </w:r>
      <m:oMath>
        <m:sSub>
          <m:sSubPr>
            <m:ctrlPr>
              <w:rPr>
                <w:rStyle w:val="MathsChar"/>
                <w:sz w:val="18"/>
                <w:szCs w:val="18"/>
              </w:rPr>
            </m:ctrlPr>
          </m:sSubPr>
          <m:e>
            <m:r>
              <m:rPr>
                <m:sty m:val="p"/>
              </m:rPr>
              <w:rPr>
                <w:rStyle w:val="MathsChar"/>
                <w:sz w:val="18"/>
                <w:szCs w:val="18"/>
              </w:rPr>
              <m:t>ρ</m:t>
            </m:r>
          </m:e>
          <m:sub>
            <m:r>
              <m:rPr>
                <m:sty m:val="p"/>
              </m:rPr>
              <w:rPr>
                <w:rStyle w:val="MathsChar"/>
                <w:sz w:val="18"/>
                <w:szCs w:val="18"/>
              </w:rPr>
              <m:t>opt</m:t>
            </m:r>
          </m:sub>
        </m:sSub>
      </m:oMath>
      <w:r w:rsidRPr="00A85243">
        <w:rPr>
          <w:rFonts w:asciiTheme="majorHAnsi" w:hAnsiTheme="majorHAnsi"/>
        </w:rPr>
        <w:t xml:space="preserve">, “optical” mean free time, </w:t>
      </w:r>
      <m:oMath>
        <m:sSub>
          <m:sSubPr>
            <m:ctrlPr>
              <w:rPr>
                <w:rStyle w:val="MathsChar"/>
                <w:sz w:val="18"/>
                <w:szCs w:val="18"/>
              </w:rPr>
            </m:ctrlPr>
          </m:sSubPr>
          <m:e>
            <m:r>
              <m:rPr>
                <m:sty m:val="p"/>
              </m:rPr>
              <w:rPr>
                <w:rStyle w:val="MathsChar"/>
                <w:sz w:val="18"/>
                <w:szCs w:val="18"/>
              </w:rPr>
              <m:t>τ</m:t>
            </m:r>
          </m:e>
          <m:sub>
            <m:r>
              <m:rPr>
                <m:sty m:val="p"/>
              </m:rPr>
              <w:rPr>
                <w:rStyle w:val="MathsChar"/>
                <w:sz w:val="18"/>
                <w:szCs w:val="18"/>
              </w:rPr>
              <m:t>opt</m:t>
            </m:r>
          </m:sub>
        </m:sSub>
      </m:oMath>
      <w:r w:rsidRPr="00A85243">
        <w:rPr>
          <w:rFonts w:asciiTheme="majorHAnsi" w:hAnsiTheme="majorHAnsi"/>
        </w:rPr>
        <w:t xml:space="preserve">,and the optical constants, </w:t>
      </w:r>
      <m:oMath>
        <m:sSub>
          <m:sSubPr>
            <m:ctrlPr>
              <w:rPr>
                <w:rStyle w:val="MathsChar"/>
                <w:sz w:val="18"/>
                <w:szCs w:val="18"/>
              </w:rPr>
            </m:ctrlPr>
          </m:sSubPr>
          <m:e>
            <m:r>
              <m:rPr>
                <m:sty m:val="p"/>
              </m:rPr>
              <w:rPr>
                <w:rStyle w:val="MathsChar"/>
                <w:sz w:val="18"/>
                <w:szCs w:val="18"/>
              </w:rPr>
              <m:t>ε</m:t>
            </m:r>
          </m:e>
          <m:sub>
            <m:r>
              <m:rPr>
                <m:sty m:val="p"/>
              </m:rPr>
              <w:rPr>
                <w:rStyle w:val="MathsChar"/>
                <w:sz w:val="18"/>
                <w:szCs w:val="18"/>
              </w:rPr>
              <m:t>1</m:t>
            </m:r>
          </m:sub>
        </m:sSub>
      </m:oMath>
      <w:r w:rsidRPr="00A85243">
        <w:rPr>
          <w:rFonts w:asciiTheme="majorHAnsi" w:hAnsiTheme="majorHAnsi"/>
        </w:rPr>
        <w:t xml:space="preserve"> and </w:t>
      </w:r>
      <m:oMath>
        <m:sSub>
          <m:sSubPr>
            <m:ctrlPr>
              <w:rPr>
                <w:rStyle w:val="MathsChar"/>
                <w:sz w:val="18"/>
                <w:szCs w:val="18"/>
              </w:rPr>
            </m:ctrlPr>
          </m:sSubPr>
          <m:e>
            <m:r>
              <m:rPr>
                <m:sty m:val="p"/>
              </m:rPr>
              <w:rPr>
                <w:rStyle w:val="MathsChar"/>
                <w:sz w:val="18"/>
                <w:szCs w:val="18"/>
              </w:rPr>
              <m:t>ε</m:t>
            </m:r>
          </m:e>
          <m:sub>
            <m:r>
              <m:rPr>
                <m:sty m:val="p"/>
              </m:rPr>
              <w:rPr>
                <w:rStyle w:val="MathsChar"/>
                <w:sz w:val="18"/>
                <w:szCs w:val="18"/>
              </w:rPr>
              <m:t>2</m:t>
            </m:r>
          </m:sub>
        </m:sSub>
      </m:oMath>
      <w:r w:rsidRPr="00A85243">
        <w:rPr>
          <w:rFonts w:asciiTheme="majorHAnsi" w:hAnsiTheme="majorHAnsi"/>
        </w:rPr>
        <w:t xml:space="preserve">. The thickness, as determined from fitting of </w:t>
      </w:r>
      <m:oMath>
        <m:sSub>
          <m:sSubPr>
            <m:ctrlPr>
              <w:rPr>
                <w:rStyle w:val="MathsChar"/>
                <w:sz w:val="18"/>
                <w:szCs w:val="18"/>
              </w:rPr>
            </m:ctrlPr>
          </m:sSubPr>
          <m:e>
            <m:r>
              <m:rPr>
                <m:sty m:val="p"/>
              </m:rPr>
              <w:rPr>
                <w:rStyle w:val="MathsChar"/>
                <w:sz w:val="18"/>
                <w:szCs w:val="18"/>
              </w:rPr>
              <m:t>R</m:t>
            </m:r>
          </m:e>
          <m:sub>
            <m:r>
              <m:rPr>
                <m:sty m:val="p"/>
              </m:rPr>
              <w:rPr>
                <w:rStyle w:val="MathsChar"/>
                <w:sz w:val="18"/>
                <w:szCs w:val="18"/>
              </w:rPr>
              <m:t>Vis</m:t>
            </m:r>
          </m:sub>
        </m:sSub>
      </m:oMath>
      <w:r w:rsidRPr="00A85243">
        <w:rPr>
          <w:rFonts w:asciiTheme="majorHAnsi" w:hAnsiTheme="majorHAnsi"/>
        </w:rPr>
        <w:t xml:space="preserve">, was used to calculate the collinear resistivity, </w:t>
      </w:r>
      <m:oMath>
        <m:sSub>
          <m:sSubPr>
            <m:ctrlPr>
              <w:rPr>
                <w:rStyle w:val="MathsChar"/>
                <w:sz w:val="18"/>
                <w:szCs w:val="18"/>
              </w:rPr>
            </m:ctrlPr>
          </m:sSubPr>
          <m:e>
            <m:r>
              <m:rPr>
                <m:sty m:val="p"/>
              </m:rPr>
              <w:rPr>
                <w:rStyle w:val="MathsChar"/>
                <w:sz w:val="18"/>
                <w:szCs w:val="18"/>
              </w:rPr>
              <m:t>ρ</m:t>
            </m:r>
          </m:e>
          <m:sub>
            <m:r>
              <m:rPr>
                <m:sty m:val="p"/>
              </m:rPr>
              <w:rPr>
                <w:rStyle w:val="MathsChar"/>
                <w:sz w:val="18"/>
                <w:szCs w:val="18"/>
              </w:rPr>
              <m:t>4pp</m:t>
            </m:r>
          </m:sub>
        </m:sSub>
      </m:oMath>
      <w:r w:rsidRPr="00A85243">
        <w:rPr>
          <w:rFonts w:asciiTheme="majorHAnsi" w:hAnsiTheme="majorHAnsi"/>
        </w:rPr>
        <w:t xml:space="preserve">, from four-point probe (4pp) measurements of the sheet resistance. Furthermore, </w:t>
      </w:r>
      <m:oMath>
        <m:sSub>
          <m:sSubPr>
            <m:ctrlPr>
              <w:rPr>
                <w:rStyle w:val="MathsChar"/>
                <w:sz w:val="18"/>
                <w:szCs w:val="18"/>
              </w:rPr>
            </m:ctrlPr>
          </m:sSubPr>
          <m:e>
            <m:r>
              <m:rPr>
                <m:sty m:val="p"/>
              </m:rPr>
              <w:rPr>
                <w:rStyle w:val="MathsChar"/>
                <w:sz w:val="18"/>
                <w:szCs w:val="18"/>
              </w:rPr>
              <m:t>d</m:t>
            </m:r>
          </m:e>
          <m:sub>
            <m:r>
              <m:rPr>
                <m:sty m:val="p"/>
              </m:rPr>
              <w:rPr>
                <w:rStyle w:val="MathsChar"/>
                <w:sz w:val="18"/>
                <w:szCs w:val="18"/>
              </w:rPr>
              <m:t>film</m:t>
            </m:r>
          </m:sub>
        </m:sSub>
      </m:oMath>
      <w:r w:rsidRPr="00A85243">
        <w:rPr>
          <w:rFonts w:asciiTheme="majorHAnsi" w:hAnsiTheme="majorHAnsi"/>
        </w:rPr>
        <w:t xml:space="preserve">, the UV oscillators, and the high-frequency permittivity, </w:t>
      </w:r>
      <m:oMath>
        <m:sSub>
          <m:sSubPr>
            <m:ctrlPr>
              <w:rPr>
                <w:rStyle w:val="MathsChar"/>
                <w:sz w:val="18"/>
                <w:szCs w:val="18"/>
              </w:rPr>
            </m:ctrlPr>
          </m:sSubPr>
          <m:e>
            <m:r>
              <m:rPr>
                <m:sty m:val="p"/>
              </m:rPr>
              <w:rPr>
                <w:rStyle w:val="MathsChar"/>
                <w:sz w:val="18"/>
                <w:szCs w:val="18"/>
              </w:rPr>
              <m:t>ε</m:t>
            </m:r>
          </m:e>
          <m:sub>
            <m:r>
              <m:rPr>
                <m:sty m:val="p"/>
              </m:rPr>
              <w:rPr>
                <w:rStyle w:val="MathsChar"/>
                <w:sz w:val="18"/>
                <w:szCs w:val="18"/>
              </w:rPr>
              <m:t>∞</m:t>
            </m:r>
          </m:sub>
        </m:sSub>
      </m:oMath>
      <w:r w:rsidRPr="00A85243">
        <w:rPr>
          <w:rFonts w:asciiTheme="majorHAnsi" w:hAnsiTheme="majorHAnsi"/>
        </w:rPr>
        <w:t xml:space="preserve">, were fixed during the fitting of IRT data. The properties of each die were plotted against their </w:t>
      </w:r>
      <m:oMath>
        <m:r>
          <m:rPr>
            <m:sty m:val="p"/>
          </m:rPr>
          <w:rPr>
            <w:rStyle w:val="MathsChar"/>
            <w:sz w:val="18"/>
            <w:szCs w:val="18"/>
          </w:rPr>
          <m:t>x</m:t>
        </m:r>
      </m:oMath>
      <w:r w:rsidRPr="00A85243">
        <w:rPr>
          <w:rFonts w:asciiTheme="majorHAnsi" w:hAnsiTheme="majorHAnsi"/>
        </w:rPr>
        <w:t xml:space="preserve"> and</w:t>
      </w:r>
      <w:r w:rsidRPr="00A85243">
        <w:rPr>
          <w:rStyle w:val="MathsChar"/>
          <w:rFonts w:asciiTheme="majorHAnsi" w:hAnsiTheme="majorHAnsi"/>
          <w:sz w:val="18"/>
          <w:szCs w:val="18"/>
        </w:rPr>
        <w:t xml:space="preserve"> </w:t>
      </w:r>
      <m:oMath>
        <m:r>
          <m:rPr>
            <m:sty m:val="p"/>
          </m:rPr>
          <w:rPr>
            <w:rStyle w:val="MathsChar"/>
            <w:sz w:val="18"/>
            <w:szCs w:val="18"/>
          </w:rPr>
          <m:t>y</m:t>
        </m:r>
      </m:oMath>
      <w:r w:rsidRPr="00A85243">
        <w:rPr>
          <w:rStyle w:val="MathsChar"/>
          <w:rFonts w:asciiTheme="majorHAnsi" w:hAnsiTheme="majorHAnsi"/>
          <w:sz w:val="18"/>
          <w:szCs w:val="18"/>
        </w:rPr>
        <w:t xml:space="preserve"> </w:t>
      </w:r>
      <w:r w:rsidRPr="00A85243">
        <w:rPr>
          <w:rFonts w:asciiTheme="majorHAnsi" w:hAnsiTheme="majorHAnsi"/>
        </w:rPr>
        <w:t xml:space="preserve">position to produce a set of colour maps. The deviation is calculated as the percent difference of the die to the average value. We calculate of the “optical” carrier concentration, </w:t>
      </w:r>
      <m:oMath>
        <m:sSub>
          <m:sSubPr>
            <m:ctrlPr>
              <w:rPr>
                <w:rStyle w:val="MathsChar"/>
                <w:sz w:val="18"/>
                <w:szCs w:val="18"/>
              </w:rPr>
            </m:ctrlPr>
          </m:sSubPr>
          <m:e>
            <m:r>
              <m:rPr>
                <m:sty m:val="p"/>
              </m:rPr>
              <w:rPr>
                <w:rStyle w:val="MathsChar"/>
                <w:sz w:val="18"/>
                <w:szCs w:val="18"/>
              </w:rPr>
              <m:t>N</m:t>
            </m:r>
          </m:e>
          <m:sub>
            <m:r>
              <m:rPr>
                <m:sty m:val="p"/>
              </m:rPr>
              <w:rPr>
                <w:rStyle w:val="MathsChar"/>
                <w:sz w:val="18"/>
                <w:szCs w:val="18"/>
              </w:rPr>
              <m:t>opt</m:t>
            </m:r>
          </m:sub>
        </m:sSub>
      </m:oMath>
      <w:r w:rsidRPr="00A85243">
        <w:rPr>
          <w:rFonts w:asciiTheme="majorHAnsi" w:hAnsiTheme="majorHAnsi"/>
        </w:rPr>
        <w:t xml:space="preserve">, and mobility, </w:t>
      </w:r>
      <m:oMath>
        <m:sSub>
          <m:sSubPr>
            <m:ctrlPr>
              <w:rPr>
                <w:rStyle w:val="MathsChar"/>
                <w:sz w:val="18"/>
                <w:szCs w:val="18"/>
              </w:rPr>
            </m:ctrlPr>
          </m:sSubPr>
          <m:e>
            <m:r>
              <m:rPr>
                <m:sty m:val="p"/>
              </m:rPr>
              <w:rPr>
                <w:rStyle w:val="MathsChar"/>
                <w:sz w:val="18"/>
                <w:szCs w:val="18"/>
              </w:rPr>
              <m:t>μ</m:t>
            </m:r>
          </m:e>
          <m:sub>
            <m:r>
              <m:rPr>
                <m:sty m:val="p"/>
              </m:rPr>
              <w:rPr>
                <w:rStyle w:val="MathsChar"/>
                <w:sz w:val="18"/>
                <w:szCs w:val="18"/>
              </w:rPr>
              <m:t>opt</m:t>
            </m:r>
          </m:sub>
        </m:sSub>
      </m:oMath>
      <w:r w:rsidRPr="00A85243">
        <w:rPr>
          <w:rFonts w:asciiTheme="majorHAnsi" w:hAnsiTheme="majorHAnsi"/>
        </w:rPr>
        <w:t xml:space="preserve">, via </w:t>
      </w:r>
      <w:r w:rsidRPr="00A85243">
        <w:rPr>
          <w:rStyle w:val="RefChar"/>
          <w:rFonts w:asciiTheme="majorHAnsi" w:hAnsiTheme="majorHAnsi"/>
        </w:rPr>
        <w:t>Eq. 2</w:t>
      </w:r>
      <w:r w:rsidRPr="00A85243">
        <w:rPr>
          <w:rStyle w:val="CrossChar"/>
          <w:rFonts w:asciiTheme="majorHAnsi" w:hAnsiTheme="majorHAnsi"/>
          <w:szCs w:val="18"/>
        </w:rPr>
        <w:t xml:space="preserve"> </w:t>
      </w:r>
      <w:r w:rsidRPr="00A85243">
        <w:rPr>
          <w:rFonts w:asciiTheme="majorHAnsi" w:hAnsiTheme="majorHAnsi"/>
        </w:rPr>
        <w:t>and</w:t>
      </w:r>
      <w:r w:rsidRPr="00A85243">
        <w:rPr>
          <w:rStyle w:val="CrossChar"/>
          <w:rFonts w:asciiTheme="majorHAnsi" w:hAnsiTheme="majorHAnsi"/>
          <w:szCs w:val="18"/>
        </w:rPr>
        <w:t xml:space="preserve"> </w:t>
      </w:r>
      <w:r w:rsidRPr="00A85243">
        <w:rPr>
          <w:rStyle w:val="RefChar"/>
          <w:rFonts w:asciiTheme="majorHAnsi" w:hAnsiTheme="majorHAnsi"/>
        </w:rPr>
        <w:t>Eq. 3</w:t>
      </w:r>
      <w:r w:rsidRPr="00A85243">
        <w:rPr>
          <w:rFonts w:asciiTheme="majorHAnsi" w:hAnsiTheme="majorHAnsi"/>
        </w:rPr>
        <w:t xml:space="preserve">, respectively, from which an understanding of the variations in the transport mechanisms (that are more fundamental properties than the resistivity) can be built. The absolute value of the effective mass (assumed to be to be </w:t>
      </w:r>
      <m:oMath>
        <m:r>
          <m:rPr>
            <m:sty m:val="p"/>
          </m:rPr>
          <w:rPr>
            <w:rStyle w:val="MathsChar"/>
            <w:sz w:val="18"/>
            <w:szCs w:val="18"/>
          </w:rPr>
          <m:t xml:space="preserve">0.30 </m:t>
        </m:r>
        <m:sSub>
          <m:sSubPr>
            <m:ctrlPr>
              <w:rPr>
                <w:rStyle w:val="MathsChar"/>
                <w:sz w:val="18"/>
                <w:szCs w:val="18"/>
              </w:rPr>
            </m:ctrlPr>
          </m:sSubPr>
          <m:e>
            <m:r>
              <m:rPr>
                <m:sty m:val="p"/>
              </m:rPr>
              <w:rPr>
                <w:rStyle w:val="MathsChar"/>
                <w:sz w:val="18"/>
                <w:szCs w:val="18"/>
              </w:rPr>
              <m:t>m</m:t>
            </m:r>
          </m:e>
          <m:sub>
            <m:r>
              <m:rPr>
                <m:sty m:val="p"/>
              </m:rPr>
              <w:rPr>
                <w:rStyle w:val="MathsChar"/>
                <w:sz w:val="18"/>
                <w:szCs w:val="18"/>
              </w:rPr>
              <m:t>e</m:t>
            </m:r>
          </m:sub>
        </m:sSub>
      </m:oMath>
      <w:r w:rsidR="00D93040" w:rsidRPr="00A85243">
        <w:rPr>
          <w:rStyle w:val="MathsChar"/>
          <w:rFonts w:asciiTheme="majorHAnsi" w:eastAsiaTheme="minorEastAsia" w:hAnsiTheme="majorHAnsi" w:cs="Times New Roman"/>
          <w:sz w:val="18"/>
          <w:szCs w:val="18"/>
        </w:rPr>
        <w:t>)</w:t>
      </w:r>
      <w:sdt>
        <w:sdtPr>
          <w:rPr>
            <w:rFonts w:asciiTheme="majorHAnsi" w:hAnsiTheme="majorHAnsi"/>
            <w:color w:val="000000"/>
            <w:vertAlign w:val="superscript"/>
          </w:rPr>
          <w:tag w:val="MENDELEY_CITATION_v3_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"/>
          <w:id w:val="-1451321534"/>
          <w:placeholder>
            <w:docPart w:val="DefaultPlaceholder_-1854013440"/>
          </w:placeholder>
        </w:sdtPr>
        <w:sdtEndPr/>
        <w:sdtContent>
          <w:r w:rsidR="00233B1F" w:rsidRPr="00233B1F">
            <w:rPr>
              <w:rFonts w:asciiTheme="majorHAnsi" w:eastAsia="Times New Roman" w:hAnsiTheme="majorHAnsi"/>
              <w:color w:val="000000"/>
              <w:vertAlign w:val="superscript"/>
            </w:rPr>
            <w:t>1</w:t>
          </w:r>
        </w:sdtContent>
      </w:sdt>
      <w:r w:rsidRPr="00A85243">
        <w:rPr>
          <w:rFonts w:asciiTheme="majorHAnsi" w:hAnsiTheme="majorHAnsi"/>
        </w:rPr>
        <w:t xml:space="preserve"> does not affect the resulting </w:t>
      </w:r>
      <m:oMath>
        <m:r>
          <m:rPr>
            <m:sty m:val="p"/>
          </m:rPr>
          <w:rPr>
            <w:rStyle w:val="MathsChar"/>
            <w:sz w:val="18"/>
            <w:szCs w:val="18"/>
          </w:rPr>
          <m:t>%</m:t>
        </m:r>
      </m:oMath>
      <w:r w:rsidRPr="00A85243">
        <w:rPr>
          <w:rFonts w:asciiTheme="majorHAnsi" w:hAnsiTheme="majorHAnsi"/>
        </w:rPr>
        <w:t xml:space="preserve"> deviation, but it is important to note that variations in </w:t>
      </w:r>
      <m:oMath>
        <m:sSub>
          <m:sSubPr>
            <m:ctrlPr>
              <w:rPr>
                <w:rStyle w:val="MathsChar"/>
                <w:sz w:val="18"/>
                <w:szCs w:val="18"/>
              </w:rPr>
            </m:ctrlPr>
          </m:sSubPr>
          <m:e>
            <m:r>
              <m:rPr>
                <m:sty m:val="p"/>
              </m:rPr>
              <w:rPr>
                <w:rStyle w:val="MathsChar"/>
                <w:sz w:val="18"/>
                <w:szCs w:val="18"/>
              </w:rPr>
              <m:t>N</m:t>
            </m:r>
          </m:e>
          <m:sub>
            <m:r>
              <m:rPr>
                <m:sty m:val="p"/>
              </m:rPr>
              <w:rPr>
                <w:rStyle w:val="MathsChar"/>
                <w:sz w:val="18"/>
                <w:szCs w:val="18"/>
              </w:rPr>
              <m:t>opt</m:t>
            </m:r>
          </m:sub>
        </m:sSub>
      </m:oMath>
      <w:r w:rsidRPr="00A85243">
        <w:rPr>
          <w:rFonts w:asciiTheme="majorHAnsi" w:hAnsiTheme="majorHAnsi"/>
        </w:rPr>
        <w:t xml:space="preserve"> and </w:t>
      </w:r>
      <m:oMath>
        <m:sSub>
          <m:sSubPr>
            <m:ctrlPr>
              <w:rPr>
                <w:rStyle w:val="MathsChar"/>
                <w:sz w:val="18"/>
                <w:szCs w:val="18"/>
              </w:rPr>
            </m:ctrlPr>
          </m:sSubPr>
          <m:e>
            <m:r>
              <m:rPr>
                <m:sty m:val="p"/>
              </m:rPr>
              <w:rPr>
                <w:rStyle w:val="MathsChar"/>
                <w:sz w:val="18"/>
                <w:szCs w:val="18"/>
              </w:rPr>
              <m:t>μ</m:t>
            </m:r>
          </m:e>
          <m:sub>
            <m:r>
              <m:rPr>
                <m:sty m:val="p"/>
              </m:rPr>
              <w:rPr>
                <w:rStyle w:val="MathsChar"/>
                <w:sz w:val="18"/>
                <w:szCs w:val="18"/>
              </w:rPr>
              <m:t>opt</m:t>
            </m:r>
          </m:sub>
        </m:sSub>
      </m:oMath>
      <w:r w:rsidRPr="00A85243">
        <w:rPr>
          <w:rFonts w:asciiTheme="majorHAnsi" w:hAnsiTheme="majorHAnsi"/>
        </w:rPr>
        <w:t xml:space="preserve"> may partially originate from va</w:t>
      </w:r>
      <w:proofErr w:type="spellStart"/>
      <w:r w:rsidR="00EB25AC" w:rsidRPr="00A85243">
        <w:rPr>
          <w:rFonts w:asciiTheme="majorHAnsi" w:hAnsiTheme="majorHAnsi"/>
        </w:rPr>
        <w:t>r</w:t>
      </w:r>
      <w:r w:rsidRPr="00A85243">
        <w:rPr>
          <w:rFonts w:asciiTheme="majorHAnsi" w:hAnsiTheme="majorHAnsi"/>
        </w:rPr>
        <w:t>iations</w:t>
      </w:r>
      <w:proofErr w:type="spellEnd"/>
      <w:r w:rsidRPr="00A85243">
        <w:rPr>
          <w:rFonts w:asciiTheme="majorHAnsi" w:hAnsiTheme="majorHAnsi"/>
        </w:rPr>
        <w:t xml:space="preserve"> in </w:t>
      </w:r>
      <m:oMath>
        <m:sSubSup>
          <m:sSubSupPr>
            <m:ctrlPr>
              <w:rPr>
                <w:rStyle w:val="MathsChar"/>
                <w:sz w:val="18"/>
                <w:szCs w:val="18"/>
              </w:rPr>
            </m:ctrlPr>
          </m:sSubSupPr>
          <m:e>
            <m:r>
              <m:rPr>
                <m:sty m:val="p"/>
              </m:rPr>
              <w:rPr>
                <w:rStyle w:val="MathsChar"/>
                <w:sz w:val="18"/>
                <w:szCs w:val="18"/>
              </w:rPr>
              <m:t>m</m:t>
            </m:r>
          </m:e>
          <m:sub>
            <m:r>
              <m:rPr>
                <m:sty m:val="p"/>
              </m:rPr>
              <w:rPr>
                <w:rStyle w:val="MathsChar"/>
                <w:sz w:val="18"/>
                <w:szCs w:val="18"/>
              </w:rPr>
              <m:t>e</m:t>
            </m:r>
          </m:sub>
          <m:sup>
            <m:r>
              <m:rPr>
                <m:sty m:val="p"/>
              </m:rPr>
              <w:rPr>
                <w:rStyle w:val="MathsChar"/>
                <w:sz w:val="18"/>
                <w:szCs w:val="18"/>
              </w:rPr>
              <m:t>*</m:t>
            </m:r>
          </m:sup>
        </m:sSubSup>
      </m:oMath>
      <w:r w:rsidRPr="00A85243">
        <w:rPr>
          <w:rFonts w:asciiTheme="majorHAnsi" w:hAnsiTheme="majorHAnsi"/>
        </w:rPr>
        <w:t>.</w:t>
      </w:r>
    </w:p>
    <w:p w14:paraId="6F1A43FD" w14:textId="2BB9A05F" w:rsidR="00723F9D" w:rsidRPr="00A85243" w:rsidRDefault="00723F9D" w:rsidP="00723F9D">
      <w:pPr>
        <w:pStyle w:val="RSCB02ArticleText"/>
        <w:rPr>
          <w:rFonts w:asciiTheme="majorHAnsi" w:hAnsiTheme="majorHAnsi"/>
        </w:rPr>
      </w:pPr>
      <w:r w:rsidRPr="00A85243">
        <w:rPr>
          <w:rStyle w:val="RefChar"/>
          <w:rFonts w:asciiTheme="majorHAnsi" w:hAnsiTheme="majorHAnsi"/>
        </w:rPr>
        <w:fldChar w:fldCharType="begin"/>
      </w:r>
      <w:r w:rsidRPr="00A85243">
        <w:rPr>
          <w:rStyle w:val="RefChar"/>
          <w:rFonts w:asciiTheme="majorHAnsi" w:hAnsiTheme="majorHAnsi"/>
        </w:rPr>
        <w:instrText xml:space="preserve"> REF _Ref88823007 \h  \* MERGEFORMAT </w:instrText>
      </w:r>
      <w:r w:rsidRPr="00A85243">
        <w:rPr>
          <w:rStyle w:val="RefChar"/>
          <w:rFonts w:asciiTheme="majorHAnsi" w:hAnsiTheme="majorHAnsi"/>
        </w:rPr>
      </w:r>
      <w:r w:rsidRPr="00A85243">
        <w:rPr>
          <w:rStyle w:val="RefChar"/>
          <w:rFonts w:asciiTheme="majorHAnsi" w:hAnsiTheme="majorHAnsi"/>
        </w:rPr>
        <w:fldChar w:fldCharType="separate"/>
      </w:r>
      <w:r w:rsidR="002F7DA3" w:rsidRPr="002F7DA3">
        <w:rPr>
          <w:rStyle w:val="RefChar"/>
          <w:rFonts w:asciiTheme="majorHAnsi" w:hAnsiTheme="majorHAnsi"/>
        </w:rPr>
        <w:t>Figure S1</w:t>
      </w:r>
      <w:r w:rsidRPr="00A85243">
        <w:rPr>
          <w:rStyle w:val="RefChar"/>
          <w:rFonts w:asciiTheme="majorHAnsi" w:hAnsiTheme="majorHAnsi"/>
        </w:rPr>
        <w:fldChar w:fldCharType="end"/>
      </w:r>
      <w:r w:rsidRPr="00A85243">
        <w:rPr>
          <w:rStyle w:val="RefChar"/>
          <w:rFonts w:asciiTheme="majorHAnsi" w:hAnsiTheme="majorHAnsi"/>
        </w:rPr>
        <w:t>a-d</w:t>
      </w:r>
      <w:r w:rsidRPr="00A85243">
        <w:rPr>
          <w:rFonts w:asciiTheme="majorHAnsi" w:hAnsiTheme="majorHAnsi"/>
        </w:rPr>
        <w:t xml:space="preserve"> presents a colour map of the deviation in (a) </w:t>
      </w:r>
      <m:oMath>
        <m:sSub>
          <m:sSubPr>
            <m:ctrlPr>
              <w:rPr>
                <w:rStyle w:val="MathsChar"/>
                <w:sz w:val="18"/>
                <w:szCs w:val="18"/>
              </w:rPr>
            </m:ctrlPr>
          </m:sSubPr>
          <m:e>
            <m:r>
              <m:rPr>
                <m:sty m:val="p"/>
              </m:rPr>
              <w:rPr>
                <w:rStyle w:val="MathsChar"/>
                <w:sz w:val="18"/>
                <w:szCs w:val="18"/>
              </w:rPr>
              <m:t>d</m:t>
            </m:r>
          </m:e>
          <m:sub>
            <m:r>
              <m:rPr>
                <m:sty m:val="p"/>
              </m:rPr>
              <w:rPr>
                <w:rStyle w:val="MathsChar"/>
                <w:sz w:val="18"/>
                <w:szCs w:val="18"/>
              </w:rPr>
              <m:t>film</m:t>
            </m:r>
          </m:sub>
        </m:sSub>
      </m:oMath>
      <w:r w:rsidRPr="00A85243">
        <w:rPr>
          <w:rFonts w:asciiTheme="majorHAnsi" w:hAnsiTheme="majorHAnsi"/>
        </w:rPr>
        <w:t xml:space="preserve">, (b) </w:t>
      </w:r>
      <m:oMath>
        <m:sSub>
          <m:sSubPr>
            <m:ctrlPr>
              <w:rPr>
                <w:rStyle w:val="MathsChar"/>
                <w:sz w:val="18"/>
                <w:szCs w:val="18"/>
              </w:rPr>
            </m:ctrlPr>
          </m:sSubPr>
          <m:e>
            <m:r>
              <m:rPr>
                <m:sty m:val="p"/>
              </m:rPr>
              <w:rPr>
                <w:rStyle w:val="MathsChar"/>
                <w:sz w:val="18"/>
                <w:szCs w:val="18"/>
              </w:rPr>
              <m:t>ρ</m:t>
            </m:r>
          </m:e>
          <m:sub>
            <m:r>
              <m:rPr>
                <m:sty m:val="p"/>
              </m:rPr>
              <w:rPr>
                <w:rStyle w:val="MathsChar"/>
                <w:sz w:val="18"/>
                <w:szCs w:val="18"/>
              </w:rPr>
              <m:t>opt</m:t>
            </m:r>
          </m:sub>
        </m:sSub>
      </m:oMath>
      <w:r w:rsidRPr="00A85243">
        <w:rPr>
          <w:rFonts w:asciiTheme="majorHAnsi" w:hAnsiTheme="majorHAnsi"/>
        </w:rPr>
        <w:t xml:space="preserve">, (c) </w:t>
      </w:r>
      <m:oMath>
        <m:sSub>
          <m:sSubPr>
            <m:ctrlPr>
              <w:rPr>
                <w:rStyle w:val="MathsChar"/>
                <w:sz w:val="18"/>
                <w:szCs w:val="18"/>
              </w:rPr>
            </m:ctrlPr>
          </m:sSubPr>
          <m:e>
            <m:r>
              <m:rPr>
                <m:sty m:val="p"/>
              </m:rPr>
              <w:rPr>
                <w:rStyle w:val="MathsChar"/>
                <w:sz w:val="18"/>
                <w:szCs w:val="18"/>
              </w:rPr>
              <m:t>N</m:t>
            </m:r>
          </m:e>
          <m:sub>
            <m:r>
              <m:rPr>
                <m:sty m:val="p"/>
              </m:rPr>
              <w:rPr>
                <w:rStyle w:val="MathsChar"/>
                <w:sz w:val="18"/>
                <w:szCs w:val="18"/>
              </w:rPr>
              <m:t>opt</m:t>
            </m:r>
          </m:sub>
        </m:sSub>
      </m:oMath>
      <w:r w:rsidRPr="00A85243">
        <w:rPr>
          <w:rFonts w:asciiTheme="majorHAnsi" w:hAnsiTheme="majorHAnsi"/>
        </w:rPr>
        <w:t xml:space="preserve">, and (d) </w:t>
      </w:r>
      <m:oMath>
        <m:sSub>
          <m:sSubPr>
            <m:ctrlPr>
              <w:rPr>
                <w:rStyle w:val="MathsChar"/>
                <w:sz w:val="18"/>
                <w:szCs w:val="18"/>
              </w:rPr>
            </m:ctrlPr>
          </m:sSubPr>
          <m:e>
            <m:r>
              <m:rPr>
                <m:sty m:val="p"/>
              </m:rPr>
              <w:rPr>
                <w:rStyle w:val="MathsChar"/>
                <w:sz w:val="18"/>
                <w:szCs w:val="18"/>
              </w:rPr>
              <m:t>μ</m:t>
            </m:r>
          </m:e>
          <m:sub>
            <m:r>
              <m:rPr>
                <m:sty m:val="p"/>
              </m:rPr>
              <w:rPr>
                <w:rStyle w:val="MathsChar"/>
                <w:sz w:val="18"/>
                <w:szCs w:val="18"/>
              </w:rPr>
              <m:t>opt</m:t>
            </m:r>
          </m:sub>
        </m:sSub>
      </m:oMath>
      <w:r w:rsidRPr="00A85243">
        <w:rPr>
          <w:rFonts w:asciiTheme="majorHAnsi" w:hAnsiTheme="majorHAnsi"/>
        </w:rPr>
        <w:t xml:space="preserve">, across the </w:t>
      </w:r>
      <m:oMath>
        <m:r>
          <m:rPr>
            <m:sty m:val="p"/>
          </m:rPr>
          <w:rPr>
            <w:rStyle w:val="MathsChar"/>
            <w:sz w:val="18"/>
            <w:szCs w:val="18"/>
          </w:rPr>
          <m:t>4''</m:t>
        </m:r>
      </m:oMath>
      <w:r w:rsidRPr="00A85243">
        <w:rPr>
          <w:rFonts w:asciiTheme="majorHAnsi" w:hAnsiTheme="majorHAnsi"/>
        </w:rPr>
        <w:t xml:space="preserve"> wafer. In </w:t>
      </w:r>
      <w:r w:rsidRPr="00A85243">
        <w:rPr>
          <w:rStyle w:val="RefChar"/>
          <w:rFonts w:asciiTheme="majorHAnsi" w:hAnsiTheme="majorHAnsi"/>
        </w:rPr>
        <w:fldChar w:fldCharType="begin"/>
      </w:r>
      <w:r w:rsidRPr="00A85243">
        <w:rPr>
          <w:rStyle w:val="RefChar"/>
          <w:rFonts w:asciiTheme="majorHAnsi" w:hAnsiTheme="majorHAnsi"/>
        </w:rPr>
        <w:instrText xml:space="preserve"> REF _Ref88823007 \h  \* MERGEFORMAT </w:instrText>
      </w:r>
      <w:r w:rsidRPr="00A85243">
        <w:rPr>
          <w:rStyle w:val="RefChar"/>
          <w:rFonts w:asciiTheme="majorHAnsi" w:hAnsiTheme="majorHAnsi"/>
        </w:rPr>
      </w:r>
      <w:r w:rsidRPr="00A85243">
        <w:rPr>
          <w:rStyle w:val="RefChar"/>
          <w:rFonts w:asciiTheme="majorHAnsi" w:hAnsiTheme="majorHAnsi"/>
        </w:rPr>
        <w:fldChar w:fldCharType="separate"/>
      </w:r>
      <w:r w:rsidR="001D4B1F" w:rsidRPr="00A85243">
        <w:rPr>
          <w:rStyle w:val="RefChar"/>
          <w:rFonts w:asciiTheme="majorHAnsi" w:hAnsiTheme="majorHAnsi"/>
        </w:rPr>
        <w:t>Fig. A1</w:t>
      </w:r>
      <w:r w:rsidRPr="00A85243">
        <w:rPr>
          <w:rStyle w:val="RefChar"/>
          <w:rFonts w:asciiTheme="majorHAnsi" w:hAnsiTheme="majorHAnsi"/>
        </w:rPr>
        <w:fldChar w:fldCharType="end"/>
      </w:r>
      <w:r w:rsidRPr="00A85243">
        <w:rPr>
          <w:rStyle w:val="RefChar"/>
          <w:rFonts w:asciiTheme="majorHAnsi" w:hAnsiTheme="majorHAnsi"/>
        </w:rPr>
        <w:t>a</w:t>
      </w:r>
      <w:r w:rsidRPr="00A85243">
        <w:rPr>
          <w:rFonts w:asciiTheme="majorHAnsi" w:hAnsiTheme="majorHAnsi"/>
        </w:rPr>
        <w:t xml:space="preserve">, we observe that the thickness range does not deviate more than </w:t>
      </w:r>
      <m:oMath>
        <m:r>
          <m:rPr>
            <m:sty m:val="p"/>
          </m:rPr>
          <w:rPr>
            <w:rStyle w:val="MathsChar"/>
            <w:sz w:val="18"/>
            <w:szCs w:val="18"/>
          </w:rPr>
          <m:t>8 nm</m:t>
        </m:r>
      </m:oMath>
      <w:r w:rsidRPr="00A85243">
        <w:rPr>
          <w:rFonts w:asciiTheme="majorHAnsi" w:hAnsiTheme="majorHAnsi"/>
        </w:rPr>
        <w:t xml:space="preserve"> (</w:t>
      </w:r>
      <m:oMath>
        <m:r>
          <m:rPr>
            <m:sty m:val="p"/>
          </m:rPr>
          <w:rPr>
            <w:rStyle w:val="MathsChar"/>
            <w:sz w:val="18"/>
            <w:szCs w:val="18"/>
          </w:rPr>
          <m:t>7.2%</m:t>
        </m:r>
      </m:oMath>
      <w:r w:rsidRPr="00A85243">
        <w:rPr>
          <w:rFonts w:asciiTheme="majorHAnsi" w:hAnsiTheme="majorHAnsi"/>
        </w:rPr>
        <w:t xml:space="preserve">) across the wafer and the standard deviation is only </w:t>
      </w:r>
      <m:oMath>
        <m:r>
          <m:rPr>
            <m:sty m:val="p"/>
          </m:rPr>
          <w:rPr>
            <w:rStyle w:val="MathsChar"/>
            <w:sz w:val="18"/>
            <w:szCs w:val="18"/>
          </w:rPr>
          <m:t>2 nm</m:t>
        </m:r>
      </m:oMath>
      <w:r w:rsidRPr="00A85243">
        <w:rPr>
          <w:rStyle w:val="MathsChar"/>
          <w:rFonts w:asciiTheme="majorHAnsi" w:hAnsiTheme="majorHAnsi"/>
          <w:sz w:val="18"/>
          <w:szCs w:val="18"/>
        </w:rPr>
        <w:t xml:space="preserve"> </w:t>
      </w:r>
      <w:r w:rsidRPr="00A85243">
        <w:rPr>
          <w:rFonts w:asciiTheme="majorHAnsi" w:hAnsiTheme="majorHAnsi"/>
        </w:rPr>
        <w:t>(</w:t>
      </w:r>
      <m:oMath>
        <m:r>
          <m:rPr>
            <m:sty m:val="p"/>
          </m:rPr>
          <w:rPr>
            <w:rStyle w:val="MathsChar"/>
            <w:sz w:val="18"/>
            <w:szCs w:val="18"/>
          </w:rPr>
          <m:t>1.8%</m:t>
        </m:r>
      </m:oMath>
      <w:r w:rsidRPr="00A85243">
        <w:rPr>
          <w:rFonts w:asciiTheme="majorHAnsi" w:hAnsiTheme="majorHAnsi"/>
        </w:rPr>
        <w:t>). It is well known that there exist a thickness dependence on the resistivity of ITO films</w:t>
      </w:r>
      <w:sdt>
        <w:sdtPr>
          <w:rPr>
            <w:rFonts w:asciiTheme="majorHAnsi" w:hAnsiTheme="majorHAnsi"/>
            <w:color w:val="000000"/>
            <w:vertAlign w:val="superscript"/>
          </w:rPr>
          <w:tag w:val="MENDELEY_CITATION_v3_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"/>
          <w:id w:val="-254279392"/>
          <w:placeholder>
            <w:docPart w:val="DefaultPlaceholder_-1854013440"/>
          </w:placeholder>
        </w:sdtPr>
        <w:sdtContent>
          <w:r w:rsidR="00233B1F" w:rsidRPr="00233B1F">
            <w:rPr>
              <w:rFonts w:asciiTheme="majorHAnsi" w:hAnsiTheme="majorHAnsi"/>
              <w:color w:val="000000"/>
              <w:vertAlign w:val="superscript"/>
            </w:rPr>
            <w:t>2</w:t>
          </w:r>
        </w:sdtContent>
      </w:sdt>
      <w:r w:rsidRPr="00A85243">
        <w:rPr>
          <w:rFonts w:asciiTheme="majorHAnsi" w:hAnsiTheme="majorHAnsi"/>
        </w:rPr>
        <w:t xml:space="preserve"> Furthermore, the change in thickness across the wafer implies a change in the sputtering rate, which has been noted to drastically affect the resulting film properties.</w:t>
      </w:r>
      <w:sdt>
        <w:sdtPr>
          <w:rPr>
            <w:rFonts w:asciiTheme="majorHAnsi" w:hAnsiTheme="majorHAnsi"/>
            <w:color w:val="000000"/>
            <w:vertAlign w:val="superscript"/>
          </w:rPr>
          <w:tag w:val="MENDELEY_CITATION_v3_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"/>
          <w:id w:val="-807627293"/>
          <w:placeholder>
            <w:docPart w:val="A49291FAA2474907B1E3EF63B462A0A8"/>
          </w:placeholder>
        </w:sdtPr>
        <w:sdtEndPr/>
        <w:sdtContent>
          <w:r w:rsidR="00233B1F" w:rsidRPr="00233B1F">
            <w:rPr>
              <w:rFonts w:asciiTheme="majorHAnsi" w:eastAsia="Times New Roman" w:hAnsiTheme="majorHAnsi"/>
              <w:color w:val="000000"/>
              <w:vertAlign w:val="superscript"/>
            </w:rPr>
            <w:t>3,4</w:t>
          </w:r>
        </w:sdtContent>
      </w:sdt>
      <w:r w:rsidRPr="00A85243">
        <w:rPr>
          <w:rFonts w:asciiTheme="majorHAnsi" w:hAnsiTheme="majorHAnsi"/>
        </w:rPr>
        <w:t xml:space="preserve"> In </w:t>
      </w:r>
      <w:r w:rsidRPr="00A85243">
        <w:rPr>
          <w:rStyle w:val="RefChar"/>
          <w:rFonts w:asciiTheme="majorHAnsi" w:hAnsiTheme="majorHAnsi"/>
        </w:rPr>
        <w:fldChar w:fldCharType="begin"/>
      </w:r>
      <w:r w:rsidRPr="00A85243">
        <w:rPr>
          <w:rStyle w:val="RefChar"/>
          <w:rFonts w:asciiTheme="majorHAnsi" w:hAnsiTheme="majorHAnsi"/>
        </w:rPr>
        <w:instrText xml:space="preserve"> REF _Ref88823007 \h  \* MERGEFORMAT </w:instrText>
      </w:r>
      <w:r w:rsidRPr="00A85243">
        <w:rPr>
          <w:rStyle w:val="RefChar"/>
          <w:rFonts w:asciiTheme="majorHAnsi" w:hAnsiTheme="majorHAnsi"/>
        </w:rPr>
      </w:r>
      <w:r w:rsidRPr="00A85243">
        <w:rPr>
          <w:rStyle w:val="RefChar"/>
          <w:rFonts w:asciiTheme="majorHAnsi" w:hAnsiTheme="majorHAnsi"/>
        </w:rPr>
        <w:fldChar w:fldCharType="separate"/>
      </w:r>
      <w:r w:rsidR="002F7DA3" w:rsidRPr="002F7DA3">
        <w:rPr>
          <w:rStyle w:val="RefChar"/>
          <w:rFonts w:asciiTheme="majorHAnsi" w:hAnsiTheme="majorHAnsi"/>
        </w:rPr>
        <w:t>Figure S1</w:t>
      </w:r>
      <w:r w:rsidRPr="00A85243">
        <w:rPr>
          <w:rStyle w:val="RefChar"/>
          <w:rFonts w:asciiTheme="majorHAnsi" w:hAnsiTheme="majorHAnsi"/>
        </w:rPr>
        <w:fldChar w:fldCharType="end"/>
      </w:r>
      <w:r w:rsidRPr="00A85243">
        <w:rPr>
          <w:rStyle w:val="RefChar"/>
          <w:rFonts w:asciiTheme="majorHAnsi" w:hAnsiTheme="majorHAnsi"/>
        </w:rPr>
        <w:t>b</w:t>
      </w:r>
      <w:r w:rsidRPr="00A85243">
        <w:rPr>
          <w:rFonts w:asciiTheme="majorHAnsi" w:hAnsiTheme="majorHAnsi"/>
        </w:rPr>
        <w:t xml:space="preserve">, we observe a minor deviation in </w:t>
      </w:r>
      <m:oMath>
        <m:sSub>
          <m:sSubPr>
            <m:ctrlPr>
              <w:rPr>
                <w:rStyle w:val="MathsChar"/>
                <w:sz w:val="18"/>
                <w:szCs w:val="18"/>
              </w:rPr>
            </m:ctrlPr>
          </m:sSubPr>
          <m:e>
            <m:r>
              <m:rPr>
                <m:sty m:val="p"/>
              </m:rPr>
              <w:rPr>
                <w:rStyle w:val="MathsChar"/>
                <w:sz w:val="18"/>
                <w:szCs w:val="18"/>
              </w:rPr>
              <m:t>ρ</m:t>
            </m:r>
          </m:e>
          <m:sub>
            <m:r>
              <m:rPr>
                <m:sty m:val="p"/>
              </m:rPr>
              <w:rPr>
                <w:rStyle w:val="MathsChar"/>
                <w:sz w:val="18"/>
                <w:szCs w:val="18"/>
              </w:rPr>
              <m:t>4pp</m:t>
            </m:r>
          </m:sub>
        </m:sSub>
      </m:oMath>
      <w:r w:rsidRPr="00A85243">
        <w:rPr>
          <w:rFonts w:asciiTheme="majorHAnsi" w:hAnsiTheme="majorHAnsi"/>
        </w:rPr>
        <w:t xml:space="preserve"> across the wafer, where the average resistivity is lower towards the center. From </w:t>
      </w:r>
      <w:r w:rsidRPr="00A85243">
        <w:rPr>
          <w:rStyle w:val="RefChar"/>
          <w:rFonts w:asciiTheme="majorHAnsi" w:hAnsiTheme="majorHAnsi"/>
        </w:rPr>
        <w:fldChar w:fldCharType="begin"/>
      </w:r>
      <w:r w:rsidRPr="00A85243">
        <w:rPr>
          <w:rStyle w:val="RefChar"/>
          <w:rFonts w:asciiTheme="majorHAnsi" w:hAnsiTheme="majorHAnsi"/>
        </w:rPr>
        <w:instrText xml:space="preserve"> REF _Ref88823007 \h  \* MERGEFORMAT </w:instrText>
      </w:r>
      <w:r w:rsidRPr="00A85243">
        <w:rPr>
          <w:rStyle w:val="RefChar"/>
          <w:rFonts w:asciiTheme="majorHAnsi" w:hAnsiTheme="majorHAnsi"/>
        </w:rPr>
      </w:r>
      <w:r w:rsidRPr="00A85243">
        <w:rPr>
          <w:rStyle w:val="RefChar"/>
          <w:rFonts w:asciiTheme="majorHAnsi" w:hAnsiTheme="majorHAnsi"/>
        </w:rPr>
        <w:fldChar w:fldCharType="separate"/>
      </w:r>
      <w:r w:rsidR="002F7DA3" w:rsidRPr="002F7DA3">
        <w:rPr>
          <w:rStyle w:val="RefChar"/>
          <w:rFonts w:asciiTheme="majorHAnsi" w:hAnsiTheme="majorHAnsi"/>
        </w:rPr>
        <w:t>Figure S1</w:t>
      </w:r>
      <w:r w:rsidRPr="00A85243">
        <w:rPr>
          <w:rStyle w:val="RefChar"/>
          <w:rFonts w:asciiTheme="majorHAnsi" w:hAnsiTheme="majorHAnsi"/>
        </w:rPr>
        <w:fldChar w:fldCharType="end"/>
      </w:r>
      <w:r w:rsidRPr="00A85243">
        <w:rPr>
          <w:rStyle w:val="RefChar"/>
          <w:rFonts w:asciiTheme="majorHAnsi" w:hAnsiTheme="majorHAnsi"/>
        </w:rPr>
        <w:t>c-d</w:t>
      </w:r>
      <w:r w:rsidRPr="00A85243">
        <w:rPr>
          <w:rFonts w:asciiTheme="majorHAnsi" w:hAnsiTheme="majorHAnsi"/>
        </w:rPr>
        <w:t xml:space="preserve">, it is found that the decrease in </w:t>
      </w:r>
      <m:oMath>
        <m:sSub>
          <m:sSubPr>
            <m:ctrlPr>
              <w:rPr>
                <w:rStyle w:val="MathsChar"/>
                <w:sz w:val="18"/>
                <w:szCs w:val="18"/>
              </w:rPr>
            </m:ctrlPr>
          </m:sSubPr>
          <m:e>
            <m:r>
              <m:rPr>
                <m:sty m:val="p"/>
              </m:rPr>
              <w:rPr>
                <w:rStyle w:val="MathsChar"/>
                <w:sz w:val="18"/>
                <w:szCs w:val="18"/>
              </w:rPr>
              <m:t>ρ</m:t>
            </m:r>
          </m:e>
          <m:sub>
            <m:r>
              <m:rPr>
                <m:sty m:val="p"/>
              </m:rPr>
              <w:rPr>
                <w:rStyle w:val="MathsChar"/>
                <w:sz w:val="18"/>
                <w:szCs w:val="18"/>
              </w:rPr>
              <m:t>opt</m:t>
            </m:r>
          </m:sub>
        </m:sSub>
      </m:oMath>
      <w:r w:rsidRPr="00A85243">
        <w:rPr>
          <w:rFonts w:asciiTheme="majorHAnsi" w:hAnsiTheme="majorHAnsi"/>
        </w:rPr>
        <w:t xml:space="preserve"> towards the centre of the wafer arises primarily from an increase in </w:t>
      </w:r>
      <m:oMath>
        <m:sSub>
          <m:sSubPr>
            <m:ctrlPr>
              <w:rPr>
                <w:rStyle w:val="MathsChar"/>
                <w:sz w:val="18"/>
                <w:szCs w:val="18"/>
              </w:rPr>
            </m:ctrlPr>
          </m:sSubPr>
          <m:e>
            <m:r>
              <m:rPr>
                <m:sty m:val="p"/>
              </m:rPr>
              <w:rPr>
                <w:rStyle w:val="MathsChar"/>
                <w:sz w:val="18"/>
                <w:szCs w:val="18"/>
              </w:rPr>
              <m:t>μ</m:t>
            </m:r>
          </m:e>
          <m:sub>
            <m:r>
              <m:rPr>
                <m:sty m:val="p"/>
              </m:rPr>
              <w:rPr>
                <w:rStyle w:val="MathsChar"/>
                <w:sz w:val="18"/>
                <w:szCs w:val="18"/>
              </w:rPr>
              <m:t>opt</m:t>
            </m:r>
          </m:sub>
        </m:sSub>
      </m:oMath>
      <w:r w:rsidRPr="00A85243">
        <w:rPr>
          <w:rFonts w:asciiTheme="majorHAnsi" w:hAnsiTheme="majorHAnsi"/>
        </w:rPr>
        <w:t xml:space="preserve"> from </w:t>
      </w:r>
      <m:oMath>
        <m:r>
          <m:rPr>
            <m:sty m:val="p"/>
          </m:rPr>
          <w:rPr>
            <w:rStyle w:val="MathsChar"/>
            <w:sz w:val="18"/>
            <w:szCs w:val="18"/>
          </w:rPr>
          <m:t>~15 c</m:t>
        </m:r>
        <m:sSup>
          <m:sSupPr>
            <m:ctrlPr>
              <w:rPr>
                <w:rStyle w:val="MathsChar"/>
                <w:sz w:val="18"/>
                <w:szCs w:val="18"/>
              </w:rPr>
            </m:ctrlPr>
          </m:sSupPr>
          <m:e>
            <m:r>
              <m:rPr>
                <m:sty m:val="p"/>
              </m:rPr>
              <w:rPr>
                <w:rStyle w:val="MathsChar"/>
                <w:sz w:val="18"/>
                <w:szCs w:val="18"/>
              </w:rPr>
              <m:t>m</m:t>
            </m:r>
          </m:e>
          <m:sup>
            <m:r>
              <m:rPr>
                <m:sty m:val="p"/>
              </m:rPr>
              <w:rPr>
                <w:rStyle w:val="MathsChar"/>
                <w:sz w:val="18"/>
                <w:szCs w:val="18"/>
              </w:rPr>
              <m:t>2</m:t>
            </m:r>
          </m:sup>
        </m:sSup>
        <m:r>
          <m:rPr>
            <m:sty m:val="p"/>
          </m:rPr>
          <w:rPr>
            <w:rStyle w:val="MathsChar"/>
            <w:sz w:val="18"/>
            <w:szCs w:val="18"/>
          </w:rPr>
          <m:t>/Vs</m:t>
        </m:r>
      </m:oMath>
      <w:r w:rsidRPr="00A85243">
        <w:rPr>
          <w:rFonts w:asciiTheme="majorHAnsi" w:hAnsiTheme="majorHAnsi"/>
        </w:rPr>
        <w:t xml:space="preserve"> to nearly twice the edge </w:t>
      </w:r>
      <w:r w:rsidR="00956F7F" w:rsidRPr="00A85243">
        <w:rPr>
          <w:rFonts w:asciiTheme="majorHAnsi" w:hAnsiTheme="majorHAnsi"/>
        </w:rPr>
        <w:t>v</w:t>
      </w:r>
      <w:r w:rsidRPr="00A85243">
        <w:rPr>
          <w:rFonts w:asciiTheme="majorHAnsi" w:hAnsiTheme="majorHAnsi"/>
        </w:rPr>
        <w:t xml:space="preserve">alue of </w:t>
      </w:r>
      <m:oMath>
        <m:r>
          <m:rPr>
            <m:sty m:val="p"/>
          </m:rPr>
          <w:rPr>
            <w:rStyle w:val="MathsChar"/>
            <w:sz w:val="18"/>
            <w:szCs w:val="18"/>
          </w:rPr>
          <m:t xml:space="preserve">~25 </m:t>
        </m:r>
        <m:sSup>
          <m:sSupPr>
            <m:ctrlPr>
              <w:rPr>
                <w:rStyle w:val="MathsChar"/>
                <w:sz w:val="18"/>
                <w:szCs w:val="18"/>
              </w:rPr>
            </m:ctrlPr>
          </m:sSupPr>
          <m:e>
            <m:r>
              <m:rPr>
                <m:sty m:val="p"/>
              </m:rPr>
              <w:rPr>
                <w:rStyle w:val="MathsChar"/>
                <w:sz w:val="18"/>
                <w:szCs w:val="18"/>
              </w:rPr>
              <m:t>cm</m:t>
            </m:r>
          </m:e>
          <m:sup>
            <m:r>
              <m:rPr>
                <m:sty m:val="p"/>
              </m:rPr>
              <w:rPr>
                <w:rStyle w:val="MathsChar"/>
                <w:sz w:val="18"/>
                <w:szCs w:val="18"/>
              </w:rPr>
              <m:t>2</m:t>
            </m:r>
          </m:sup>
        </m:sSup>
        <m:r>
          <m:rPr>
            <m:sty m:val="p"/>
          </m:rPr>
          <w:rPr>
            <w:rStyle w:val="MathsChar"/>
            <w:sz w:val="18"/>
            <w:szCs w:val="18"/>
          </w:rPr>
          <m:t>/Vs</m:t>
        </m:r>
      </m:oMath>
      <w:r w:rsidRPr="00A85243">
        <w:rPr>
          <w:rFonts w:asciiTheme="majorHAnsi" w:hAnsiTheme="majorHAnsi"/>
        </w:rPr>
        <w:t xml:space="preserve"> at the centre. The carrier concentration remains near constant with a value of </w:t>
      </w:r>
      <m:oMath>
        <m:r>
          <m:rPr>
            <m:sty m:val="p"/>
          </m:rPr>
          <w:rPr>
            <w:rStyle w:val="MathsChar"/>
            <w:sz w:val="18"/>
            <w:szCs w:val="18"/>
          </w:rPr>
          <m:t xml:space="preserve">~4.2 </m:t>
        </m:r>
        <m:sSup>
          <m:sSupPr>
            <m:ctrlPr>
              <w:rPr>
                <w:rStyle w:val="MathsChar"/>
                <w:sz w:val="18"/>
                <w:szCs w:val="18"/>
              </w:rPr>
            </m:ctrlPr>
          </m:sSupPr>
          <m:e>
            <m:r>
              <m:rPr>
                <m:sty m:val="p"/>
              </m:rPr>
              <w:rPr>
                <w:rStyle w:val="MathsChar"/>
                <w:sz w:val="18"/>
                <w:szCs w:val="18"/>
              </w:rPr>
              <m:t>cm</m:t>
            </m:r>
          </m:e>
          <m:sup>
            <m:r>
              <m:rPr>
                <m:sty m:val="p"/>
              </m:rPr>
              <w:rPr>
                <w:rStyle w:val="MathsChar"/>
                <w:sz w:val="18"/>
                <w:szCs w:val="18"/>
              </w:rPr>
              <m:t>-3</m:t>
            </m:r>
          </m:sup>
        </m:sSup>
      </m:oMath>
      <w:r w:rsidRPr="00A85243">
        <w:rPr>
          <w:rFonts w:asciiTheme="majorHAnsi" w:hAnsiTheme="majorHAnsi"/>
        </w:rPr>
        <w:t xml:space="preserve">. It is apparent that the change in </w:t>
      </w:r>
      <m:oMath>
        <m:sSub>
          <m:sSubPr>
            <m:ctrlPr>
              <w:rPr>
                <w:rStyle w:val="MathsChar"/>
                <w:sz w:val="18"/>
                <w:szCs w:val="18"/>
              </w:rPr>
            </m:ctrlPr>
          </m:sSubPr>
          <m:e>
            <m:r>
              <m:rPr>
                <m:sty m:val="p"/>
              </m:rPr>
              <w:rPr>
                <w:rStyle w:val="MathsChar"/>
                <w:sz w:val="18"/>
                <w:szCs w:val="18"/>
              </w:rPr>
              <m:t>μ</m:t>
            </m:r>
          </m:e>
          <m:sub>
            <m:r>
              <m:rPr>
                <m:sty m:val="p"/>
              </m:rPr>
              <w:rPr>
                <w:rStyle w:val="MathsChar"/>
                <w:sz w:val="18"/>
                <w:szCs w:val="18"/>
              </w:rPr>
              <m:t>opt</m:t>
            </m:r>
          </m:sub>
        </m:sSub>
      </m:oMath>
      <w:r w:rsidRPr="00A85243">
        <w:rPr>
          <w:rFonts w:asciiTheme="majorHAnsi" w:hAnsiTheme="majorHAnsi"/>
        </w:rPr>
        <w:t xml:space="preserve"> gives rise to the decreasing resistivity with sputtering rate. As the film is amorphous across the entire wafer (</w:t>
      </w:r>
      <w:r w:rsidR="00646E5D" w:rsidRPr="002F7DA3">
        <w:rPr>
          <w:rStyle w:val="RefChar"/>
          <w:rFonts w:asciiTheme="majorHAnsi" w:hAnsiTheme="majorHAnsi"/>
          <w:color w:val="auto"/>
        </w:rPr>
        <w:t>Section</w:t>
      </w:r>
      <w:r w:rsidR="00127540" w:rsidRPr="002F7DA3">
        <w:rPr>
          <w:rStyle w:val="RefChar"/>
          <w:rFonts w:asciiTheme="majorHAnsi" w:hAnsiTheme="majorHAnsi"/>
          <w:color w:val="auto"/>
        </w:rPr>
        <w:t xml:space="preserve"> D</w:t>
      </w:r>
      <w:r w:rsidRPr="00A85243">
        <w:rPr>
          <w:rFonts w:asciiTheme="majorHAnsi" w:hAnsiTheme="majorHAnsi"/>
        </w:rPr>
        <w:t xml:space="preserve">), structural alterations cannot be used to explain the change in </w:t>
      </w:r>
      <m:oMath>
        <m:sSub>
          <m:sSubPr>
            <m:ctrlPr>
              <w:rPr>
                <w:rStyle w:val="MathsChar"/>
                <w:sz w:val="18"/>
                <w:szCs w:val="18"/>
              </w:rPr>
            </m:ctrlPr>
          </m:sSubPr>
          <m:e>
            <m:r>
              <m:rPr>
                <m:sty m:val="p"/>
              </m:rPr>
              <w:rPr>
                <w:rStyle w:val="MathsChar"/>
                <w:sz w:val="18"/>
                <w:szCs w:val="18"/>
              </w:rPr>
              <m:t>μ</m:t>
            </m:r>
          </m:e>
          <m:sub>
            <m:r>
              <m:rPr>
                <m:sty m:val="p"/>
              </m:rPr>
              <w:rPr>
                <w:rStyle w:val="MathsChar"/>
                <w:sz w:val="18"/>
                <w:szCs w:val="18"/>
              </w:rPr>
              <m:t>opt</m:t>
            </m:r>
          </m:sub>
        </m:sSub>
      </m:oMath>
      <w:r w:rsidRPr="00A85243">
        <w:rPr>
          <w:rFonts w:asciiTheme="majorHAnsi" w:hAnsiTheme="majorHAnsi"/>
        </w:rPr>
        <w:t xml:space="preserve"> across the film. Instead, it is noted that for ITO films with </w:t>
      </w:r>
      <m:oMath>
        <m:r>
          <m:rPr>
            <m:sty m:val="p"/>
          </m:rPr>
          <w:rPr>
            <w:rStyle w:val="MathsChar"/>
            <w:sz w:val="18"/>
            <w:szCs w:val="18"/>
          </w:rPr>
          <m:t>N&gt;~4×</m:t>
        </m:r>
        <m:sSup>
          <m:sSupPr>
            <m:ctrlPr>
              <w:rPr>
                <w:rStyle w:val="MathsChar"/>
                <w:sz w:val="18"/>
                <w:szCs w:val="18"/>
              </w:rPr>
            </m:ctrlPr>
          </m:sSupPr>
          <m:e>
            <m:r>
              <m:rPr>
                <m:sty m:val="p"/>
              </m:rPr>
              <w:rPr>
                <w:rStyle w:val="MathsChar"/>
                <w:sz w:val="18"/>
                <w:szCs w:val="18"/>
              </w:rPr>
              <m:t>10</m:t>
            </m:r>
          </m:e>
          <m:sup>
            <m:r>
              <m:rPr>
                <m:sty m:val="p"/>
              </m:rPr>
              <w:rPr>
                <w:rStyle w:val="MathsChar"/>
                <w:sz w:val="18"/>
                <w:szCs w:val="18"/>
              </w:rPr>
              <m:t>20</m:t>
            </m:r>
          </m:sup>
        </m:sSup>
        <m:r>
          <m:rPr>
            <m:sty m:val="p"/>
          </m:rPr>
          <w:rPr>
            <w:rStyle w:val="MathsChar"/>
            <w:sz w:val="18"/>
            <w:szCs w:val="18"/>
          </w:rPr>
          <m:t>c</m:t>
        </m:r>
        <m:sSup>
          <m:sSupPr>
            <m:ctrlPr>
              <w:rPr>
                <w:rStyle w:val="MathsChar"/>
                <w:sz w:val="18"/>
                <w:szCs w:val="18"/>
              </w:rPr>
            </m:ctrlPr>
          </m:sSupPr>
          <m:e>
            <m:r>
              <m:rPr>
                <m:sty m:val="p"/>
              </m:rPr>
              <w:rPr>
                <w:rStyle w:val="MathsChar"/>
                <w:sz w:val="18"/>
                <w:szCs w:val="18"/>
              </w:rPr>
              <m:t>m</m:t>
            </m:r>
          </m:e>
          <m:sup>
            <m:r>
              <m:rPr>
                <m:sty m:val="p"/>
              </m:rPr>
              <w:rPr>
                <w:rStyle w:val="MathsChar"/>
                <w:sz w:val="18"/>
                <w:szCs w:val="18"/>
              </w:rPr>
              <m:t>-3</m:t>
            </m:r>
          </m:sup>
        </m:sSup>
      </m:oMath>
      <w:r w:rsidRPr="00A85243">
        <w:rPr>
          <w:rFonts w:asciiTheme="majorHAnsi" w:hAnsiTheme="majorHAnsi"/>
        </w:rPr>
        <w:t xml:space="preserve">, the dominant scattering mechanism is ionized cluster scattering (ICS) that has a very large scattering coefficient for ITO films and thus the mobility is highly sensitive to </w:t>
      </w:r>
      <m:oMath>
        <m:r>
          <m:rPr>
            <m:sty m:val="p"/>
          </m:rPr>
          <w:rPr>
            <w:rStyle w:val="MathsChar"/>
            <w:sz w:val="18"/>
            <w:szCs w:val="18"/>
          </w:rPr>
          <m:t>N</m:t>
        </m:r>
      </m:oMath>
      <w:r w:rsidR="00956F7F" w:rsidRPr="00A85243">
        <w:rPr>
          <w:rStyle w:val="MathsChar"/>
          <w:rFonts w:asciiTheme="majorHAnsi" w:eastAsiaTheme="minorEastAsia" w:hAnsiTheme="majorHAnsi" w:cs="Times New Roman"/>
          <w:sz w:val="18"/>
          <w:szCs w:val="18"/>
        </w:rPr>
        <w:t>.</w:t>
      </w:r>
      <w:sdt>
        <w:sdtPr>
          <w:rPr>
            <w:rFonts w:asciiTheme="majorHAnsi" w:hAnsiTheme="majorHAnsi"/>
            <w:color w:val="000000"/>
            <w:vertAlign w:val="superscript"/>
          </w:rPr>
          <w:tag w:val="MENDELEY_CITATION_v3_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"/>
          <w:id w:val="-1461878298"/>
          <w:placeholder>
            <w:docPart w:val="DefaultPlaceholder_-1854013440"/>
          </w:placeholder>
        </w:sdtPr>
        <w:sdtEndPr/>
        <w:sdtContent>
          <w:r w:rsidR="00233B1F" w:rsidRPr="00233B1F">
            <w:rPr>
              <w:rFonts w:asciiTheme="majorHAnsi" w:eastAsia="Times New Roman" w:hAnsiTheme="majorHAnsi"/>
              <w:color w:val="000000"/>
              <w:vertAlign w:val="superscript"/>
            </w:rPr>
            <w:t>5,6</w:t>
          </w:r>
        </w:sdtContent>
      </w:sdt>
      <w:r w:rsidRPr="00A85243">
        <w:rPr>
          <w:rFonts w:asciiTheme="majorHAnsi" w:hAnsiTheme="majorHAnsi"/>
        </w:rPr>
        <w:t xml:space="preserve"> Because of this observed disuniformity across the wafer, the die selected for further processing were limited to an area of the film where the </w:t>
      </w:r>
      <w:r w:rsidRPr="00A85243">
        <w:rPr>
          <w:rFonts w:asciiTheme="majorHAnsi" w:hAnsiTheme="majorHAnsi"/>
        </w:rPr>
        <w:t>deviation was minimal. In this area, two die were selected to cover the range of resistivity exhibited by this cluster.</w:t>
      </w:r>
    </w:p>
    <w:p w14:paraId="66125591" w14:textId="03AC6FC9" w:rsidR="00F3533B" w:rsidRPr="00EB25AC" w:rsidRDefault="00F3533B" w:rsidP="00127540">
      <w:pPr>
        <w:pStyle w:val="RSCI03FigureSchemeChartUncaptioned"/>
      </w:pPr>
      <w:r w:rsidRPr="00EB25AC">
        <w:rPr>
          <w:noProof/>
        </w:rPr>
        <w:drawing>
          <wp:inline distT="0" distB="0" distL="0" distR="0" wp14:anchorId="063BC089" wp14:editId="56014279">
            <wp:extent cx="3059118" cy="8178394"/>
            <wp:effectExtent l="0" t="0" r="0" b="0"/>
            <wp:docPr id="22" name="Picture 2">
              <a:extLst xmlns:a="http://schemas.openxmlformats.org/drawingml/2006/main">
                <a:ext uri="{FF2B5EF4-FFF2-40B4-BE49-F238E27FC236}">
                  <a16:creationId xmlns:a16="http://schemas.microsoft.com/office/drawing/2014/main" id="{DAEC2FB2-D201-468A-9675-DB703200AC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DAEC2FB2-D201-468A-9675-DB703200AC45}"/>
                        </a:ext>
                      </a:extLst>
                    </pic:cNvPr>
                    <pic:cNvPicPr>
                      <a:picLocks noChangeAspect="1"/>
                    </pic:cNvPicPr>
                  </pic:nvPicPr>
                  <pic:blipFill rotWithShape="1">
                    <a:blip r:embed="rId13"/>
                    <a:srcRect l="5062" t="2675" r="7583" b="1713"/>
                    <a:stretch/>
                  </pic:blipFill>
                  <pic:spPr bwMode="auto">
                    <a:xfrm>
                      <a:off x="0" y="0"/>
                      <a:ext cx="3147521" cy="8414736"/>
                    </a:xfrm>
                    <a:prstGeom prst="rect">
                      <a:avLst/>
                    </a:prstGeom>
                    <a:ln>
                      <a:noFill/>
                    </a:ln>
                    <a:extLst>
                      <a:ext uri="{53640926-AAD7-44D8-BBD7-CCE9431645EC}">
                        <a14:shadowObscured xmlns:a14="http://schemas.microsoft.com/office/drawing/2010/main"/>
                      </a:ext>
                    </a:extLst>
                  </pic:spPr>
                </pic:pic>
              </a:graphicData>
            </a:graphic>
          </wp:inline>
        </w:drawing>
      </w:r>
    </w:p>
    <w:p w14:paraId="09491FCE" w14:textId="5B9B85E2" w:rsidR="005307CD" w:rsidRPr="002F7DA3" w:rsidRDefault="005307CD" w:rsidP="002F7DA3">
      <w:pPr>
        <w:pStyle w:val="Cap"/>
      </w:pPr>
      <w:bookmarkStart w:id="1" w:name="_Ref88823007"/>
      <w:r w:rsidRPr="002F7DA3">
        <w:rPr>
          <w:b/>
          <w:bCs/>
        </w:rPr>
        <w:t>Fig</w:t>
      </w:r>
      <w:r w:rsidR="002F7DA3" w:rsidRPr="002F7DA3">
        <w:rPr>
          <w:b/>
          <w:bCs/>
        </w:rPr>
        <w:t>ure</w:t>
      </w:r>
      <w:r w:rsidR="001D4B1F" w:rsidRPr="002F7DA3">
        <w:rPr>
          <w:b/>
          <w:bCs/>
        </w:rPr>
        <w:t xml:space="preserve"> </w:t>
      </w:r>
      <w:r w:rsidR="00C13C8A" w:rsidRPr="002F7DA3">
        <w:rPr>
          <w:b/>
          <w:bCs/>
        </w:rPr>
        <w:t>S</w:t>
      </w:r>
      <w:r w:rsidRPr="002F7DA3">
        <w:rPr>
          <w:b/>
          <w:bCs/>
        </w:rPr>
        <w:fldChar w:fldCharType="begin"/>
      </w:r>
      <w:r w:rsidRPr="002F7DA3">
        <w:rPr>
          <w:b/>
          <w:bCs/>
        </w:rPr>
        <w:instrText xml:space="preserve"> SEQ Figure \* ARABIC </w:instrText>
      </w:r>
      <w:r w:rsidRPr="002F7DA3">
        <w:rPr>
          <w:b/>
          <w:bCs/>
        </w:rPr>
        <w:fldChar w:fldCharType="separate"/>
      </w:r>
      <w:r w:rsidRPr="002F7DA3">
        <w:rPr>
          <w:b/>
          <w:bCs/>
        </w:rPr>
        <w:t>1</w:t>
      </w:r>
      <w:r w:rsidRPr="002F7DA3">
        <w:rPr>
          <w:b/>
          <w:bCs/>
        </w:rPr>
        <w:fldChar w:fldCharType="end"/>
      </w:r>
      <w:bookmarkEnd w:id="1"/>
      <w:r w:rsidRPr="002F7DA3">
        <w:rPr>
          <w:b/>
          <w:bCs/>
        </w:rPr>
        <w:t>.</w:t>
      </w:r>
      <w:r w:rsidRPr="002F7DA3">
        <w:t xml:space="preserve"> Colour map of the percentile deviation from the average centre value in (a) the film thickness, </w:t>
      </w:r>
      <m:oMath>
        <m:sSub>
          <m:sSubPr>
            <m:ctrlPr>
              <w:rPr>
                <w:rFonts w:ascii="Cambria Math" w:hAnsi="Cambria Math"/>
                <w:i/>
              </w:rPr>
            </m:ctrlPr>
          </m:sSubPr>
          <m:e>
            <m:r>
              <m:rPr>
                <m:sty m:val="p"/>
              </m:rPr>
              <w:rPr>
                <w:rFonts w:ascii="Cambria Math" w:hAnsi="Cambria Math"/>
              </w:rPr>
              <m:t>d</m:t>
            </m:r>
          </m:e>
          <m:sub>
            <m:r>
              <m:rPr>
                <m:sty m:val="p"/>
              </m:rPr>
              <w:rPr>
                <w:rFonts w:ascii="Cambria Math" w:hAnsi="Cambria Math"/>
              </w:rPr>
              <m:t>film</m:t>
            </m:r>
          </m:sub>
        </m:sSub>
      </m:oMath>
      <w:r w:rsidRPr="002F7DA3">
        <w:t xml:space="preserve">, and the “optical” (b) resistivity, </w:t>
      </w:r>
      <m:oMath>
        <m:sSub>
          <m:sSubPr>
            <m:ctrlPr>
              <w:rPr>
                <w:rFonts w:ascii="Cambria Math" w:hAnsi="Cambria Math"/>
                <w:i/>
              </w:rPr>
            </m:ctrlPr>
          </m:sSubPr>
          <m:e>
            <m:r>
              <m:rPr>
                <m:sty m:val="p"/>
              </m:rPr>
              <w:rPr>
                <w:rFonts w:ascii="Cambria Math" w:hAnsi="Cambria Math"/>
              </w:rPr>
              <m:t>ρ</m:t>
            </m:r>
          </m:e>
          <m:sub>
            <m:r>
              <m:rPr>
                <m:sty m:val="p"/>
              </m:rPr>
              <w:rPr>
                <w:rFonts w:ascii="Cambria Math" w:hAnsi="Cambria Math"/>
              </w:rPr>
              <m:t>opt</m:t>
            </m:r>
          </m:sub>
        </m:sSub>
      </m:oMath>
      <w:r w:rsidRPr="002F7DA3">
        <w:t xml:space="preserve">, (c) carrier concentration, </w:t>
      </w:r>
      <m:oMath>
        <m:sSub>
          <m:sSubPr>
            <m:ctrlPr>
              <w:rPr>
                <w:rFonts w:ascii="Cambria Math" w:hAnsi="Cambria Math"/>
                <w:i/>
              </w:rPr>
            </m:ctrlPr>
          </m:sSubPr>
          <m:e>
            <m:r>
              <m:rPr>
                <m:sty m:val="p"/>
              </m:rPr>
              <w:rPr>
                <w:rFonts w:ascii="Cambria Math" w:hAnsi="Cambria Math"/>
              </w:rPr>
              <m:t>N</m:t>
            </m:r>
          </m:e>
          <m:sub>
            <m:r>
              <m:rPr>
                <m:sty m:val="p"/>
              </m:rPr>
              <w:rPr>
                <w:rFonts w:ascii="Cambria Math" w:hAnsi="Cambria Math"/>
              </w:rPr>
              <m:t>opt</m:t>
            </m:r>
          </m:sub>
        </m:sSub>
      </m:oMath>
      <w:r w:rsidRPr="002F7DA3">
        <w:t xml:space="preserve">, and (d) carrier mobility, </w:t>
      </w:r>
      <m:oMath>
        <m:sSub>
          <m:sSubPr>
            <m:ctrlPr>
              <w:rPr>
                <w:rFonts w:ascii="Cambria Math" w:hAnsi="Cambria Math"/>
                <w:i/>
              </w:rPr>
            </m:ctrlPr>
          </m:sSubPr>
          <m:e>
            <m:r>
              <m:rPr>
                <m:sty m:val="p"/>
              </m:rPr>
              <w:rPr>
                <w:rFonts w:ascii="Cambria Math" w:hAnsi="Cambria Math"/>
              </w:rPr>
              <m:t>μ</m:t>
            </m:r>
          </m:e>
          <m:sub>
            <m:r>
              <m:rPr>
                <m:sty m:val="p"/>
              </m:rPr>
              <w:rPr>
                <w:rFonts w:ascii="Cambria Math" w:hAnsi="Cambria Math"/>
              </w:rPr>
              <m:t>opt</m:t>
            </m:r>
          </m:sub>
        </m:sSub>
      </m:oMath>
      <w:r w:rsidRPr="002F7DA3">
        <w:t xml:space="preserve">, of the ITO thin film coating across the </w:t>
      </w:r>
      <m:oMath>
        <m:r>
          <w:rPr>
            <w:rFonts w:ascii="Cambria Math" w:hAnsi="Cambria Math"/>
          </w:rPr>
          <m:t>4''</m:t>
        </m:r>
        <m:r>
          <m:rPr>
            <m:sty m:val="p"/>
          </m:rPr>
          <w:rPr>
            <w:rFonts w:ascii="Cambria Math" w:hAnsi="Cambria Math"/>
          </w:rPr>
          <m:t xml:space="preserve"> </m:t>
        </m:r>
      </m:oMath>
      <w:r w:rsidRPr="002F7DA3">
        <w:t>Si wafe</w:t>
      </w:r>
      <w:r w:rsidR="00B25795" w:rsidRPr="002F7DA3">
        <w:t>r</w:t>
      </w:r>
    </w:p>
    <w:p w14:paraId="412CAD98" w14:textId="77777777" w:rsidR="001D4B1F" w:rsidRPr="00EB25AC" w:rsidRDefault="001D4B1F" w:rsidP="00EA091F">
      <w:pPr>
        <w:pStyle w:val="RSCB02ArticleText"/>
        <w:sectPr w:rsidR="001D4B1F" w:rsidRPr="00EB25AC" w:rsidSect="00EA091F">
          <w:headerReference w:type="even" r:id="rId14"/>
          <w:footerReference w:type="even" r:id="rId15"/>
          <w:footerReference w:type="default" r:id="rId16"/>
          <w:headerReference w:type="first" r:id="rId17"/>
          <w:pgSz w:w="11907" w:h="16840" w:code="9"/>
          <w:pgMar w:top="720" w:right="720" w:bottom="720" w:left="720" w:header="851" w:footer="454" w:gutter="0"/>
          <w:cols w:num="2" w:space="227"/>
          <w:titlePg/>
          <w:docGrid w:linePitch="360"/>
        </w:sectPr>
      </w:pPr>
    </w:p>
    <w:p w14:paraId="0D3FCDA8" w14:textId="2380BA14" w:rsidR="001D4B1F" w:rsidRPr="00EB25AC" w:rsidRDefault="00646E5D" w:rsidP="00587C78">
      <w:pPr>
        <w:pStyle w:val="h1"/>
        <w:sectPr w:rsidR="001D4B1F" w:rsidRPr="00EB25AC" w:rsidSect="00EB25AC">
          <w:pgSz w:w="11906" w:h="16838" w:code="9"/>
          <w:pgMar w:top="720" w:right="720" w:bottom="720" w:left="720" w:header="709" w:footer="709" w:gutter="0"/>
          <w:cols w:space="397"/>
          <w:docGrid w:linePitch="360"/>
        </w:sectPr>
      </w:pPr>
      <w:bookmarkStart w:id="2" w:name="_Ref88824021"/>
      <w:bookmarkStart w:id="3" w:name="_Toc105761515"/>
      <w:r>
        <w:lastRenderedPageBreak/>
        <w:t>Section</w:t>
      </w:r>
      <w:r w:rsidR="001D4B1F" w:rsidRPr="00EB25AC">
        <w:t xml:space="preserve"> B: Optical data</w:t>
      </w:r>
      <w:bookmarkEnd w:id="2"/>
      <w:bookmarkEnd w:id="3"/>
    </w:p>
    <w:p w14:paraId="63C14EA4" w14:textId="77777777" w:rsidR="001D4B1F" w:rsidRPr="00EB25AC" w:rsidRDefault="001D4B1F" w:rsidP="001D4B1F">
      <w:pPr>
        <w:pStyle w:val="RSCI03FigureSchemeChartUncaptioned"/>
        <w:rPr>
          <w:w w:val="108"/>
        </w:rPr>
      </w:pPr>
      <w:r w:rsidRPr="00EB25AC">
        <w:rPr>
          <w:noProof/>
          <w:w w:val="108"/>
        </w:rPr>
        <w:drawing>
          <wp:inline distT="0" distB="0" distL="0" distR="0" wp14:anchorId="627856E4" wp14:editId="3DAA50D4">
            <wp:extent cx="3196590" cy="6126480"/>
            <wp:effectExtent l="0" t="0" r="0" b="0"/>
            <wp:docPr id="2" name="Picture 1" descr="A screenshot of a computer&#10;&#10;Description automatically generated with low confidence">
              <a:extLst xmlns:a="http://schemas.openxmlformats.org/drawingml/2006/main">
                <a:ext uri="{FF2B5EF4-FFF2-40B4-BE49-F238E27FC236}">
                  <a16:creationId xmlns:a16="http://schemas.microsoft.com/office/drawing/2014/main" id="{2CCC3CBB-96F9-4DAC-A7A2-D31F898420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screenshot of a computer&#10;&#10;Description automatically generated with low confidence">
                      <a:extLst>
                        <a:ext uri="{FF2B5EF4-FFF2-40B4-BE49-F238E27FC236}">
                          <a16:creationId xmlns:a16="http://schemas.microsoft.com/office/drawing/2014/main" id="{2CCC3CBB-96F9-4DAC-A7A2-D31F89842062}"/>
                        </a:ext>
                      </a:extLst>
                    </pic:cNvPr>
                    <pic:cNvPicPr>
                      <a:picLocks noChangeAspect="1"/>
                    </pic:cNvPicPr>
                  </pic:nvPicPr>
                  <pic:blipFill>
                    <a:blip r:embed="rId18"/>
                    <a:stretch>
                      <a:fillRect/>
                    </a:stretch>
                  </pic:blipFill>
                  <pic:spPr>
                    <a:xfrm>
                      <a:off x="0" y="0"/>
                      <a:ext cx="3196590" cy="6126480"/>
                    </a:xfrm>
                    <a:prstGeom prst="rect">
                      <a:avLst/>
                    </a:prstGeom>
                  </pic:spPr>
                </pic:pic>
              </a:graphicData>
            </a:graphic>
          </wp:inline>
        </w:drawing>
      </w:r>
      <w:r w:rsidRPr="00EB25AC">
        <w:rPr>
          <w:w w:val="108"/>
        </w:rPr>
        <w:t xml:space="preserve"> </w:t>
      </w:r>
    </w:p>
    <w:p w14:paraId="09F2D4A7" w14:textId="32FB3182" w:rsidR="001D4B1F" w:rsidRPr="00EB25AC" w:rsidRDefault="001D4B1F" w:rsidP="002F7DA3">
      <w:pPr>
        <w:pStyle w:val="Cap"/>
      </w:pPr>
      <w:r w:rsidRPr="00EB25AC">
        <w:rPr>
          <w:b/>
        </w:rPr>
        <w:t>Fig</w:t>
      </w:r>
      <w:r w:rsidR="002F7DA3">
        <w:rPr>
          <w:b/>
        </w:rPr>
        <w:t>ure</w:t>
      </w:r>
      <w:r w:rsidRPr="00EB25AC">
        <w:rPr>
          <w:b/>
        </w:rPr>
        <w:t xml:space="preserve"> </w:t>
      </w:r>
      <w:r w:rsidR="00C13C8A" w:rsidRPr="00EB25AC">
        <w:rPr>
          <w:b/>
        </w:rPr>
        <w:t>S</w:t>
      </w:r>
      <w:r w:rsidR="00C13C8A" w:rsidRPr="00EB25AC">
        <w:rPr>
          <w:b/>
        </w:rPr>
        <w:fldChar w:fldCharType="begin"/>
      </w:r>
      <w:r w:rsidR="00C13C8A" w:rsidRPr="00EB25AC">
        <w:rPr>
          <w:b/>
        </w:rPr>
        <w:instrText xml:space="preserve"> SEQ Figure \* ARABIC </w:instrText>
      </w:r>
      <w:r w:rsidR="00C13C8A" w:rsidRPr="00EB25AC">
        <w:rPr>
          <w:b/>
        </w:rPr>
        <w:fldChar w:fldCharType="separate"/>
      </w:r>
      <w:r w:rsidR="00C13C8A" w:rsidRPr="00EB25AC">
        <w:rPr>
          <w:b/>
          <w:noProof/>
        </w:rPr>
        <w:t>2</w:t>
      </w:r>
      <w:r w:rsidR="00C13C8A" w:rsidRPr="00EB25AC">
        <w:rPr>
          <w:b/>
        </w:rPr>
        <w:fldChar w:fldCharType="end"/>
      </w:r>
      <w:r w:rsidRPr="00EB25AC">
        <w:rPr>
          <w:b/>
        </w:rPr>
        <w:t>.</w:t>
      </w:r>
      <w:r w:rsidRPr="00EB25AC">
        <w:t xml:space="preserve"> Fitting report for the </w:t>
      </w:r>
      <w:r w:rsidRPr="00EB25AC">
        <w:rPr>
          <w:b/>
        </w:rPr>
        <w:t>“1</w:t>
      </w:r>
      <w:r w:rsidRPr="00EB25AC">
        <w:rPr>
          <w:b/>
          <w:vertAlign w:val="superscript"/>
        </w:rPr>
        <w:t>st</w:t>
      </w:r>
      <w:r w:rsidRPr="00EB25AC">
        <w:rPr>
          <w:b/>
        </w:rPr>
        <w:t xml:space="preserve">” seed </w:t>
      </w:r>
      <w:r w:rsidRPr="00EB25AC">
        <w:t xml:space="preserve">ITO thin film with a resistivity at the </w:t>
      </w:r>
      <w:r w:rsidRPr="00EB25AC">
        <w:rPr>
          <w:b/>
        </w:rPr>
        <w:t>upper end</w:t>
      </w:r>
      <w:r w:rsidRPr="00EB25AC">
        <w:t xml:space="preserve"> of the range exhibited by the seed films selected for further processing: (a) </w:t>
      </w:r>
      <m:oMath>
        <m:r>
          <m:rPr>
            <m:sty m:val="p"/>
          </m:rPr>
          <w:rPr>
            <w:rFonts w:ascii="Cambria Math" w:hAnsi="Cambria Math"/>
          </w:rPr>
          <m:t>Ψ(E)</m:t>
        </m:r>
      </m:oMath>
      <w:r w:rsidRPr="00EB25AC">
        <w:t xml:space="preserve"> (blue squares) and </w:t>
      </w:r>
      <m:oMath>
        <m:r>
          <m:rPr>
            <m:sty m:val="p"/>
          </m:rPr>
          <w:rPr>
            <w:rFonts w:ascii="Cambria Math" w:hAnsi="Cambria Math"/>
          </w:rPr>
          <m:t>Δ(E)</m:t>
        </m:r>
      </m:oMath>
      <w:r w:rsidRPr="00EB25AC">
        <w:t xml:space="preserve"> (red squares) at incident angles of </w:t>
      </w:r>
      <m:oMath>
        <m:r>
          <w:rPr>
            <w:rFonts w:ascii="Cambria Math" w:hAnsi="Cambria Math"/>
          </w:rPr>
          <m:t>55°</m:t>
        </m:r>
      </m:oMath>
      <w:r w:rsidRPr="00EB25AC">
        <w:t xml:space="preserve"> (darker shade), </w:t>
      </w:r>
      <m:oMath>
        <m:r>
          <w:rPr>
            <w:rFonts w:ascii="Cambria Math" w:hAnsi="Cambria Math"/>
          </w:rPr>
          <m:t>60°</m:t>
        </m:r>
      </m:oMath>
      <w:r w:rsidRPr="00EB25AC">
        <w:t xml:space="preserve"> (normal shade) and </w:t>
      </w:r>
      <m:oMath>
        <m:r>
          <w:rPr>
            <w:rFonts w:ascii="Cambria Math" w:hAnsi="Cambria Math"/>
          </w:rPr>
          <m:t>65°</m:t>
        </m:r>
      </m:oMath>
      <w:r w:rsidRPr="00EB25AC">
        <w:t xml:space="preserve"> (lighter shade). </w:t>
      </w:r>
      <w:r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Pr="00EB25AC">
        <w:rPr>
          <w:iCs/>
        </w:rPr>
        <w:t xml:space="preserve">, (blue squares) and visible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Pr="00EB25AC">
        <w:rPr>
          <w:iCs/>
        </w:rPr>
        <w:t>, (red squares). In (a) and (b), the solid green lines indicate the fit to each collected data set.</w:t>
      </w:r>
      <w:r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Pr="00EB25AC">
        <w:t xml:space="preserve">, (solid red and blue lines, respectively). Note the logarithmic scale in the </w:t>
      </w:r>
      <m:oMath>
        <m:r>
          <m:rPr>
            <m:sty m:val="p"/>
          </m:rPr>
          <w:rPr>
            <w:rFonts w:ascii="Cambria Math" w:hAnsi="Cambria Math"/>
          </w:rPr>
          <m:t>x</m:t>
        </m:r>
      </m:oMath>
      <w:r w:rsidRPr="00EB25AC">
        <w:t>-axis of (a), (b) and (c). The vertical dashed black line indicates the boundary between the IR and NIR-VIS-UV ranges covered by the two ellipsometers.</w:t>
      </w:r>
    </w:p>
    <w:p w14:paraId="43D4D3CC" w14:textId="77777777" w:rsidR="001D4B1F" w:rsidRPr="00EB25AC" w:rsidRDefault="001D4B1F" w:rsidP="001D4B1F">
      <w:pPr>
        <w:pStyle w:val="RSCI03FigureSchemeChartUncaptioned"/>
        <w:spacing w:before="280"/>
        <w:rPr>
          <w:w w:val="108"/>
        </w:rPr>
      </w:pPr>
      <w:r w:rsidRPr="00EB25AC">
        <w:rPr>
          <w:noProof/>
        </w:rPr>
        <w:drawing>
          <wp:inline distT="0" distB="0" distL="0" distR="0" wp14:anchorId="49EBB35A" wp14:editId="724C5178">
            <wp:extent cx="3196800" cy="6126882"/>
            <wp:effectExtent l="0" t="0" r="0" b="0"/>
            <wp:docPr id="7" name="Picture 2" descr="A screenshot of a computer&#10;&#10;Description automatically generated with low confidence">
              <a:extLst xmlns:a="http://schemas.openxmlformats.org/drawingml/2006/main">
                <a:ext uri="{FF2B5EF4-FFF2-40B4-BE49-F238E27FC236}">
                  <a16:creationId xmlns:a16="http://schemas.microsoft.com/office/drawing/2014/main" id="{2C8DCC91-F4F2-4B3C-AE47-93CE87C62E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descr="A screenshot of a computer&#10;&#10;Description automatically generated with low confidence">
                      <a:extLst>
                        <a:ext uri="{FF2B5EF4-FFF2-40B4-BE49-F238E27FC236}">
                          <a16:creationId xmlns:a16="http://schemas.microsoft.com/office/drawing/2014/main" id="{2C8DCC91-F4F2-4B3C-AE47-93CE87C62ED7}"/>
                        </a:ext>
                      </a:extLst>
                    </pic:cNvPr>
                    <pic:cNvPicPr>
                      <a:picLocks noChangeAspect="1"/>
                    </pic:cNvPicPr>
                  </pic:nvPicPr>
                  <pic:blipFill>
                    <a:blip r:embed="rId19"/>
                    <a:stretch>
                      <a:fillRect/>
                    </a:stretch>
                  </pic:blipFill>
                  <pic:spPr>
                    <a:xfrm>
                      <a:off x="0" y="0"/>
                      <a:ext cx="3196800" cy="6126882"/>
                    </a:xfrm>
                    <a:prstGeom prst="rect">
                      <a:avLst/>
                    </a:prstGeom>
                  </pic:spPr>
                </pic:pic>
              </a:graphicData>
            </a:graphic>
          </wp:inline>
        </w:drawing>
      </w:r>
    </w:p>
    <w:p w14:paraId="56CE1DBD" w14:textId="06C89188" w:rsidR="001D4B1F" w:rsidRPr="00EB25AC" w:rsidRDefault="002F7DA3" w:rsidP="002F7DA3">
      <w:pPr>
        <w:pStyle w:val="Cap"/>
      </w:pPr>
      <w:r w:rsidRPr="00EB25AC">
        <w:rPr>
          <w:b/>
        </w:rPr>
        <w:t>Fig</w:t>
      </w:r>
      <w:r>
        <w:rPr>
          <w:b/>
        </w:rPr>
        <w:t>ure</w:t>
      </w:r>
      <w:r w:rsidRPr="00EB25AC">
        <w:rPr>
          <w:b/>
        </w:rPr>
        <w:t xml:space="preserve"> </w:t>
      </w:r>
      <w:r w:rsidR="00C13C8A" w:rsidRPr="00EB25AC">
        <w:rPr>
          <w:b/>
        </w:rPr>
        <w:t>S</w:t>
      </w:r>
      <w:r w:rsidR="001D4B1F" w:rsidRPr="00EB25AC">
        <w:rPr>
          <w:b/>
        </w:rPr>
        <w:fldChar w:fldCharType="begin"/>
      </w:r>
      <w:r w:rsidR="001D4B1F" w:rsidRPr="00EB25AC">
        <w:rPr>
          <w:b/>
        </w:rPr>
        <w:instrText xml:space="preserve"> SEQ Figure \* ARABIC \s 1 </w:instrText>
      </w:r>
      <w:r w:rsidR="001D4B1F" w:rsidRPr="00EB25AC">
        <w:rPr>
          <w:b/>
        </w:rPr>
        <w:fldChar w:fldCharType="separate"/>
      </w:r>
      <w:r w:rsidR="00C13C8A" w:rsidRPr="00EB25AC">
        <w:rPr>
          <w:b/>
          <w:noProof/>
        </w:rPr>
        <w:t>3</w:t>
      </w:r>
      <w:r w:rsidR="001D4B1F" w:rsidRPr="00EB25AC">
        <w:fldChar w:fldCharType="end"/>
      </w:r>
      <w:r w:rsidR="001D4B1F" w:rsidRPr="00EB25AC">
        <w:rPr>
          <w:b/>
        </w:rPr>
        <w:t>.</w:t>
      </w:r>
      <w:r w:rsidR="001D4B1F" w:rsidRPr="00EB25AC">
        <w:t xml:space="preserve"> Fitting report for the </w:t>
      </w:r>
      <w:r w:rsidR="001D4B1F" w:rsidRPr="00EB25AC">
        <w:rPr>
          <w:b/>
        </w:rPr>
        <w:t>“2</w:t>
      </w:r>
      <w:r w:rsidR="001D4B1F" w:rsidRPr="00EB25AC">
        <w:rPr>
          <w:b/>
          <w:vertAlign w:val="superscript"/>
        </w:rPr>
        <w:t>nd</w:t>
      </w:r>
      <w:r w:rsidR="001D4B1F" w:rsidRPr="00EB25AC">
        <w:rPr>
          <w:b/>
        </w:rPr>
        <w:t xml:space="preserve">” seed </w:t>
      </w:r>
      <w:r w:rsidR="001D4B1F" w:rsidRPr="00EB25AC">
        <w:t xml:space="preserve">ITO thin film with a resistivity at the </w:t>
      </w:r>
      <w:r w:rsidR="001D4B1F" w:rsidRPr="00EB25AC">
        <w:rPr>
          <w:b/>
        </w:rPr>
        <w:t>lower end</w:t>
      </w:r>
      <w:r w:rsidR="001D4B1F" w:rsidRPr="00EB25AC">
        <w:t xml:space="preserve"> of the range exhibited by the seed films selected for further processing: (a) </w:t>
      </w:r>
      <m:oMath>
        <m:r>
          <m:rPr>
            <m:sty m:val="p"/>
          </m:rPr>
          <w:rPr>
            <w:rFonts w:ascii="Cambria Math" w:hAnsi="Cambria Math"/>
          </w:rPr>
          <m:t>Ψ(E)</m:t>
        </m:r>
      </m:oMath>
      <w:r w:rsidR="001D4B1F" w:rsidRPr="00EB25AC">
        <w:t xml:space="preserve"> (blue squares) and </w:t>
      </w:r>
      <m:oMath>
        <m:r>
          <m:rPr>
            <m:sty m:val="p"/>
          </m:rPr>
          <w:rPr>
            <w:rFonts w:ascii="Cambria Math" w:hAnsi="Cambria Math"/>
          </w:rPr>
          <m:t>Δ(E)</m:t>
        </m:r>
      </m:oMath>
      <w:r w:rsidR="001D4B1F" w:rsidRPr="00EB25AC">
        <w:t xml:space="preserve"> (red squares) at incident angles of </w:t>
      </w:r>
      <m:oMath>
        <m:r>
          <w:rPr>
            <w:rFonts w:ascii="Cambria Math" w:hAnsi="Cambria Math"/>
          </w:rPr>
          <m:t>55°</m:t>
        </m:r>
      </m:oMath>
      <w:r w:rsidR="001D4B1F" w:rsidRPr="00EB25AC">
        <w:t xml:space="preserve"> (darker shade), </w:t>
      </w:r>
      <m:oMath>
        <m:r>
          <w:rPr>
            <w:rFonts w:ascii="Cambria Math" w:hAnsi="Cambria Math"/>
          </w:rPr>
          <m:t>60°</m:t>
        </m:r>
      </m:oMath>
      <w:r w:rsidR="001D4B1F" w:rsidRPr="00EB25AC">
        <w:t xml:space="preserve"> (normal shade) and </w:t>
      </w:r>
      <m:oMath>
        <m:r>
          <w:rPr>
            <w:rFonts w:ascii="Cambria Math" w:hAnsi="Cambria Math"/>
          </w:rPr>
          <m:t>65°</m:t>
        </m:r>
      </m:oMath>
      <w:r w:rsidR="001D4B1F" w:rsidRPr="00EB25AC">
        <w:t xml:space="preserve"> (lighter shade). </w:t>
      </w:r>
      <w:r w:rsidR="001D4B1F"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001D4B1F" w:rsidRPr="00EB25AC">
        <w:rPr>
          <w:iCs/>
        </w:rPr>
        <w:t xml:space="preserve">, (blue squares) and visible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001D4B1F" w:rsidRPr="00EB25AC">
        <w:rPr>
          <w:iCs/>
        </w:rPr>
        <w:t>, (red squares). In (a) and (b), the solid green lines indicate the fit to each collected data set.</w:t>
      </w:r>
      <w:r w:rsidR="001D4B1F"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1D4B1F" w:rsidRPr="00EB25AC">
        <w:t xml:space="preserve">, (solid red and blue lines, respectively). Note the logarithmic scale in the </w:t>
      </w:r>
      <m:oMath>
        <m:r>
          <m:rPr>
            <m:sty m:val="p"/>
          </m:rPr>
          <w:rPr>
            <w:rFonts w:ascii="Cambria Math" w:hAnsi="Cambria Math"/>
          </w:rPr>
          <m:t>x</m:t>
        </m:r>
      </m:oMath>
      <w:r w:rsidR="001D4B1F" w:rsidRPr="00EB25AC">
        <w:t>-axis of (a), (b) and (c). The vertical dashed black line indicates the boundary between the IR and NIR-VIS-UV ranges covered by the two ellipsometers.</w:t>
      </w:r>
    </w:p>
    <w:p w14:paraId="3C57B354" w14:textId="77777777" w:rsidR="001D4B1F" w:rsidRPr="00EB25AC" w:rsidRDefault="001D4B1F" w:rsidP="001D4B1F">
      <w:pPr>
        <w:pStyle w:val="RSCB02ArticleText"/>
        <w:sectPr w:rsidR="001D4B1F" w:rsidRPr="00EB25AC" w:rsidSect="00610753">
          <w:type w:val="continuous"/>
          <w:pgSz w:w="11906" w:h="16838"/>
          <w:pgMar w:top="720" w:right="720" w:bottom="720" w:left="720" w:header="708" w:footer="708" w:gutter="0"/>
          <w:cols w:num="2" w:space="397"/>
          <w:docGrid w:linePitch="360"/>
        </w:sectPr>
      </w:pPr>
    </w:p>
    <w:p w14:paraId="428AB138" w14:textId="77777777" w:rsidR="001D4B1F" w:rsidRPr="00EB25AC" w:rsidRDefault="001D4B1F" w:rsidP="00C13C8A">
      <w:pPr>
        <w:pStyle w:val="RSCI03FigureSchemeChartUncaptioned"/>
        <w:spacing w:before="0"/>
        <w:rPr>
          <w:w w:val="108"/>
        </w:rPr>
      </w:pPr>
      <w:r w:rsidRPr="00EB25AC">
        <w:rPr>
          <w:noProof/>
          <w:w w:val="108"/>
        </w:rPr>
        <w:lastRenderedPageBreak/>
        <w:drawing>
          <wp:inline distT="0" distB="0" distL="0" distR="0" wp14:anchorId="74DE5743" wp14:editId="10C68A1F">
            <wp:extent cx="3196590" cy="6126480"/>
            <wp:effectExtent l="0" t="0" r="0" b="0"/>
            <wp:docPr id="11" name="Picture 1" descr="A screenshot of a computer&#10;&#10;Description automatically generated with low confidence">
              <a:extLst xmlns:a="http://schemas.openxmlformats.org/drawingml/2006/main">
                <a:ext uri="{FF2B5EF4-FFF2-40B4-BE49-F238E27FC236}">
                  <a16:creationId xmlns:a16="http://schemas.microsoft.com/office/drawing/2014/main" id="{E6FA910E-B465-41F5-B5C2-EB5F8F9235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A screenshot of a computer&#10;&#10;Description automatically generated with low confidence">
                      <a:extLst>
                        <a:ext uri="{FF2B5EF4-FFF2-40B4-BE49-F238E27FC236}">
                          <a16:creationId xmlns:a16="http://schemas.microsoft.com/office/drawing/2014/main" id="{E6FA910E-B465-41F5-B5C2-EB5F8F923530}"/>
                        </a:ext>
                      </a:extLst>
                    </pic:cNvPr>
                    <pic:cNvPicPr>
                      <a:picLocks noChangeAspect="1"/>
                    </pic:cNvPicPr>
                  </pic:nvPicPr>
                  <pic:blipFill>
                    <a:blip r:embed="rId20"/>
                    <a:stretch>
                      <a:fillRect/>
                    </a:stretch>
                  </pic:blipFill>
                  <pic:spPr>
                    <a:xfrm>
                      <a:off x="0" y="0"/>
                      <a:ext cx="3196590" cy="6126480"/>
                    </a:xfrm>
                    <a:prstGeom prst="rect">
                      <a:avLst/>
                    </a:prstGeom>
                  </pic:spPr>
                </pic:pic>
              </a:graphicData>
            </a:graphic>
          </wp:inline>
        </w:drawing>
      </w:r>
    </w:p>
    <w:p w14:paraId="5DBD967F" w14:textId="3CE7CA15" w:rsidR="001D4B1F" w:rsidRPr="00EB25AC" w:rsidRDefault="002F7DA3" w:rsidP="002F7DA3">
      <w:pPr>
        <w:pStyle w:val="Cap"/>
      </w:pPr>
      <w:r w:rsidRPr="00EB25AC">
        <w:rPr>
          <w:b/>
        </w:rPr>
        <w:t>Fig</w:t>
      </w:r>
      <w:r>
        <w:rPr>
          <w:b/>
        </w:rPr>
        <w:t>ure</w:t>
      </w:r>
      <w:r w:rsidR="001D4B1F" w:rsidRPr="00EB25AC">
        <w:rPr>
          <w:b/>
        </w:rPr>
        <w:t xml:space="preserve"> </w:t>
      </w:r>
      <w:r w:rsidR="00C13C8A" w:rsidRPr="00EB25AC">
        <w:rPr>
          <w:b/>
        </w:rPr>
        <w:t>S</w:t>
      </w:r>
      <w:r w:rsidR="001D4B1F" w:rsidRPr="00EB25AC">
        <w:rPr>
          <w:b/>
        </w:rPr>
        <w:fldChar w:fldCharType="begin"/>
      </w:r>
      <w:r w:rsidR="001D4B1F" w:rsidRPr="00EB25AC">
        <w:rPr>
          <w:b/>
        </w:rPr>
        <w:instrText xml:space="preserve"> SEQ Figure \* ARABIC \s 1 </w:instrText>
      </w:r>
      <w:r w:rsidR="001D4B1F" w:rsidRPr="00EB25AC">
        <w:rPr>
          <w:b/>
        </w:rPr>
        <w:fldChar w:fldCharType="separate"/>
      </w:r>
      <w:r w:rsidR="00C13C8A" w:rsidRPr="00EB25AC">
        <w:rPr>
          <w:b/>
          <w:noProof/>
        </w:rPr>
        <w:t>4</w:t>
      </w:r>
      <w:r w:rsidR="001D4B1F" w:rsidRPr="00EB25AC">
        <w:fldChar w:fldCharType="end"/>
      </w:r>
      <w:r w:rsidR="001D4B1F" w:rsidRPr="00EB25AC">
        <w:rPr>
          <w:b/>
        </w:rPr>
        <w:t>.</w:t>
      </w:r>
      <w:r w:rsidR="001D4B1F" w:rsidRPr="00EB25AC">
        <w:t xml:space="preserve"> Fitting report for the ITO thin film: subject to single-pulse ReLA at </w:t>
      </w:r>
      <m:oMath>
        <m:r>
          <m:rPr>
            <m:sty m:val="bi"/>
          </m:rPr>
          <w:rPr>
            <w:rFonts w:ascii="Cambria Math" w:hAnsi="Cambria Math"/>
          </w:rPr>
          <m:t>25</m:t>
        </m:r>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mJcm</m:t>
            </m:r>
          </m:e>
          <m:sup>
            <m:r>
              <m:rPr>
                <m:sty m:val="b"/>
              </m:rPr>
              <w:rPr>
                <w:rFonts w:ascii="Cambria Math" w:hAnsi="Cambria Math"/>
              </w:rPr>
              <m:t>-2</m:t>
            </m:r>
          </m:sup>
        </m:sSup>
      </m:oMath>
      <w:r w:rsidR="001D4B1F" w:rsidRPr="00EB25AC">
        <w:t xml:space="preserve"> within a </w:t>
      </w:r>
      <m:oMath>
        <m:r>
          <m:rPr>
            <m:sty m:val="p"/>
          </m:rPr>
          <w:rPr>
            <w:rFonts w:ascii="Cambria Math" w:hAnsi="Cambria Math"/>
          </w:rPr>
          <m:t>100 psig</m:t>
        </m:r>
      </m:oMath>
      <w:r w:rsidR="001D4B1F" w:rsidRPr="00EB25AC">
        <w:t xml:space="preserve"> pressured atmosphere of </w:t>
      </w:r>
      <w:r w:rsidR="001D4B1F" w:rsidRPr="00EB25AC">
        <w:rPr>
          <w:b/>
        </w:rPr>
        <w:t>5% H</w:t>
      </w:r>
      <w:r w:rsidR="001D4B1F" w:rsidRPr="00EB25AC">
        <w:rPr>
          <w:b/>
          <w:vertAlign w:val="subscript"/>
        </w:rPr>
        <w:t>2</w:t>
      </w:r>
      <w:r w:rsidR="001D4B1F" w:rsidRPr="00EB25AC">
        <w:rPr>
          <w:b/>
        </w:rPr>
        <w:t xml:space="preserve"> in N</w:t>
      </w:r>
      <w:r w:rsidR="001D4B1F" w:rsidRPr="00EB25AC">
        <w:rPr>
          <w:b/>
          <w:vertAlign w:val="subscript"/>
        </w:rPr>
        <w:t>2</w:t>
      </w:r>
      <w:r w:rsidR="001D4B1F" w:rsidRPr="00EB25AC">
        <w:t xml:space="preserve">: (a) </w:t>
      </w:r>
      <m:oMath>
        <m:r>
          <m:rPr>
            <m:sty m:val="p"/>
          </m:rPr>
          <w:rPr>
            <w:rFonts w:ascii="Cambria Math" w:hAnsi="Cambria Math"/>
          </w:rPr>
          <m:t>Ψ(E)</m:t>
        </m:r>
      </m:oMath>
      <w:r w:rsidR="001D4B1F" w:rsidRPr="00EB25AC">
        <w:t xml:space="preserve"> (blue squares) and </w:t>
      </w:r>
      <m:oMath>
        <m:r>
          <m:rPr>
            <m:sty m:val="p"/>
          </m:rPr>
          <w:rPr>
            <w:rFonts w:ascii="Cambria Math" w:hAnsi="Cambria Math"/>
          </w:rPr>
          <m:t>Δ(E)</m:t>
        </m:r>
      </m:oMath>
      <w:r w:rsidR="001D4B1F" w:rsidRPr="00EB25AC">
        <w:t xml:space="preserve"> (red squares) at incident angles of </w:t>
      </w:r>
      <m:oMath>
        <m:r>
          <w:rPr>
            <w:rFonts w:ascii="Cambria Math" w:hAnsi="Cambria Math"/>
          </w:rPr>
          <m:t>55°</m:t>
        </m:r>
      </m:oMath>
      <w:r w:rsidR="001D4B1F" w:rsidRPr="00EB25AC">
        <w:t xml:space="preserve"> (darker shade), </w:t>
      </w:r>
      <m:oMath>
        <m:r>
          <w:rPr>
            <w:rFonts w:ascii="Cambria Math" w:hAnsi="Cambria Math"/>
          </w:rPr>
          <m:t>60°</m:t>
        </m:r>
      </m:oMath>
      <w:r w:rsidR="001D4B1F" w:rsidRPr="00EB25AC">
        <w:t xml:space="preserve"> (normal shade) and </w:t>
      </w:r>
      <m:oMath>
        <m:r>
          <w:rPr>
            <w:rFonts w:ascii="Cambria Math" w:hAnsi="Cambria Math"/>
          </w:rPr>
          <m:t>65°</m:t>
        </m:r>
      </m:oMath>
      <w:r w:rsidR="001D4B1F" w:rsidRPr="00EB25AC">
        <w:t xml:space="preserve"> (lighter shade). </w:t>
      </w:r>
      <w:r w:rsidR="001D4B1F"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001D4B1F" w:rsidRPr="00EB25AC">
        <w:rPr>
          <w:iCs/>
        </w:rPr>
        <w:t xml:space="preserve">, (blue squares) and visible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001D4B1F" w:rsidRPr="00EB25AC">
        <w:rPr>
          <w:iCs/>
        </w:rPr>
        <w:t>, (red squares). In (a) and (b), the solid green lines indicate the fit to each collected data set.</w:t>
      </w:r>
      <w:r w:rsidR="001D4B1F"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1D4B1F" w:rsidRPr="00EB25AC">
        <w:t xml:space="preserve">, (solid red and blue lines, respectively). Note the logarithmic scale in the </w:t>
      </w:r>
      <m:oMath>
        <m:r>
          <m:rPr>
            <m:sty m:val="p"/>
          </m:rPr>
          <w:rPr>
            <w:rFonts w:ascii="Cambria Math" w:hAnsi="Cambria Math"/>
          </w:rPr>
          <m:t>x</m:t>
        </m:r>
      </m:oMath>
      <w:r w:rsidR="001D4B1F" w:rsidRPr="00EB25AC">
        <w:t>-axis of (a), (b) and (c). The vertical dashed black line indicates the boundary between the IR and NIR-VIS-UV ranges covered by the two ellipsometers.</w:t>
      </w:r>
    </w:p>
    <w:p w14:paraId="4D436838" w14:textId="77777777" w:rsidR="001D4B1F" w:rsidRPr="00EB25AC" w:rsidRDefault="001D4B1F" w:rsidP="001D4B1F">
      <w:pPr>
        <w:pStyle w:val="RSCI03FigureSchemeChartUncaptioned"/>
        <w:rPr>
          <w:w w:val="108"/>
        </w:rPr>
      </w:pPr>
      <w:r w:rsidRPr="00EB25AC">
        <w:rPr>
          <w:noProof/>
          <w:w w:val="108"/>
        </w:rPr>
        <w:drawing>
          <wp:inline distT="0" distB="0" distL="0" distR="0" wp14:anchorId="2BAD8694" wp14:editId="3B10A1E6">
            <wp:extent cx="3196590" cy="6126480"/>
            <wp:effectExtent l="0" t="0" r="0" b="0"/>
            <wp:docPr id="12" name="Picture 1" descr="A screenshot of a computer&#10;&#10;Description automatically generated with low confidence">
              <a:extLst xmlns:a="http://schemas.openxmlformats.org/drawingml/2006/main">
                <a:ext uri="{FF2B5EF4-FFF2-40B4-BE49-F238E27FC236}">
                  <a16:creationId xmlns:a16="http://schemas.microsoft.com/office/drawing/2014/main" id="{72DC7C17-1770-4C48-AF7A-7346A3ADC5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 descr="A screenshot of a computer&#10;&#10;Description automatically generated with low confidence">
                      <a:extLst>
                        <a:ext uri="{FF2B5EF4-FFF2-40B4-BE49-F238E27FC236}">
                          <a16:creationId xmlns:a16="http://schemas.microsoft.com/office/drawing/2014/main" id="{72DC7C17-1770-4C48-AF7A-7346A3ADC5BB}"/>
                        </a:ext>
                      </a:extLst>
                    </pic:cNvPr>
                    <pic:cNvPicPr>
                      <a:picLocks noChangeAspect="1"/>
                    </pic:cNvPicPr>
                  </pic:nvPicPr>
                  <pic:blipFill>
                    <a:blip r:embed="rId21"/>
                    <a:stretch>
                      <a:fillRect/>
                    </a:stretch>
                  </pic:blipFill>
                  <pic:spPr>
                    <a:xfrm>
                      <a:off x="0" y="0"/>
                      <a:ext cx="3196590" cy="6126480"/>
                    </a:xfrm>
                    <a:prstGeom prst="rect">
                      <a:avLst/>
                    </a:prstGeom>
                  </pic:spPr>
                </pic:pic>
              </a:graphicData>
            </a:graphic>
          </wp:inline>
        </w:drawing>
      </w:r>
    </w:p>
    <w:p w14:paraId="2E01FD45" w14:textId="745BB321" w:rsidR="001D4B1F" w:rsidRPr="00EB25AC" w:rsidRDefault="002F7DA3" w:rsidP="002F7DA3">
      <w:pPr>
        <w:pStyle w:val="Cap"/>
      </w:pPr>
      <w:r w:rsidRPr="00EB25AC">
        <w:rPr>
          <w:b/>
        </w:rPr>
        <w:t>Fig</w:t>
      </w:r>
      <w:r>
        <w:rPr>
          <w:b/>
        </w:rPr>
        <w:t>ure</w:t>
      </w:r>
      <w:r w:rsidR="001D4B1F" w:rsidRPr="00EB25AC">
        <w:rPr>
          <w:b/>
        </w:rPr>
        <w:t xml:space="preserve"> </w:t>
      </w:r>
      <w:r w:rsidR="00C13C8A" w:rsidRPr="00EB25AC">
        <w:rPr>
          <w:b/>
        </w:rPr>
        <w:t>S</w:t>
      </w:r>
      <w:r w:rsidR="001D4B1F" w:rsidRPr="00EB25AC">
        <w:rPr>
          <w:b/>
        </w:rPr>
        <w:fldChar w:fldCharType="begin"/>
      </w:r>
      <w:r w:rsidR="001D4B1F" w:rsidRPr="00EB25AC">
        <w:rPr>
          <w:b/>
        </w:rPr>
        <w:instrText xml:space="preserve"> SEQ Figure \* ARABIC \s 1 </w:instrText>
      </w:r>
      <w:r w:rsidR="001D4B1F" w:rsidRPr="00EB25AC">
        <w:rPr>
          <w:b/>
        </w:rPr>
        <w:fldChar w:fldCharType="separate"/>
      </w:r>
      <w:r w:rsidR="00C13C8A" w:rsidRPr="00EB25AC">
        <w:rPr>
          <w:b/>
          <w:noProof/>
        </w:rPr>
        <w:t>5</w:t>
      </w:r>
      <w:r w:rsidR="001D4B1F" w:rsidRPr="00EB25AC">
        <w:fldChar w:fldCharType="end"/>
      </w:r>
      <w:r w:rsidR="001D4B1F" w:rsidRPr="00EB25AC">
        <w:rPr>
          <w:b/>
        </w:rPr>
        <w:t>.</w:t>
      </w:r>
      <w:r w:rsidR="001D4B1F" w:rsidRPr="00EB25AC">
        <w:t xml:space="preserve"> Fitting report for the ITO thin film: subject to single-pulse ReLA at </w:t>
      </w:r>
      <m:oMath>
        <m:r>
          <m:rPr>
            <m:sty m:val="bi"/>
          </m:rPr>
          <w:rPr>
            <w:rFonts w:ascii="Cambria Math" w:hAnsi="Cambria Math"/>
          </w:rPr>
          <m:t>25</m:t>
        </m:r>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mJcm</m:t>
            </m:r>
          </m:e>
          <m:sup>
            <m:r>
              <m:rPr>
                <m:sty m:val="b"/>
              </m:rPr>
              <w:rPr>
                <w:rFonts w:ascii="Cambria Math" w:hAnsi="Cambria Math"/>
              </w:rPr>
              <m:t>-2</m:t>
            </m:r>
          </m:sup>
        </m:sSup>
      </m:oMath>
      <w:r w:rsidR="001D4B1F" w:rsidRPr="00EB25AC">
        <w:t xml:space="preserve"> within a </w:t>
      </w:r>
      <m:oMath>
        <m:r>
          <m:rPr>
            <m:sty m:val="p"/>
          </m:rPr>
          <w:rPr>
            <w:rFonts w:ascii="Cambria Math" w:hAnsi="Cambria Math"/>
          </w:rPr>
          <m:t>100 psig</m:t>
        </m:r>
      </m:oMath>
      <w:r w:rsidR="001D4B1F" w:rsidRPr="00EB25AC">
        <w:t xml:space="preserve"> pressured atmosphere of </w:t>
      </w:r>
      <w:r w:rsidR="001D4B1F" w:rsidRPr="00EB25AC">
        <w:rPr>
          <w:b/>
        </w:rPr>
        <w:t>100% O</w:t>
      </w:r>
      <w:r w:rsidR="001D4B1F" w:rsidRPr="00EB25AC">
        <w:rPr>
          <w:b/>
          <w:vertAlign w:val="subscript"/>
        </w:rPr>
        <w:t>2</w:t>
      </w:r>
      <w:r w:rsidR="001D4B1F" w:rsidRPr="00EB25AC">
        <w:t xml:space="preserve">: (a) </w:t>
      </w:r>
      <m:oMath>
        <m:r>
          <m:rPr>
            <m:sty m:val="p"/>
          </m:rPr>
          <w:rPr>
            <w:rFonts w:ascii="Cambria Math" w:hAnsi="Cambria Math"/>
          </w:rPr>
          <m:t>Ψ(E)</m:t>
        </m:r>
      </m:oMath>
      <w:r w:rsidR="001D4B1F" w:rsidRPr="00EB25AC">
        <w:t xml:space="preserve"> (blue squares) and </w:t>
      </w:r>
      <m:oMath>
        <m:r>
          <m:rPr>
            <m:sty m:val="p"/>
          </m:rPr>
          <w:rPr>
            <w:rFonts w:ascii="Cambria Math" w:hAnsi="Cambria Math"/>
          </w:rPr>
          <m:t>Δ(E)</m:t>
        </m:r>
      </m:oMath>
      <w:r w:rsidR="001D4B1F" w:rsidRPr="00EB25AC">
        <w:t xml:space="preserve"> (red squares) at incident angles of </w:t>
      </w:r>
      <m:oMath>
        <m:r>
          <w:rPr>
            <w:rFonts w:ascii="Cambria Math" w:hAnsi="Cambria Math"/>
          </w:rPr>
          <m:t>55°</m:t>
        </m:r>
      </m:oMath>
      <w:r w:rsidR="001D4B1F" w:rsidRPr="00EB25AC">
        <w:t xml:space="preserve"> (darker shade), </w:t>
      </w:r>
      <m:oMath>
        <m:r>
          <w:rPr>
            <w:rFonts w:ascii="Cambria Math" w:hAnsi="Cambria Math"/>
          </w:rPr>
          <m:t>60°</m:t>
        </m:r>
      </m:oMath>
      <w:r w:rsidR="001D4B1F" w:rsidRPr="00EB25AC">
        <w:t xml:space="preserve"> (normal shade) and </w:t>
      </w:r>
      <m:oMath>
        <m:r>
          <w:rPr>
            <w:rFonts w:ascii="Cambria Math" w:hAnsi="Cambria Math"/>
          </w:rPr>
          <m:t>65°</m:t>
        </m:r>
      </m:oMath>
      <w:r w:rsidR="001D4B1F" w:rsidRPr="00EB25AC">
        <w:t xml:space="preserve"> (lighter shade). </w:t>
      </w:r>
      <w:r w:rsidR="001D4B1F"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001D4B1F" w:rsidRPr="00EB25AC">
        <w:rPr>
          <w:iCs/>
        </w:rPr>
        <w:t xml:space="preserve">, (blue squares) and visible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001D4B1F" w:rsidRPr="00EB25AC">
        <w:rPr>
          <w:iCs/>
        </w:rPr>
        <w:t>, (red squares). In (a) and (b), the solid green lines indicate the fit to each collected data set.</w:t>
      </w:r>
      <w:r w:rsidR="001D4B1F"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1D4B1F" w:rsidRPr="00EB25AC">
        <w:t xml:space="preserve">, (solid red and blue lines, respectively). Note the logarithmic scale in the </w:t>
      </w:r>
      <m:oMath>
        <m:r>
          <m:rPr>
            <m:sty m:val="p"/>
          </m:rPr>
          <w:rPr>
            <w:rFonts w:ascii="Cambria Math" w:hAnsi="Cambria Math"/>
          </w:rPr>
          <m:t>x</m:t>
        </m:r>
      </m:oMath>
      <w:r w:rsidR="001D4B1F" w:rsidRPr="00EB25AC">
        <w:t>-axis of (a), (b) and (c). The vertical dashed black line indicates the boundary between the IR and NIR-VIS-UV ranges covered by the two ellipsometers.</w:t>
      </w:r>
    </w:p>
    <w:p w14:paraId="1D5DFA23" w14:textId="77777777" w:rsidR="001D4B1F" w:rsidRPr="00EB25AC" w:rsidRDefault="001D4B1F" w:rsidP="001D4B1F">
      <w:pPr>
        <w:pStyle w:val="RSCB02ArticleText"/>
      </w:pPr>
    </w:p>
    <w:p w14:paraId="3951E1CA" w14:textId="77777777" w:rsidR="001D4B1F" w:rsidRPr="00EB25AC" w:rsidRDefault="001D4B1F" w:rsidP="001D4B1F">
      <w:pPr>
        <w:pStyle w:val="RSCI03FigureSchemeChartUncaptioned"/>
        <w:rPr>
          <w:w w:val="108"/>
        </w:rPr>
      </w:pPr>
      <w:r w:rsidRPr="00EB25AC">
        <w:rPr>
          <w:noProof/>
          <w:w w:val="108"/>
        </w:rPr>
        <w:lastRenderedPageBreak/>
        <w:drawing>
          <wp:inline distT="0" distB="0" distL="0" distR="0" wp14:anchorId="081FCEFF" wp14:editId="4754C954">
            <wp:extent cx="3196590" cy="6126480"/>
            <wp:effectExtent l="0" t="0" r="0" b="0"/>
            <wp:docPr id="33" name="Picture 1" descr="A screenshot of a computer&#10;&#10;Description automatically generated with low confidence">
              <a:extLst xmlns:a="http://schemas.openxmlformats.org/drawingml/2006/main">
                <a:ext uri="{FF2B5EF4-FFF2-40B4-BE49-F238E27FC236}">
                  <a16:creationId xmlns:a16="http://schemas.microsoft.com/office/drawing/2014/main" id="{FCCE46A6-B263-4525-8627-8B1BB245AB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 descr="A screenshot of a computer&#10;&#10;Description automatically generated with low confidence">
                      <a:extLst>
                        <a:ext uri="{FF2B5EF4-FFF2-40B4-BE49-F238E27FC236}">
                          <a16:creationId xmlns:a16="http://schemas.microsoft.com/office/drawing/2014/main" id="{FCCE46A6-B263-4525-8627-8B1BB245AB3A}"/>
                        </a:ext>
                      </a:extLst>
                    </pic:cNvPr>
                    <pic:cNvPicPr>
                      <a:picLocks noChangeAspect="1"/>
                    </pic:cNvPicPr>
                  </pic:nvPicPr>
                  <pic:blipFill>
                    <a:blip r:embed="rId22"/>
                    <a:stretch>
                      <a:fillRect/>
                    </a:stretch>
                  </pic:blipFill>
                  <pic:spPr>
                    <a:xfrm>
                      <a:off x="0" y="0"/>
                      <a:ext cx="3196590" cy="6126480"/>
                    </a:xfrm>
                    <a:prstGeom prst="rect">
                      <a:avLst/>
                    </a:prstGeom>
                  </pic:spPr>
                </pic:pic>
              </a:graphicData>
            </a:graphic>
          </wp:inline>
        </w:drawing>
      </w:r>
    </w:p>
    <w:p w14:paraId="154FCA64" w14:textId="3649E2F2" w:rsidR="001D4B1F" w:rsidRPr="00EB25AC" w:rsidRDefault="002F7DA3" w:rsidP="002F7DA3">
      <w:pPr>
        <w:pStyle w:val="Cap"/>
      </w:pPr>
      <w:r w:rsidRPr="00EB25AC">
        <w:rPr>
          <w:b/>
        </w:rPr>
        <w:t>Fig</w:t>
      </w:r>
      <w:r>
        <w:rPr>
          <w:b/>
        </w:rPr>
        <w:t>ure</w:t>
      </w:r>
      <w:r w:rsidR="001D4B1F" w:rsidRPr="00EB25AC">
        <w:rPr>
          <w:b/>
        </w:rPr>
        <w:t xml:space="preserve"> </w:t>
      </w:r>
      <w:r w:rsidR="00C13C8A" w:rsidRPr="00EB25AC">
        <w:rPr>
          <w:b/>
        </w:rPr>
        <w:t>S</w:t>
      </w:r>
      <w:r w:rsidR="001D4B1F" w:rsidRPr="00EB25AC">
        <w:rPr>
          <w:b/>
        </w:rPr>
        <w:fldChar w:fldCharType="begin"/>
      </w:r>
      <w:r w:rsidR="001D4B1F" w:rsidRPr="00EB25AC">
        <w:rPr>
          <w:b/>
        </w:rPr>
        <w:instrText xml:space="preserve"> SEQ Figure \* ARABIC \s 1 </w:instrText>
      </w:r>
      <w:r w:rsidR="001D4B1F" w:rsidRPr="00EB25AC">
        <w:rPr>
          <w:b/>
        </w:rPr>
        <w:fldChar w:fldCharType="separate"/>
      </w:r>
      <w:r w:rsidR="00C13C8A" w:rsidRPr="00EB25AC">
        <w:rPr>
          <w:b/>
          <w:noProof/>
        </w:rPr>
        <w:t>6</w:t>
      </w:r>
      <w:r w:rsidR="001D4B1F" w:rsidRPr="00EB25AC">
        <w:fldChar w:fldCharType="end"/>
      </w:r>
      <w:r w:rsidR="001D4B1F" w:rsidRPr="00EB25AC">
        <w:rPr>
          <w:b/>
        </w:rPr>
        <w:t>.</w:t>
      </w:r>
      <w:r w:rsidR="001D4B1F" w:rsidRPr="00EB25AC">
        <w:t xml:space="preserve"> Fitting report for the ITO thin film: subject to single-pulse ReLA at </w:t>
      </w:r>
      <m:oMath>
        <m:r>
          <m:rPr>
            <m:sty m:val="bi"/>
          </m:rPr>
          <w:rPr>
            <w:rFonts w:ascii="Cambria Math" w:hAnsi="Cambria Math"/>
          </w:rPr>
          <m:t>50</m:t>
        </m:r>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mJcm</m:t>
            </m:r>
          </m:e>
          <m:sup>
            <m:r>
              <m:rPr>
                <m:sty m:val="b"/>
              </m:rPr>
              <w:rPr>
                <w:rFonts w:ascii="Cambria Math" w:hAnsi="Cambria Math"/>
              </w:rPr>
              <m:t>-2</m:t>
            </m:r>
          </m:sup>
        </m:sSup>
      </m:oMath>
      <w:r w:rsidR="001D4B1F" w:rsidRPr="00EB25AC">
        <w:t xml:space="preserve"> within a </w:t>
      </w:r>
      <m:oMath>
        <m:r>
          <m:rPr>
            <m:sty m:val="p"/>
          </m:rPr>
          <w:rPr>
            <w:rFonts w:ascii="Cambria Math" w:hAnsi="Cambria Math"/>
          </w:rPr>
          <m:t>100 psig</m:t>
        </m:r>
      </m:oMath>
      <w:r w:rsidR="001D4B1F" w:rsidRPr="00EB25AC">
        <w:t xml:space="preserve"> pressured atmosphere of </w:t>
      </w:r>
      <w:r w:rsidR="001D4B1F" w:rsidRPr="00EB25AC">
        <w:rPr>
          <w:b/>
        </w:rPr>
        <w:t>5% H</w:t>
      </w:r>
      <w:r w:rsidR="001D4B1F" w:rsidRPr="00EB25AC">
        <w:rPr>
          <w:b/>
          <w:vertAlign w:val="subscript"/>
        </w:rPr>
        <w:t>2</w:t>
      </w:r>
      <w:r w:rsidR="001D4B1F" w:rsidRPr="00EB25AC">
        <w:rPr>
          <w:b/>
        </w:rPr>
        <w:t xml:space="preserve"> in N</w:t>
      </w:r>
      <w:r w:rsidR="001D4B1F" w:rsidRPr="00EB25AC">
        <w:rPr>
          <w:b/>
          <w:vertAlign w:val="subscript"/>
        </w:rPr>
        <w:t>2</w:t>
      </w:r>
      <w:r w:rsidR="001D4B1F" w:rsidRPr="00EB25AC">
        <w:t xml:space="preserve">: (a) </w:t>
      </w:r>
      <m:oMath>
        <m:r>
          <m:rPr>
            <m:sty m:val="p"/>
          </m:rPr>
          <w:rPr>
            <w:rFonts w:ascii="Cambria Math" w:hAnsi="Cambria Math"/>
          </w:rPr>
          <m:t>Ψ(E)</m:t>
        </m:r>
      </m:oMath>
      <w:r w:rsidR="001D4B1F" w:rsidRPr="00EB25AC">
        <w:t xml:space="preserve"> (blue squares) and </w:t>
      </w:r>
      <m:oMath>
        <m:r>
          <m:rPr>
            <m:sty m:val="p"/>
          </m:rPr>
          <w:rPr>
            <w:rFonts w:ascii="Cambria Math" w:hAnsi="Cambria Math"/>
          </w:rPr>
          <m:t>Δ(E)</m:t>
        </m:r>
      </m:oMath>
      <w:r w:rsidR="001D4B1F" w:rsidRPr="00EB25AC">
        <w:t xml:space="preserve"> (red squares) at incident angles of </w:t>
      </w:r>
      <m:oMath>
        <m:r>
          <w:rPr>
            <w:rFonts w:ascii="Cambria Math" w:hAnsi="Cambria Math"/>
          </w:rPr>
          <m:t>55°</m:t>
        </m:r>
      </m:oMath>
      <w:r w:rsidR="001D4B1F" w:rsidRPr="00EB25AC">
        <w:t xml:space="preserve"> (darker shade), </w:t>
      </w:r>
      <m:oMath>
        <m:r>
          <w:rPr>
            <w:rFonts w:ascii="Cambria Math" w:hAnsi="Cambria Math"/>
          </w:rPr>
          <m:t>60°</m:t>
        </m:r>
      </m:oMath>
      <w:r w:rsidR="001D4B1F" w:rsidRPr="00EB25AC">
        <w:t xml:space="preserve"> (normal shade) and </w:t>
      </w:r>
      <m:oMath>
        <m:r>
          <w:rPr>
            <w:rFonts w:ascii="Cambria Math" w:hAnsi="Cambria Math"/>
          </w:rPr>
          <m:t>65°</m:t>
        </m:r>
      </m:oMath>
      <w:r w:rsidR="001D4B1F" w:rsidRPr="00EB25AC">
        <w:t xml:space="preserve"> (lighter shade). </w:t>
      </w:r>
      <w:r w:rsidR="001D4B1F"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001D4B1F" w:rsidRPr="00EB25AC">
        <w:rPr>
          <w:iCs/>
        </w:rPr>
        <w:t>, (blue squares) and v</w:t>
      </w:r>
      <w:proofErr w:type="spellStart"/>
      <w:r w:rsidR="001D4B1F" w:rsidRPr="00EB25AC">
        <w:rPr>
          <w:iCs/>
        </w:rPr>
        <w:t>isible</w:t>
      </w:r>
      <w:proofErr w:type="spellEnd"/>
      <w:r w:rsidR="001D4B1F" w:rsidRPr="00EB25AC">
        <w:rPr>
          <w:iCs/>
        </w:rPr>
        <w:t xml:space="preserv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001D4B1F" w:rsidRPr="00EB25AC">
        <w:rPr>
          <w:iCs/>
        </w:rPr>
        <w:t>, (red squares). In (a) and (b), the solid green lines indicate the fit to each collected data set.</w:t>
      </w:r>
      <w:r w:rsidR="001D4B1F"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1D4B1F" w:rsidRPr="00EB25AC">
        <w:t>, (solid red and blue lines, resp</w:t>
      </w:r>
      <w:proofErr w:type="spellStart"/>
      <w:r w:rsidR="001D4B1F" w:rsidRPr="00EB25AC">
        <w:t>ectively</w:t>
      </w:r>
      <w:proofErr w:type="spellEnd"/>
      <w:r w:rsidR="001D4B1F" w:rsidRPr="00EB25AC">
        <w:t xml:space="preserve">). Note the logarithmic scale in the </w:t>
      </w:r>
      <m:oMath>
        <m:r>
          <m:rPr>
            <m:sty m:val="p"/>
          </m:rPr>
          <w:rPr>
            <w:rFonts w:ascii="Cambria Math" w:hAnsi="Cambria Math"/>
          </w:rPr>
          <m:t>x</m:t>
        </m:r>
      </m:oMath>
      <w:r w:rsidR="001D4B1F" w:rsidRPr="00EB25AC">
        <w:t>-axis of (a), (b) and (c). The vertical dashed black line indicates the boundary between the IR and NIR-VIS-UV ranges covered by the two ellipsometers.</w:t>
      </w:r>
    </w:p>
    <w:p w14:paraId="31142729" w14:textId="77777777" w:rsidR="001D4B1F" w:rsidRPr="00EB25AC" w:rsidRDefault="001D4B1F" w:rsidP="001D4B1F">
      <w:pPr>
        <w:pStyle w:val="RSCI03FigureSchemeChartUncaptioned"/>
        <w:rPr>
          <w:w w:val="108"/>
        </w:rPr>
      </w:pPr>
      <w:r w:rsidRPr="00EB25AC">
        <w:rPr>
          <w:noProof/>
          <w:w w:val="108"/>
        </w:rPr>
        <w:drawing>
          <wp:inline distT="0" distB="0" distL="0" distR="0" wp14:anchorId="1ABC7A4D" wp14:editId="4BACAD32">
            <wp:extent cx="3196590" cy="6126480"/>
            <wp:effectExtent l="0" t="0" r="0" b="0"/>
            <wp:docPr id="23" name="Picture 1" descr="A screenshot of a computer&#10;&#10;Description automatically generated with low confidence">
              <a:extLst xmlns:a="http://schemas.openxmlformats.org/drawingml/2006/main">
                <a:ext uri="{FF2B5EF4-FFF2-40B4-BE49-F238E27FC236}">
                  <a16:creationId xmlns:a16="http://schemas.microsoft.com/office/drawing/2014/main" id="{481AB594-B198-4C3B-BA2E-FB4B98AB91C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1" descr="A screenshot of a computer&#10;&#10;Description automatically generated with low confidence">
                      <a:extLst>
                        <a:ext uri="{FF2B5EF4-FFF2-40B4-BE49-F238E27FC236}">
                          <a16:creationId xmlns:a16="http://schemas.microsoft.com/office/drawing/2014/main" id="{481AB594-B198-4C3B-BA2E-FB4B98AB91C8}"/>
                        </a:ext>
                      </a:extLst>
                    </pic:cNvPr>
                    <pic:cNvPicPr>
                      <a:picLocks noChangeAspect="1"/>
                    </pic:cNvPicPr>
                  </pic:nvPicPr>
                  <pic:blipFill>
                    <a:blip r:embed="rId23"/>
                    <a:stretch>
                      <a:fillRect/>
                    </a:stretch>
                  </pic:blipFill>
                  <pic:spPr>
                    <a:xfrm>
                      <a:off x="0" y="0"/>
                      <a:ext cx="3196590" cy="6126480"/>
                    </a:xfrm>
                    <a:prstGeom prst="rect">
                      <a:avLst/>
                    </a:prstGeom>
                  </pic:spPr>
                </pic:pic>
              </a:graphicData>
            </a:graphic>
          </wp:inline>
        </w:drawing>
      </w:r>
    </w:p>
    <w:p w14:paraId="6D2F18A6" w14:textId="0F29046E" w:rsidR="001D4B1F" w:rsidRPr="00EB25AC" w:rsidRDefault="002F7DA3" w:rsidP="002F7DA3">
      <w:pPr>
        <w:pStyle w:val="Cap"/>
      </w:pPr>
      <w:r w:rsidRPr="00EB25AC">
        <w:rPr>
          <w:b/>
        </w:rPr>
        <w:t>Fig</w:t>
      </w:r>
      <w:r>
        <w:rPr>
          <w:b/>
        </w:rPr>
        <w:t>ure</w:t>
      </w:r>
      <w:r w:rsidR="001D4B1F" w:rsidRPr="00EB25AC">
        <w:rPr>
          <w:b/>
        </w:rPr>
        <w:t xml:space="preserve"> </w:t>
      </w:r>
      <w:r w:rsidR="00C13C8A" w:rsidRPr="00EB25AC">
        <w:rPr>
          <w:b/>
        </w:rPr>
        <w:t>S</w:t>
      </w:r>
      <w:r w:rsidR="001D4B1F" w:rsidRPr="00EB25AC">
        <w:rPr>
          <w:b/>
        </w:rPr>
        <w:fldChar w:fldCharType="begin"/>
      </w:r>
      <w:r w:rsidR="001D4B1F" w:rsidRPr="00EB25AC">
        <w:rPr>
          <w:b/>
        </w:rPr>
        <w:instrText xml:space="preserve"> SEQ Figure \* ARABIC \s 1 </w:instrText>
      </w:r>
      <w:r w:rsidR="001D4B1F" w:rsidRPr="00EB25AC">
        <w:rPr>
          <w:b/>
        </w:rPr>
        <w:fldChar w:fldCharType="separate"/>
      </w:r>
      <w:r w:rsidR="00C13C8A" w:rsidRPr="00EB25AC">
        <w:rPr>
          <w:b/>
          <w:noProof/>
        </w:rPr>
        <w:t>7</w:t>
      </w:r>
      <w:r w:rsidR="001D4B1F" w:rsidRPr="00EB25AC">
        <w:fldChar w:fldCharType="end"/>
      </w:r>
      <w:r w:rsidR="001D4B1F" w:rsidRPr="00EB25AC">
        <w:rPr>
          <w:b/>
        </w:rPr>
        <w:t>.</w:t>
      </w:r>
      <w:r w:rsidR="001D4B1F" w:rsidRPr="00EB25AC">
        <w:t xml:space="preserve"> Fitting report for the ITO thin film: subject to single-pulse ReLA at </w:t>
      </w:r>
      <m:oMath>
        <m:r>
          <m:rPr>
            <m:sty m:val="bi"/>
          </m:rPr>
          <w:rPr>
            <w:rFonts w:ascii="Cambria Math" w:hAnsi="Cambria Math"/>
          </w:rPr>
          <m:t>50</m:t>
        </m:r>
        <m:sSup>
          <m:sSupPr>
            <m:ctrlPr>
              <w:rPr>
                <w:rFonts w:ascii="Cambria Math" w:hAnsi="Cambria Math"/>
                <w:b/>
              </w:rPr>
            </m:ctrlPr>
          </m:sSupPr>
          <m:e>
            <m:r>
              <m:rPr>
                <m:sty m:val="b"/>
              </m:rPr>
              <w:rPr>
                <w:rFonts w:ascii="Cambria Math" w:hAnsi="Cambria Math"/>
              </w:rPr>
              <m:t>mJcm</m:t>
            </m:r>
          </m:e>
          <m:sup>
            <m:r>
              <m:rPr>
                <m:sty m:val="b"/>
              </m:rPr>
              <w:rPr>
                <w:rFonts w:ascii="Cambria Math" w:hAnsi="Cambria Math"/>
              </w:rPr>
              <m:t>-2</m:t>
            </m:r>
          </m:sup>
        </m:sSup>
      </m:oMath>
      <w:r w:rsidR="001D4B1F" w:rsidRPr="00EB25AC">
        <w:t xml:space="preserve"> within a </w:t>
      </w:r>
      <m:oMath>
        <m:r>
          <m:rPr>
            <m:sty m:val="p"/>
          </m:rPr>
          <w:rPr>
            <w:rFonts w:ascii="Cambria Math" w:hAnsi="Cambria Math"/>
          </w:rPr>
          <m:t>100 psig</m:t>
        </m:r>
      </m:oMath>
      <w:r w:rsidR="001D4B1F" w:rsidRPr="00EB25AC">
        <w:t xml:space="preserve"> pressured atmosphere of </w:t>
      </w:r>
      <w:r w:rsidR="001D4B1F" w:rsidRPr="00EB25AC">
        <w:rPr>
          <w:b/>
        </w:rPr>
        <w:t>100% O</w:t>
      </w:r>
      <w:r w:rsidR="001D4B1F" w:rsidRPr="00EB25AC">
        <w:rPr>
          <w:b/>
          <w:vertAlign w:val="subscript"/>
        </w:rPr>
        <w:t>2</w:t>
      </w:r>
      <w:r w:rsidR="001D4B1F" w:rsidRPr="00EB25AC">
        <w:t xml:space="preserve">: (a) </w:t>
      </w:r>
      <m:oMath>
        <m:r>
          <m:rPr>
            <m:sty m:val="p"/>
          </m:rPr>
          <w:rPr>
            <w:rFonts w:ascii="Cambria Math" w:hAnsi="Cambria Math"/>
          </w:rPr>
          <m:t>Ψ(E)</m:t>
        </m:r>
      </m:oMath>
      <w:r w:rsidR="001D4B1F" w:rsidRPr="00EB25AC">
        <w:t xml:space="preserve"> (blue squares) and </w:t>
      </w:r>
      <m:oMath>
        <m:r>
          <m:rPr>
            <m:sty m:val="p"/>
          </m:rPr>
          <w:rPr>
            <w:rFonts w:ascii="Cambria Math" w:hAnsi="Cambria Math"/>
          </w:rPr>
          <m:t>Δ(E)</m:t>
        </m:r>
      </m:oMath>
      <w:r w:rsidR="001D4B1F" w:rsidRPr="00EB25AC">
        <w:t xml:space="preserve"> (red squares) at incident angles of </w:t>
      </w:r>
      <m:oMath>
        <m:r>
          <w:rPr>
            <w:rFonts w:ascii="Cambria Math" w:hAnsi="Cambria Math"/>
          </w:rPr>
          <m:t>55°</m:t>
        </m:r>
      </m:oMath>
      <w:r w:rsidR="001D4B1F" w:rsidRPr="00EB25AC">
        <w:t xml:space="preserve"> (darker shade), </w:t>
      </w:r>
      <m:oMath>
        <m:r>
          <w:rPr>
            <w:rFonts w:ascii="Cambria Math" w:hAnsi="Cambria Math"/>
          </w:rPr>
          <m:t>60°</m:t>
        </m:r>
      </m:oMath>
      <w:r w:rsidR="001D4B1F" w:rsidRPr="00EB25AC">
        <w:t xml:space="preserve"> (normal shade) and </w:t>
      </w:r>
      <m:oMath>
        <m:r>
          <w:rPr>
            <w:rFonts w:ascii="Cambria Math" w:hAnsi="Cambria Math"/>
          </w:rPr>
          <m:t>65°</m:t>
        </m:r>
      </m:oMath>
      <w:r w:rsidR="001D4B1F" w:rsidRPr="00EB25AC">
        <w:t xml:space="preserve"> (lighter shade). </w:t>
      </w:r>
      <w:r w:rsidR="001D4B1F"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001D4B1F" w:rsidRPr="00EB25AC">
        <w:rPr>
          <w:iCs/>
        </w:rPr>
        <w:t xml:space="preserve">, (blue squares) and visible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001D4B1F" w:rsidRPr="00EB25AC">
        <w:rPr>
          <w:iCs/>
        </w:rPr>
        <w:t>, (red squares). In (a) and (b), the solid green lines indicate the fit to each collected data set.</w:t>
      </w:r>
      <w:r w:rsidR="001D4B1F"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1D4B1F" w:rsidRPr="00EB25AC">
        <w:t xml:space="preserve">, (solid red and blue lines, respectively). Note the logarithmic scale in the </w:t>
      </w:r>
      <m:oMath>
        <m:r>
          <m:rPr>
            <m:sty m:val="p"/>
          </m:rPr>
          <w:rPr>
            <w:rFonts w:ascii="Cambria Math" w:hAnsi="Cambria Math"/>
          </w:rPr>
          <m:t>x</m:t>
        </m:r>
      </m:oMath>
      <w:r w:rsidR="001D4B1F" w:rsidRPr="00EB25AC">
        <w:t>-axis of (a), (b) and (c). The vertical dashed black line indicates the boundary between the IR and NIR-VIS-UV ranges covered by the two ellipsometers.</w:t>
      </w:r>
    </w:p>
    <w:p w14:paraId="42D18075" w14:textId="77777777" w:rsidR="001D4B1F" w:rsidRPr="00EB25AC" w:rsidRDefault="001D4B1F" w:rsidP="001D4B1F">
      <w:pPr>
        <w:pStyle w:val="RSCB02ArticleText"/>
      </w:pPr>
    </w:p>
    <w:p w14:paraId="7A39CE8F" w14:textId="77777777" w:rsidR="001D4B1F" w:rsidRPr="00EB25AC" w:rsidRDefault="001D4B1F" w:rsidP="001D4B1F">
      <w:pPr>
        <w:pStyle w:val="RSCI03FigureSchemeChartUncaptioned"/>
        <w:rPr>
          <w:w w:val="108"/>
        </w:rPr>
      </w:pPr>
      <w:r w:rsidRPr="00EB25AC">
        <w:rPr>
          <w:noProof/>
          <w:w w:val="108"/>
        </w:rPr>
        <w:lastRenderedPageBreak/>
        <w:drawing>
          <wp:inline distT="0" distB="0" distL="0" distR="0" wp14:anchorId="3A7D2D1C" wp14:editId="6F384BC2">
            <wp:extent cx="3196590" cy="6126480"/>
            <wp:effectExtent l="0" t="0" r="0" b="0"/>
            <wp:docPr id="24" name="Picture 1" descr="A screenshot of a computer&#10;&#10;Description automatically generated with low confidence">
              <a:extLst xmlns:a="http://schemas.openxmlformats.org/drawingml/2006/main">
                <a:ext uri="{FF2B5EF4-FFF2-40B4-BE49-F238E27FC236}">
                  <a16:creationId xmlns:a16="http://schemas.microsoft.com/office/drawing/2014/main" id="{024AAB9C-0640-44D7-BFDF-52F8942748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1" descr="A screenshot of a computer&#10;&#10;Description automatically generated with low confidence">
                      <a:extLst>
                        <a:ext uri="{FF2B5EF4-FFF2-40B4-BE49-F238E27FC236}">
                          <a16:creationId xmlns:a16="http://schemas.microsoft.com/office/drawing/2014/main" id="{024AAB9C-0640-44D7-BFDF-52F894274886}"/>
                        </a:ext>
                      </a:extLst>
                    </pic:cNvPr>
                    <pic:cNvPicPr>
                      <a:picLocks noChangeAspect="1"/>
                    </pic:cNvPicPr>
                  </pic:nvPicPr>
                  <pic:blipFill>
                    <a:blip r:embed="rId24"/>
                    <a:stretch>
                      <a:fillRect/>
                    </a:stretch>
                  </pic:blipFill>
                  <pic:spPr>
                    <a:xfrm>
                      <a:off x="0" y="0"/>
                      <a:ext cx="3196590" cy="6126480"/>
                    </a:xfrm>
                    <a:prstGeom prst="rect">
                      <a:avLst/>
                    </a:prstGeom>
                  </pic:spPr>
                </pic:pic>
              </a:graphicData>
            </a:graphic>
          </wp:inline>
        </w:drawing>
      </w:r>
    </w:p>
    <w:p w14:paraId="16B63DC9" w14:textId="72DFE81E" w:rsidR="001D4B1F" w:rsidRPr="00EB25AC" w:rsidRDefault="002F7DA3" w:rsidP="002F7DA3">
      <w:pPr>
        <w:pStyle w:val="Cap"/>
      </w:pPr>
      <w:r w:rsidRPr="00EB25AC">
        <w:rPr>
          <w:b/>
        </w:rPr>
        <w:t>Fig</w:t>
      </w:r>
      <w:r>
        <w:rPr>
          <w:b/>
        </w:rPr>
        <w:t>ure</w:t>
      </w:r>
      <w:r w:rsidR="001D4B1F" w:rsidRPr="00EB25AC">
        <w:rPr>
          <w:b/>
        </w:rPr>
        <w:t xml:space="preserve"> </w:t>
      </w:r>
      <w:r w:rsidR="00C13C8A" w:rsidRPr="00EB25AC">
        <w:rPr>
          <w:b/>
        </w:rPr>
        <w:t>S</w:t>
      </w:r>
      <w:r w:rsidR="001D4B1F" w:rsidRPr="00EB25AC">
        <w:rPr>
          <w:b/>
        </w:rPr>
        <w:fldChar w:fldCharType="begin"/>
      </w:r>
      <w:r w:rsidR="001D4B1F" w:rsidRPr="00EB25AC">
        <w:rPr>
          <w:b/>
        </w:rPr>
        <w:instrText xml:space="preserve"> SEQ Figure \* ARABIC \s 1 </w:instrText>
      </w:r>
      <w:r w:rsidR="001D4B1F" w:rsidRPr="00EB25AC">
        <w:rPr>
          <w:b/>
        </w:rPr>
        <w:fldChar w:fldCharType="separate"/>
      </w:r>
      <w:r w:rsidR="00C13C8A" w:rsidRPr="00EB25AC">
        <w:rPr>
          <w:b/>
          <w:noProof/>
        </w:rPr>
        <w:t>8</w:t>
      </w:r>
      <w:r w:rsidR="001D4B1F" w:rsidRPr="00EB25AC">
        <w:fldChar w:fldCharType="end"/>
      </w:r>
      <w:r w:rsidR="001D4B1F" w:rsidRPr="00EB25AC">
        <w:rPr>
          <w:b/>
        </w:rPr>
        <w:t>.</w:t>
      </w:r>
      <w:r w:rsidR="001D4B1F" w:rsidRPr="00EB25AC">
        <w:t xml:space="preserve"> Fitting report for the ITO thin film: subject to single-pulse ReLA at </w:t>
      </w:r>
      <m:oMath>
        <m:r>
          <m:rPr>
            <m:sty m:val="bi"/>
          </m:rPr>
          <w:rPr>
            <w:rFonts w:ascii="Cambria Math" w:hAnsi="Cambria Math"/>
          </w:rPr>
          <m:t>75</m:t>
        </m:r>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mJcm</m:t>
            </m:r>
          </m:e>
          <m:sup>
            <m:r>
              <m:rPr>
                <m:sty m:val="b"/>
              </m:rPr>
              <w:rPr>
                <w:rFonts w:ascii="Cambria Math" w:hAnsi="Cambria Math"/>
              </w:rPr>
              <m:t>-2</m:t>
            </m:r>
          </m:sup>
        </m:sSup>
      </m:oMath>
      <w:r w:rsidR="001D4B1F" w:rsidRPr="00EB25AC">
        <w:t xml:space="preserve"> within a </w:t>
      </w:r>
      <m:oMath>
        <m:r>
          <m:rPr>
            <m:sty m:val="p"/>
          </m:rPr>
          <w:rPr>
            <w:rFonts w:ascii="Cambria Math" w:hAnsi="Cambria Math"/>
          </w:rPr>
          <m:t>100 psig</m:t>
        </m:r>
      </m:oMath>
      <w:r w:rsidR="001D4B1F" w:rsidRPr="00EB25AC">
        <w:t xml:space="preserve"> pressured atmosphere of </w:t>
      </w:r>
      <w:r w:rsidR="001D4B1F" w:rsidRPr="00EB25AC">
        <w:rPr>
          <w:b/>
        </w:rPr>
        <w:t>5% H</w:t>
      </w:r>
      <w:r w:rsidR="001D4B1F" w:rsidRPr="00EB25AC">
        <w:rPr>
          <w:b/>
          <w:vertAlign w:val="subscript"/>
        </w:rPr>
        <w:t>2</w:t>
      </w:r>
      <w:r w:rsidR="001D4B1F" w:rsidRPr="00EB25AC">
        <w:rPr>
          <w:b/>
        </w:rPr>
        <w:t xml:space="preserve"> in N</w:t>
      </w:r>
      <w:r w:rsidR="001D4B1F" w:rsidRPr="00EB25AC">
        <w:rPr>
          <w:b/>
          <w:vertAlign w:val="subscript"/>
        </w:rPr>
        <w:t>2</w:t>
      </w:r>
      <w:r w:rsidR="001D4B1F" w:rsidRPr="00EB25AC">
        <w:t xml:space="preserve">: (a) </w:t>
      </w:r>
      <m:oMath>
        <m:r>
          <m:rPr>
            <m:sty m:val="p"/>
          </m:rPr>
          <w:rPr>
            <w:rFonts w:ascii="Cambria Math" w:hAnsi="Cambria Math"/>
          </w:rPr>
          <m:t>Ψ(E)</m:t>
        </m:r>
      </m:oMath>
      <w:r w:rsidR="001D4B1F" w:rsidRPr="00EB25AC">
        <w:t xml:space="preserve"> (blue squares) and </w:t>
      </w:r>
      <m:oMath>
        <m:r>
          <m:rPr>
            <m:sty m:val="p"/>
          </m:rPr>
          <w:rPr>
            <w:rFonts w:ascii="Cambria Math" w:hAnsi="Cambria Math"/>
          </w:rPr>
          <m:t>Δ(E)</m:t>
        </m:r>
      </m:oMath>
      <w:r w:rsidR="001D4B1F" w:rsidRPr="00EB25AC">
        <w:t xml:space="preserve"> (red squares) at incident angles of </w:t>
      </w:r>
      <m:oMath>
        <m:r>
          <w:rPr>
            <w:rFonts w:ascii="Cambria Math" w:hAnsi="Cambria Math"/>
          </w:rPr>
          <m:t>55°</m:t>
        </m:r>
      </m:oMath>
      <w:r w:rsidR="001D4B1F" w:rsidRPr="00EB25AC">
        <w:t xml:space="preserve"> (darker shade), </w:t>
      </w:r>
      <m:oMath>
        <m:r>
          <w:rPr>
            <w:rFonts w:ascii="Cambria Math" w:hAnsi="Cambria Math"/>
          </w:rPr>
          <m:t>60°</m:t>
        </m:r>
      </m:oMath>
      <w:r w:rsidR="001D4B1F" w:rsidRPr="00EB25AC">
        <w:t xml:space="preserve"> (normal shade) and </w:t>
      </w:r>
      <m:oMath>
        <m:r>
          <w:rPr>
            <w:rFonts w:ascii="Cambria Math" w:hAnsi="Cambria Math"/>
          </w:rPr>
          <m:t>65°</m:t>
        </m:r>
      </m:oMath>
      <w:r w:rsidR="001D4B1F" w:rsidRPr="00EB25AC">
        <w:t xml:space="preserve"> (lighter shade). </w:t>
      </w:r>
      <w:r w:rsidR="001D4B1F"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001D4B1F" w:rsidRPr="00EB25AC">
        <w:rPr>
          <w:iCs/>
        </w:rPr>
        <w:t xml:space="preserve">, (blue squares) and visible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001D4B1F" w:rsidRPr="00EB25AC">
        <w:rPr>
          <w:iCs/>
        </w:rPr>
        <w:t>, (red squares). In (a) and (b), the solid green lines indicate the fit to each collected data set.</w:t>
      </w:r>
      <w:r w:rsidR="001D4B1F"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1D4B1F" w:rsidRPr="00EB25AC">
        <w:t xml:space="preserve">, (solid red and blue lines, respectively). Note the logarithmic scale in the </w:t>
      </w:r>
      <m:oMath>
        <m:r>
          <m:rPr>
            <m:sty m:val="p"/>
          </m:rPr>
          <w:rPr>
            <w:rFonts w:ascii="Cambria Math" w:hAnsi="Cambria Math"/>
          </w:rPr>
          <m:t>x</m:t>
        </m:r>
      </m:oMath>
      <w:r w:rsidR="001D4B1F" w:rsidRPr="00EB25AC">
        <w:t>-axis of (a), (b) and (c). The vertical dashed black line indicates the boundary between the IR and NIR-VIS-UV ranges covered by the two ellipsometers.</w:t>
      </w:r>
    </w:p>
    <w:p w14:paraId="686D08FB" w14:textId="77777777" w:rsidR="001D4B1F" w:rsidRPr="00EB25AC" w:rsidRDefault="001D4B1F" w:rsidP="001D4B1F">
      <w:pPr>
        <w:pStyle w:val="RSCI03FigureSchemeChartUncaptioned"/>
        <w:rPr>
          <w:w w:val="108"/>
        </w:rPr>
      </w:pPr>
      <w:r w:rsidRPr="00EB25AC">
        <w:rPr>
          <w:noProof/>
          <w:w w:val="108"/>
        </w:rPr>
        <w:drawing>
          <wp:inline distT="0" distB="0" distL="0" distR="0" wp14:anchorId="5DBF4158" wp14:editId="0D3AAE27">
            <wp:extent cx="3196590" cy="6126480"/>
            <wp:effectExtent l="0" t="0" r="0" b="0"/>
            <wp:docPr id="25" name="Picture 1" descr="A screenshot of a computer&#10;&#10;Description automatically generated with low confidence">
              <a:extLst xmlns:a="http://schemas.openxmlformats.org/drawingml/2006/main">
                <a:ext uri="{FF2B5EF4-FFF2-40B4-BE49-F238E27FC236}">
                  <a16:creationId xmlns:a16="http://schemas.microsoft.com/office/drawing/2014/main" id="{A4C61C56-9A04-4D03-AE7D-6ECE58CA6B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 descr="A screenshot of a computer&#10;&#10;Description automatically generated with low confidence">
                      <a:extLst>
                        <a:ext uri="{FF2B5EF4-FFF2-40B4-BE49-F238E27FC236}">
                          <a16:creationId xmlns:a16="http://schemas.microsoft.com/office/drawing/2014/main" id="{A4C61C56-9A04-4D03-AE7D-6ECE58CA6B9D}"/>
                        </a:ext>
                      </a:extLst>
                    </pic:cNvPr>
                    <pic:cNvPicPr>
                      <a:picLocks noChangeAspect="1"/>
                    </pic:cNvPicPr>
                  </pic:nvPicPr>
                  <pic:blipFill>
                    <a:blip r:embed="rId25"/>
                    <a:stretch>
                      <a:fillRect/>
                    </a:stretch>
                  </pic:blipFill>
                  <pic:spPr>
                    <a:xfrm>
                      <a:off x="0" y="0"/>
                      <a:ext cx="3196590" cy="6126480"/>
                    </a:xfrm>
                    <a:prstGeom prst="rect">
                      <a:avLst/>
                    </a:prstGeom>
                  </pic:spPr>
                </pic:pic>
              </a:graphicData>
            </a:graphic>
          </wp:inline>
        </w:drawing>
      </w:r>
    </w:p>
    <w:p w14:paraId="39FE7188" w14:textId="20BFC92E" w:rsidR="001D4B1F" w:rsidRPr="00EB25AC" w:rsidRDefault="002F7DA3" w:rsidP="002F7DA3">
      <w:pPr>
        <w:pStyle w:val="Cap"/>
      </w:pPr>
      <w:r w:rsidRPr="00EB25AC">
        <w:rPr>
          <w:b/>
        </w:rPr>
        <w:t>Fig</w:t>
      </w:r>
      <w:r>
        <w:rPr>
          <w:b/>
        </w:rPr>
        <w:t>ure</w:t>
      </w:r>
      <w:r w:rsidR="001D4B1F" w:rsidRPr="00EB25AC">
        <w:rPr>
          <w:b/>
        </w:rPr>
        <w:t xml:space="preserve"> </w:t>
      </w:r>
      <w:r w:rsidR="00C13C8A" w:rsidRPr="00EB25AC">
        <w:rPr>
          <w:b/>
        </w:rPr>
        <w:t>S</w:t>
      </w:r>
      <w:r w:rsidR="001D4B1F" w:rsidRPr="00EB25AC">
        <w:rPr>
          <w:b/>
        </w:rPr>
        <w:fldChar w:fldCharType="begin"/>
      </w:r>
      <w:r w:rsidR="001D4B1F" w:rsidRPr="00EB25AC">
        <w:rPr>
          <w:b/>
        </w:rPr>
        <w:instrText xml:space="preserve"> SEQ Figure \* ARABIC \s 1 </w:instrText>
      </w:r>
      <w:r w:rsidR="001D4B1F" w:rsidRPr="00EB25AC">
        <w:rPr>
          <w:b/>
        </w:rPr>
        <w:fldChar w:fldCharType="separate"/>
      </w:r>
      <w:r w:rsidR="00C13C8A" w:rsidRPr="00EB25AC">
        <w:rPr>
          <w:b/>
          <w:noProof/>
        </w:rPr>
        <w:t>9</w:t>
      </w:r>
      <w:r w:rsidR="001D4B1F" w:rsidRPr="00EB25AC">
        <w:fldChar w:fldCharType="end"/>
      </w:r>
      <w:r w:rsidR="001D4B1F" w:rsidRPr="00EB25AC">
        <w:rPr>
          <w:b/>
        </w:rPr>
        <w:t>.</w:t>
      </w:r>
      <w:r w:rsidR="001D4B1F" w:rsidRPr="00EB25AC">
        <w:t xml:space="preserve"> Fitting report for the ITO thin film: subject to single-pulse ReLA at </w:t>
      </w:r>
      <m:oMath>
        <m:r>
          <m:rPr>
            <m:sty m:val="bi"/>
          </m:rPr>
          <w:rPr>
            <w:rFonts w:ascii="Cambria Math" w:hAnsi="Cambria Math"/>
          </w:rPr>
          <m:t>75</m:t>
        </m:r>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mJcm</m:t>
            </m:r>
          </m:e>
          <m:sup>
            <m:r>
              <m:rPr>
                <m:sty m:val="b"/>
              </m:rPr>
              <w:rPr>
                <w:rFonts w:ascii="Cambria Math" w:hAnsi="Cambria Math"/>
              </w:rPr>
              <m:t>-2</m:t>
            </m:r>
          </m:sup>
        </m:sSup>
      </m:oMath>
      <w:r w:rsidR="001D4B1F" w:rsidRPr="00EB25AC">
        <w:t xml:space="preserve"> within a </w:t>
      </w:r>
      <m:oMath>
        <m:r>
          <m:rPr>
            <m:sty m:val="p"/>
          </m:rPr>
          <w:rPr>
            <w:rFonts w:ascii="Cambria Math" w:hAnsi="Cambria Math"/>
          </w:rPr>
          <m:t>100 psig</m:t>
        </m:r>
      </m:oMath>
      <w:r w:rsidR="001D4B1F" w:rsidRPr="00EB25AC">
        <w:t xml:space="preserve"> pressured atmosphere of </w:t>
      </w:r>
      <w:r w:rsidR="001D4B1F" w:rsidRPr="00EB25AC">
        <w:rPr>
          <w:b/>
        </w:rPr>
        <w:t>100% O</w:t>
      </w:r>
      <w:r w:rsidR="001D4B1F" w:rsidRPr="00EB25AC">
        <w:rPr>
          <w:b/>
          <w:vertAlign w:val="subscript"/>
        </w:rPr>
        <w:t>2</w:t>
      </w:r>
      <w:r w:rsidR="001D4B1F" w:rsidRPr="00EB25AC">
        <w:t xml:space="preserve">: (a) </w:t>
      </w:r>
      <m:oMath>
        <m:r>
          <m:rPr>
            <m:sty m:val="p"/>
          </m:rPr>
          <w:rPr>
            <w:rFonts w:ascii="Cambria Math" w:hAnsi="Cambria Math"/>
          </w:rPr>
          <m:t>Ψ(E)</m:t>
        </m:r>
      </m:oMath>
      <w:r w:rsidR="001D4B1F" w:rsidRPr="00EB25AC">
        <w:t xml:space="preserve"> (blue squares) and </w:t>
      </w:r>
      <m:oMath>
        <m:r>
          <m:rPr>
            <m:sty m:val="p"/>
          </m:rPr>
          <w:rPr>
            <w:rFonts w:ascii="Cambria Math" w:hAnsi="Cambria Math"/>
          </w:rPr>
          <m:t>Δ(E)</m:t>
        </m:r>
      </m:oMath>
      <w:r w:rsidR="001D4B1F" w:rsidRPr="00EB25AC">
        <w:t xml:space="preserve"> (red squares) at incident angles of </w:t>
      </w:r>
      <m:oMath>
        <m:r>
          <w:rPr>
            <w:rFonts w:ascii="Cambria Math" w:hAnsi="Cambria Math"/>
          </w:rPr>
          <m:t>55°</m:t>
        </m:r>
      </m:oMath>
      <w:r w:rsidR="001D4B1F" w:rsidRPr="00EB25AC">
        <w:t xml:space="preserve"> (darker shade), </w:t>
      </w:r>
      <m:oMath>
        <m:r>
          <w:rPr>
            <w:rFonts w:ascii="Cambria Math" w:hAnsi="Cambria Math"/>
          </w:rPr>
          <m:t>60°</m:t>
        </m:r>
      </m:oMath>
      <w:r w:rsidR="001D4B1F" w:rsidRPr="00EB25AC">
        <w:t xml:space="preserve"> (normal shade) and </w:t>
      </w:r>
      <m:oMath>
        <m:r>
          <w:rPr>
            <w:rFonts w:ascii="Cambria Math" w:hAnsi="Cambria Math"/>
          </w:rPr>
          <m:t>65°</m:t>
        </m:r>
      </m:oMath>
      <w:r w:rsidR="001D4B1F" w:rsidRPr="00EB25AC">
        <w:t xml:space="preserve"> (lighter shade). </w:t>
      </w:r>
      <w:r w:rsidR="001D4B1F"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001D4B1F" w:rsidRPr="00EB25AC">
        <w:rPr>
          <w:iCs/>
        </w:rPr>
        <w:t xml:space="preserve">, (blue squares) and visible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001D4B1F" w:rsidRPr="00EB25AC">
        <w:rPr>
          <w:iCs/>
        </w:rPr>
        <w:t>, (red squares). In (a) and (b), the solid green lines indicate the fit to each collected data set.</w:t>
      </w:r>
      <w:r w:rsidR="001D4B1F"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1D4B1F" w:rsidRPr="00EB25AC">
        <w:t xml:space="preserve">, (solid red and blue lines, respectively). Note the logarithmic scale in the </w:t>
      </w:r>
      <m:oMath>
        <m:r>
          <m:rPr>
            <m:sty m:val="p"/>
          </m:rPr>
          <w:rPr>
            <w:rFonts w:ascii="Cambria Math" w:hAnsi="Cambria Math"/>
          </w:rPr>
          <m:t>x</m:t>
        </m:r>
      </m:oMath>
      <w:r w:rsidR="001D4B1F" w:rsidRPr="00EB25AC">
        <w:t>-axis of (a), (b) and (c). The vertical dashed black line indicates the boundary between the IR and NIR-VIS-UV ranges covered by the two ellipsometers.</w:t>
      </w:r>
    </w:p>
    <w:p w14:paraId="71563AE8" w14:textId="77777777" w:rsidR="001D4B1F" w:rsidRPr="00EB25AC" w:rsidRDefault="001D4B1F" w:rsidP="001D4B1F">
      <w:pPr>
        <w:pStyle w:val="RSCB02ArticleText"/>
      </w:pPr>
    </w:p>
    <w:p w14:paraId="141EC195" w14:textId="77777777" w:rsidR="001D4B1F" w:rsidRPr="00EB25AC" w:rsidRDefault="001D4B1F" w:rsidP="001D4B1F">
      <w:pPr>
        <w:pStyle w:val="RSCI03FigureSchemeChartUncaptioned"/>
        <w:rPr>
          <w:w w:val="108"/>
        </w:rPr>
      </w:pPr>
      <w:r w:rsidRPr="00EB25AC">
        <w:rPr>
          <w:noProof/>
          <w:w w:val="108"/>
        </w:rPr>
        <w:lastRenderedPageBreak/>
        <w:drawing>
          <wp:inline distT="0" distB="0" distL="0" distR="0" wp14:anchorId="1F37D833" wp14:editId="3C6DE1B0">
            <wp:extent cx="3196590" cy="6126480"/>
            <wp:effectExtent l="0" t="0" r="0" b="0"/>
            <wp:docPr id="26" name="Picture 1" descr="A screenshot of a computer&#10;&#10;Description automatically generated with low confidence">
              <a:extLst xmlns:a="http://schemas.openxmlformats.org/drawingml/2006/main">
                <a:ext uri="{FF2B5EF4-FFF2-40B4-BE49-F238E27FC236}">
                  <a16:creationId xmlns:a16="http://schemas.microsoft.com/office/drawing/2014/main" id="{BB5C5D61-E965-40D8-ACC6-A0D110484D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1" descr="A screenshot of a computer&#10;&#10;Description automatically generated with low confidence">
                      <a:extLst>
                        <a:ext uri="{FF2B5EF4-FFF2-40B4-BE49-F238E27FC236}">
                          <a16:creationId xmlns:a16="http://schemas.microsoft.com/office/drawing/2014/main" id="{BB5C5D61-E965-40D8-ACC6-A0D110484D77}"/>
                        </a:ext>
                      </a:extLst>
                    </pic:cNvPr>
                    <pic:cNvPicPr>
                      <a:picLocks noChangeAspect="1"/>
                    </pic:cNvPicPr>
                  </pic:nvPicPr>
                  <pic:blipFill>
                    <a:blip r:embed="rId26"/>
                    <a:stretch>
                      <a:fillRect/>
                    </a:stretch>
                  </pic:blipFill>
                  <pic:spPr>
                    <a:xfrm>
                      <a:off x="0" y="0"/>
                      <a:ext cx="3196590" cy="6126480"/>
                    </a:xfrm>
                    <a:prstGeom prst="rect">
                      <a:avLst/>
                    </a:prstGeom>
                  </pic:spPr>
                </pic:pic>
              </a:graphicData>
            </a:graphic>
          </wp:inline>
        </w:drawing>
      </w:r>
    </w:p>
    <w:p w14:paraId="7AF528CC" w14:textId="1E90EE0D" w:rsidR="001D4B1F" w:rsidRPr="00EB25AC" w:rsidRDefault="002F7DA3" w:rsidP="002F7DA3">
      <w:pPr>
        <w:pStyle w:val="Cap"/>
      </w:pPr>
      <w:r w:rsidRPr="00EB25AC">
        <w:rPr>
          <w:b/>
        </w:rPr>
        <w:t>Fig</w:t>
      </w:r>
      <w:r>
        <w:rPr>
          <w:b/>
        </w:rPr>
        <w:t>ure</w:t>
      </w:r>
      <w:r w:rsidR="001D4B1F" w:rsidRPr="00EB25AC">
        <w:rPr>
          <w:b/>
        </w:rPr>
        <w:t xml:space="preserve"> </w:t>
      </w:r>
      <w:r w:rsidR="00C13C8A" w:rsidRPr="00EB25AC">
        <w:rPr>
          <w:b/>
        </w:rPr>
        <w:t>S</w:t>
      </w:r>
      <w:r w:rsidR="001D4B1F" w:rsidRPr="00EB25AC">
        <w:rPr>
          <w:b/>
        </w:rPr>
        <w:fldChar w:fldCharType="begin"/>
      </w:r>
      <w:r w:rsidR="001D4B1F" w:rsidRPr="00EB25AC">
        <w:rPr>
          <w:b/>
        </w:rPr>
        <w:instrText xml:space="preserve"> SEQ Figure \* ARABIC \s 1 </w:instrText>
      </w:r>
      <w:r w:rsidR="001D4B1F" w:rsidRPr="00EB25AC">
        <w:rPr>
          <w:b/>
        </w:rPr>
        <w:fldChar w:fldCharType="separate"/>
      </w:r>
      <w:r w:rsidR="00C13C8A" w:rsidRPr="00EB25AC">
        <w:rPr>
          <w:b/>
          <w:noProof/>
        </w:rPr>
        <w:t>10</w:t>
      </w:r>
      <w:r w:rsidR="001D4B1F" w:rsidRPr="00EB25AC">
        <w:fldChar w:fldCharType="end"/>
      </w:r>
      <w:r w:rsidR="001D4B1F" w:rsidRPr="00EB25AC">
        <w:rPr>
          <w:b/>
        </w:rPr>
        <w:t>.</w:t>
      </w:r>
      <w:r w:rsidR="001D4B1F" w:rsidRPr="00EB25AC">
        <w:t xml:space="preserve"> Fitting report for the ITO thin film: subject to single-pulse ReLA at </w:t>
      </w:r>
      <m:oMath>
        <m:r>
          <m:rPr>
            <m:sty m:val="bi"/>
          </m:rPr>
          <w:rPr>
            <w:rFonts w:ascii="Cambria Math" w:hAnsi="Cambria Math"/>
          </w:rPr>
          <m:t xml:space="preserve">100 </m:t>
        </m:r>
        <m:sSup>
          <m:sSupPr>
            <m:ctrlPr>
              <w:rPr>
                <w:rFonts w:ascii="Cambria Math" w:hAnsi="Cambria Math"/>
                <w:b/>
              </w:rPr>
            </m:ctrlPr>
          </m:sSupPr>
          <m:e>
            <m:r>
              <m:rPr>
                <m:sty m:val="b"/>
              </m:rPr>
              <w:rPr>
                <w:rFonts w:ascii="Cambria Math" w:hAnsi="Cambria Math"/>
              </w:rPr>
              <m:t>mJcm</m:t>
            </m:r>
          </m:e>
          <m:sup>
            <m:r>
              <m:rPr>
                <m:sty m:val="b"/>
              </m:rPr>
              <w:rPr>
                <w:rFonts w:ascii="Cambria Math" w:hAnsi="Cambria Math"/>
              </w:rPr>
              <m:t>-2</m:t>
            </m:r>
          </m:sup>
        </m:sSup>
      </m:oMath>
      <w:r w:rsidR="001D4B1F" w:rsidRPr="00EB25AC">
        <w:t xml:space="preserve"> within a </w:t>
      </w:r>
      <m:oMath>
        <m:r>
          <m:rPr>
            <m:sty m:val="p"/>
          </m:rPr>
          <w:rPr>
            <w:rFonts w:ascii="Cambria Math" w:hAnsi="Cambria Math"/>
          </w:rPr>
          <m:t>100 psig</m:t>
        </m:r>
      </m:oMath>
      <w:r w:rsidR="001D4B1F" w:rsidRPr="00EB25AC">
        <w:t xml:space="preserve"> pressured atmosphere of </w:t>
      </w:r>
      <w:r w:rsidR="001D4B1F" w:rsidRPr="00EB25AC">
        <w:rPr>
          <w:b/>
        </w:rPr>
        <w:t>5% H</w:t>
      </w:r>
      <w:r w:rsidR="001D4B1F" w:rsidRPr="00EB25AC">
        <w:rPr>
          <w:b/>
          <w:vertAlign w:val="subscript"/>
        </w:rPr>
        <w:t>2</w:t>
      </w:r>
      <w:r w:rsidR="001D4B1F" w:rsidRPr="00EB25AC">
        <w:rPr>
          <w:b/>
        </w:rPr>
        <w:t xml:space="preserve"> in N</w:t>
      </w:r>
      <w:r w:rsidR="001D4B1F" w:rsidRPr="00EB25AC">
        <w:rPr>
          <w:b/>
          <w:vertAlign w:val="subscript"/>
        </w:rPr>
        <w:t>2</w:t>
      </w:r>
      <w:r w:rsidR="001D4B1F" w:rsidRPr="00EB25AC">
        <w:t xml:space="preserve">: (a) </w:t>
      </w:r>
      <m:oMath>
        <m:r>
          <m:rPr>
            <m:sty m:val="p"/>
          </m:rPr>
          <w:rPr>
            <w:rFonts w:ascii="Cambria Math" w:hAnsi="Cambria Math"/>
          </w:rPr>
          <m:t>Ψ(E)</m:t>
        </m:r>
      </m:oMath>
      <w:r w:rsidR="001D4B1F" w:rsidRPr="00EB25AC">
        <w:t xml:space="preserve"> (blue squares) and </w:t>
      </w:r>
      <m:oMath>
        <m:r>
          <m:rPr>
            <m:sty m:val="p"/>
          </m:rPr>
          <w:rPr>
            <w:rFonts w:ascii="Cambria Math" w:hAnsi="Cambria Math"/>
          </w:rPr>
          <m:t>Δ(E)</m:t>
        </m:r>
      </m:oMath>
      <w:r w:rsidR="001D4B1F" w:rsidRPr="00EB25AC">
        <w:t xml:space="preserve"> (red squares) at incident angles of </w:t>
      </w:r>
      <m:oMath>
        <m:r>
          <w:rPr>
            <w:rFonts w:ascii="Cambria Math" w:hAnsi="Cambria Math"/>
          </w:rPr>
          <m:t>55°</m:t>
        </m:r>
      </m:oMath>
      <w:r w:rsidR="001D4B1F" w:rsidRPr="00EB25AC">
        <w:t xml:space="preserve"> (darker shade), </w:t>
      </w:r>
      <m:oMath>
        <m:r>
          <w:rPr>
            <w:rFonts w:ascii="Cambria Math" w:hAnsi="Cambria Math"/>
          </w:rPr>
          <m:t>60°</m:t>
        </m:r>
      </m:oMath>
      <w:r w:rsidR="001D4B1F" w:rsidRPr="00EB25AC">
        <w:t xml:space="preserve"> (normal shade) and </w:t>
      </w:r>
      <m:oMath>
        <m:r>
          <w:rPr>
            <w:rFonts w:ascii="Cambria Math" w:hAnsi="Cambria Math"/>
          </w:rPr>
          <m:t>65°</m:t>
        </m:r>
      </m:oMath>
      <w:r w:rsidR="001D4B1F" w:rsidRPr="00EB25AC">
        <w:t xml:space="preserve"> (lighter shade). </w:t>
      </w:r>
      <w:r w:rsidR="001D4B1F"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001D4B1F" w:rsidRPr="00EB25AC">
        <w:rPr>
          <w:iCs/>
        </w:rPr>
        <w:t xml:space="preserve">, (blue squares) and visible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001D4B1F" w:rsidRPr="00EB25AC">
        <w:rPr>
          <w:iCs/>
        </w:rPr>
        <w:t>, (red squares). In (a) and (b), the solid green lines indicate the fit to each collected data set.</w:t>
      </w:r>
      <w:r w:rsidR="001D4B1F"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1D4B1F" w:rsidRPr="00EB25AC">
        <w:t xml:space="preserve">, (solid red and blue lines, respectively). Note the logarithmic scale in the </w:t>
      </w:r>
      <m:oMath>
        <m:r>
          <m:rPr>
            <m:sty m:val="p"/>
          </m:rPr>
          <w:rPr>
            <w:rFonts w:ascii="Cambria Math" w:hAnsi="Cambria Math"/>
          </w:rPr>
          <m:t>x</m:t>
        </m:r>
      </m:oMath>
      <w:r w:rsidR="001D4B1F" w:rsidRPr="00EB25AC">
        <w:t>-axis of (a), (b) and (c). The vertical dashed black line indicates the boundary between the IR and NIR-VIS-UV ranges covered by the two ellipsometers.</w:t>
      </w:r>
    </w:p>
    <w:p w14:paraId="2A2B18BD" w14:textId="77777777" w:rsidR="001D4B1F" w:rsidRPr="00EB25AC" w:rsidRDefault="001D4B1F" w:rsidP="001D4B1F">
      <w:pPr>
        <w:pStyle w:val="RSCI03FigureSchemeChartUncaptioned"/>
        <w:rPr>
          <w:w w:val="108"/>
        </w:rPr>
      </w:pPr>
      <w:r w:rsidRPr="00EB25AC">
        <w:rPr>
          <w:noProof/>
          <w:w w:val="108"/>
        </w:rPr>
        <w:drawing>
          <wp:inline distT="0" distB="0" distL="0" distR="0" wp14:anchorId="5E77E983" wp14:editId="394638DB">
            <wp:extent cx="3196590" cy="6126480"/>
            <wp:effectExtent l="0" t="0" r="0" b="0"/>
            <wp:docPr id="28" name="Picture 1" descr="A screenshot of a computer&#10;&#10;Description automatically generated with low confidence">
              <a:extLst xmlns:a="http://schemas.openxmlformats.org/drawingml/2006/main">
                <a:ext uri="{FF2B5EF4-FFF2-40B4-BE49-F238E27FC236}">
                  <a16:creationId xmlns:a16="http://schemas.microsoft.com/office/drawing/2014/main" id="{BE79C727-B689-49CA-B12E-E55C0AF1AC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1" descr="A screenshot of a computer&#10;&#10;Description automatically generated with low confidence">
                      <a:extLst>
                        <a:ext uri="{FF2B5EF4-FFF2-40B4-BE49-F238E27FC236}">
                          <a16:creationId xmlns:a16="http://schemas.microsoft.com/office/drawing/2014/main" id="{BE79C727-B689-49CA-B12E-E55C0AF1AC36}"/>
                        </a:ext>
                      </a:extLst>
                    </pic:cNvPr>
                    <pic:cNvPicPr>
                      <a:picLocks noChangeAspect="1"/>
                    </pic:cNvPicPr>
                  </pic:nvPicPr>
                  <pic:blipFill>
                    <a:blip r:embed="rId27"/>
                    <a:stretch>
                      <a:fillRect/>
                    </a:stretch>
                  </pic:blipFill>
                  <pic:spPr>
                    <a:xfrm>
                      <a:off x="0" y="0"/>
                      <a:ext cx="3196590" cy="6126480"/>
                    </a:xfrm>
                    <a:prstGeom prst="rect">
                      <a:avLst/>
                    </a:prstGeom>
                  </pic:spPr>
                </pic:pic>
              </a:graphicData>
            </a:graphic>
          </wp:inline>
        </w:drawing>
      </w:r>
    </w:p>
    <w:p w14:paraId="5260E399" w14:textId="3100FA5E" w:rsidR="001D4B1F" w:rsidRPr="00EB25AC" w:rsidRDefault="002F7DA3" w:rsidP="002F7DA3">
      <w:pPr>
        <w:pStyle w:val="Cap"/>
      </w:pPr>
      <w:r w:rsidRPr="00EB25AC">
        <w:rPr>
          <w:b/>
        </w:rPr>
        <w:t>Fig</w:t>
      </w:r>
      <w:r>
        <w:rPr>
          <w:b/>
        </w:rPr>
        <w:t>ure</w:t>
      </w:r>
      <w:r w:rsidR="001D4B1F" w:rsidRPr="00EB25AC">
        <w:rPr>
          <w:b/>
        </w:rPr>
        <w:t xml:space="preserve"> </w:t>
      </w:r>
      <w:r w:rsidR="00C13C8A" w:rsidRPr="00EB25AC">
        <w:rPr>
          <w:b/>
        </w:rPr>
        <w:t>S</w:t>
      </w:r>
      <w:r w:rsidR="001D4B1F" w:rsidRPr="00EB25AC">
        <w:rPr>
          <w:b/>
        </w:rPr>
        <w:fldChar w:fldCharType="begin"/>
      </w:r>
      <w:r w:rsidR="001D4B1F" w:rsidRPr="00EB25AC">
        <w:rPr>
          <w:b/>
        </w:rPr>
        <w:instrText xml:space="preserve"> SEQ Figure \* ARABIC \s 1 </w:instrText>
      </w:r>
      <w:r w:rsidR="001D4B1F" w:rsidRPr="00EB25AC">
        <w:rPr>
          <w:b/>
        </w:rPr>
        <w:fldChar w:fldCharType="separate"/>
      </w:r>
      <w:r w:rsidR="00C13C8A" w:rsidRPr="00EB25AC">
        <w:rPr>
          <w:b/>
          <w:noProof/>
        </w:rPr>
        <w:t>11</w:t>
      </w:r>
      <w:r w:rsidR="001D4B1F" w:rsidRPr="00EB25AC">
        <w:fldChar w:fldCharType="end"/>
      </w:r>
      <w:r w:rsidR="001D4B1F" w:rsidRPr="00EB25AC">
        <w:rPr>
          <w:b/>
        </w:rPr>
        <w:t>.</w:t>
      </w:r>
      <w:r w:rsidR="001D4B1F" w:rsidRPr="00EB25AC">
        <w:t xml:space="preserve"> Fitting report for the ITO thin film: subject to single-pulse ReLA at </w:t>
      </w:r>
      <m:oMath>
        <m:r>
          <m:rPr>
            <m:sty m:val="bi"/>
          </m:rPr>
          <w:rPr>
            <w:rFonts w:ascii="Cambria Math" w:hAnsi="Cambria Math"/>
          </w:rPr>
          <m:t>100</m:t>
        </m:r>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mJcm</m:t>
            </m:r>
          </m:e>
          <m:sup>
            <m:r>
              <m:rPr>
                <m:sty m:val="b"/>
              </m:rPr>
              <w:rPr>
                <w:rFonts w:ascii="Cambria Math" w:hAnsi="Cambria Math"/>
              </w:rPr>
              <m:t>-2</m:t>
            </m:r>
          </m:sup>
        </m:sSup>
      </m:oMath>
      <w:r w:rsidR="001D4B1F" w:rsidRPr="00EB25AC">
        <w:t xml:space="preserve"> within a </w:t>
      </w:r>
      <m:oMath>
        <m:r>
          <m:rPr>
            <m:sty m:val="p"/>
          </m:rPr>
          <w:rPr>
            <w:rFonts w:ascii="Cambria Math" w:hAnsi="Cambria Math"/>
          </w:rPr>
          <m:t>100 psig</m:t>
        </m:r>
      </m:oMath>
      <w:r w:rsidR="001D4B1F" w:rsidRPr="00EB25AC">
        <w:t xml:space="preserve"> pressured atmosphere of </w:t>
      </w:r>
      <w:r w:rsidR="001D4B1F" w:rsidRPr="00EB25AC">
        <w:rPr>
          <w:b/>
        </w:rPr>
        <w:t>100% O</w:t>
      </w:r>
      <w:r w:rsidR="001D4B1F" w:rsidRPr="00EB25AC">
        <w:rPr>
          <w:b/>
          <w:vertAlign w:val="subscript"/>
        </w:rPr>
        <w:t>2</w:t>
      </w:r>
      <w:r w:rsidR="001D4B1F" w:rsidRPr="00EB25AC">
        <w:t xml:space="preserve">: (a) </w:t>
      </w:r>
      <m:oMath>
        <m:r>
          <m:rPr>
            <m:sty m:val="p"/>
          </m:rPr>
          <w:rPr>
            <w:rFonts w:ascii="Cambria Math" w:hAnsi="Cambria Math"/>
          </w:rPr>
          <m:t>Ψ(E)</m:t>
        </m:r>
      </m:oMath>
      <w:r w:rsidR="001D4B1F" w:rsidRPr="00EB25AC">
        <w:t xml:space="preserve"> (blue squares) and </w:t>
      </w:r>
      <m:oMath>
        <m:r>
          <m:rPr>
            <m:sty m:val="p"/>
          </m:rPr>
          <w:rPr>
            <w:rFonts w:ascii="Cambria Math" w:hAnsi="Cambria Math"/>
          </w:rPr>
          <m:t>Δ(E)</m:t>
        </m:r>
      </m:oMath>
      <w:r w:rsidR="001D4B1F" w:rsidRPr="00EB25AC">
        <w:t xml:space="preserve"> (red squares) at incident angles of </w:t>
      </w:r>
      <m:oMath>
        <m:r>
          <w:rPr>
            <w:rFonts w:ascii="Cambria Math" w:hAnsi="Cambria Math"/>
          </w:rPr>
          <m:t>55°</m:t>
        </m:r>
      </m:oMath>
      <w:r w:rsidR="001D4B1F" w:rsidRPr="00EB25AC">
        <w:t xml:space="preserve"> (darker shade), </w:t>
      </w:r>
      <m:oMath>
        <m:r>
          <w:rPr>
            <w:rFonts w:ascii="Cambria Math" w:hAnsi="Cambria Math"/>
          </w:rPr>
          <m:t>60°</m:t>
        </m:r>
      </m:oMath>
      <w:r w:rsidR="001D4B1F" w:rsidRPr="00EB25AC">
        <w:t xml:space="preserve"> (normal shade) and </w:t>
      </w:r>
      <m:oMath>
        <m:r>
          <w:rPr>
            <w:rFonts w:ascii="Cambria Math" w:hAnsi="Cambria Math"/>
          </w:rPr>
          <m:t>65°</m:t>
        </m:r>
      </m:oMath>
      <w:r w:rsidR="001D4B1F" w:rsidRPr="00EB25AC">
        <w:t xml:space="preserve"> (lighter shade). </w:t>
      </w:r>
      <w:r w:rsidR="001D4B1F"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001D4B1F" w:rsidRPr="00EB25AC">
        <w:rPr>
          <w:iCs/>
        </w:rPr>
        <w:t xml:space="preserve">, (blue squares) and visible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001D4B1F" w:rsidRPr="00EB25AC">
        <w:rPr>
          <w:iCs/>
        </w:rPr>
        <w:t>, (red squares). In (a) and (b), the solid green lines indicate the fit to each collected data set.</w:t>
      </w:r>
      <w:r w:rsidR="001D4B1F"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1D4B1F" w:rsidRPr="00EB25AC">
        <w:t xml:space="preserve">, (solid red and blue lines, respectively). Note the logarithmic scale in the </w:t>
      </w:r>
      <m:oMath>
        <m:r>
          <m:rPr>
            <m:sty m:val="p"/>
          </m:rPr>
          <w:rPr>
            <w:rFonts w:ascii="Cambria Math" w:hAnsi="Cambria Math"/>
          </w:rPr>
          <m:t>x</m:t>
        </m:r>
      </m:oMath>
      <w:r w:rsidR="001D4B1F" w:rsidRPr="00EB25AC">
        <w:t>-axis of (a), (b) and (c). The vertical dashed black line indicates the boundary between the IR and NIR-VIS-UV ranges covered by the two ellipsometers.</w:t>
      </w:r>
    </w:p>
    <w:p w14:paraId="6A0855B9" w14:textId="77777777" w:rsidR="001D4B1F" w:rsidRPr="00EB25AC" w:rsidRDefault="001D4B1F" w:rsidP="001D4B1F">
      <w:pPr>
        <w:pStyle w:val="RSCB02ArticleText"/>
      </w:pPr>
    </w:p>
    <w:p w14:paraId="5CCD7EAF" w14:textId="77777777" w:rsidR="001D4B1F" w:rsidRPr="00EB25AC" w:rsidRDefault="001D4B1F" w:rsidP="001D4B1F">
      <w:pPr>
        <w:pStyle w:val="RSCI03FigureSchemeChartUncaptioned"/>
        <w:rPr>
          <w:w w:val="108"/>
        </w:rPr>
      </w:pPr>
      <w:r w:rsidRPr="00EB25AC">
        <w:rPr>
          <w:noProof/>
          <w:w w:val="108"/>
        </w:rPr>
        <w:lastRenderedPageBreak/>
        <w:drawing>
          <wp:inline distT="0" distB="0" distL="0" distR="0" wp14:anchorId="56000379" wp14:editId="59921199">
            <wp:extent cx="3196590" cy="6126480"/>
            <wp:effectExtent l="0" t="0" r="0" b="0"/>
            <wp:docPr id="29" name="Picture 1" descr="A screenshot of a computer&#10;&#10;Description automatically generated with low confidence">
              <a:extLst xmlns:a="http://schemas.openxmlformats.org/drawingml/2006/main">
                <a:ext uri="{FF2B5EF4-FFF2-40B4-BE49-F238E27FC236}">
                  <a16:creationId xmlns:a16="http://schemas.microsoft.com/office/drawing/2014/main" id="{DB59322A-661C-4698-86CE-1798A5EC83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1" descr="A screenshot of a computer&#10;&#10;Description automatically generated with low confidence">
                      <a:extLst>
                        <a:ext uri="{FF2B5EF4-FFF2-40B4-BE49-F238E27FC236}">
                          <a16:creationId xmlns:a16="http://schemas.microsoft.com/office/drawing/2014/main" id="{DB59322A-661C-4698-86CE-1798A5EC835C}"/>
                        </a:ext>
                      </a:extLst>
                    </pic:cNvPr>
                    <pic:cNvPicPr>
                      <a:picLocks noChangeAspect="1"/>
                    </pic:cNvPicPr>
                  </pic:nvPicPr>
                  <pic:blipFill>
                    <a:blip r:embed="rId28"/>
                    <a:stretch>
                      <a:fillRect/>
                    </a:stretch>
                  </pic:blipFill>
                  <pic:spPr>
                    <a:xfrm>
                      <a:off x="0" y="0"/>
                      <a:ext cx="3196590" cy="6126480"/>
                    </a:xfrm>
                    <a:prstGeom prst="rect">
                      <a:avLst/>
                    </a:prstGeom>
                  </pic:spPr>
                </pic:pic>
              </a:graphicData>
            </a:graphic>
          </wp:inline>
        </w:drawing>
      </w:r>
    </w:p>
    <w:p w14:paraId="5281EFAB" w14:textId="2B3C1F0D" w:rsidR="001D4B1F" w:rsidRPr="00EB25AC" w:rsidRDefault="002F7DA3" w:rsidP="002F7DA3">
      <w:pPr>
        <w:pStyle w:val="Cap"/>
      </w:pPr>
      <w:r w:rsidRPr="00EB25AC">
        <w:rPr>
          <w:b/>
        </w:rPr>
        <w:t>Fig</w:t>
      </w:r>
      <w:r>
        <w:rPr>
          <w:b/>
        </w:rPr>
        <w:t>ure</w:t>
      </w:r>
      <w:r w:rsidR="001D4B1F" w:rsidRPr="00EB25AC">
        <w:rPr>
          <w:b/>
        </w:rPr>
        <w:t xml:space="preserve"> </w:t>
      </w:r>
      <w:r w:rsidR="00C13C8A" w:rsidRPr="00EB25AC">
        <w:rPr>
          <w:b/>
        </w:rPr>
        <w:t>S</w:t>
      </w:r>
      <w:r w:rsidR="001D4B1F" w:rsidRPr="00EB25AC">
        <w:rPr>
          <w:b/>
        </w:rPr>
        <w:fldChar w:fldCharType="begin"/>
      </w:r>
      <w:r w:rsidR="001D4B1F" w:rsidRPr="00EB25AC">
        <w:rPr>
          <w:b/>
        </w:rPr>
        <w:instrText xml:space="preserve"> SEQ Figure \* ARABIC \s 1 </w:instrText>
      </w:r>
      <w:r w:rsidR="001D4B1F" w:rsidRPr="00EB25AC">
        <w:rPr>
          <w:b/>
        </w:rPr>
        <w:fldChar w:fldCharType="separate"/>
      </w:r>
      <w:r w:rsidR="00C13C8A" w:rsidRPr="00EB25AC">
        <w:rPr>
          <w:b/>
          <w:noProof/>
        </w:rPr>
        <w:t>12</w:t>
      </w:r>
      <w:r w:rsidR="001D4B1F" w:rsidRPr="00EB25AC">
        <w:fldChar w:fldCharType="end"/>
      </w:r>
      <w:r w:rsidR="001D4B1F" w:rsidRPr="00EB25AC">
        <w:rPr>
          <w:b/>
        </w:rPr>
        <w:t>.</w:t>
      </w:r>
      <w:r w:rsidR="001D4B1F" w:rsidRPr="00EB25AC">
        <w:t xml:space="preserve"> Fitting report for the ITO thin film: subject to single-pulse ReLA at </w:t>
      </w:r>
      <m:oMath>
        <m:r>
          <m:rPr>
            <m:sty m:val="bi"/>
          </m:rPr>
          <w:rPr>
            <w:rFonts w:ascii="Cambria Math" w:hAnsi="Cambria Math"/>
          </w:rPr>
          <m:t>125</m:t>
        </m:r>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mJcm</m:t>
            </m:r>
          </m:e>
          <m:sup>
            <m:r>
              <m:rPr>
                <m:sty m:val="b"/>
              </m:rPr>
              <w:rPr>
                <w:rFonts w:ascii="Cambria Math" w:hAnsi="Cambria Math"/>
              </w:rPr>
              <m:t>-2</m:t>
            </m:r>
          </m:sup>
        </m:sSup>
      </m:oMath>
      <w:r w:rsidR="001D4B1F" w:rsidRPr="00EB25AC">
        <w:t xml:space="preserve"> within a </w:t>
      </w:r>
      <m:oMath>
        <m:r>
          <m:rPr>
            <m:sty m:val="p"/>
          </m:rPr>
          <w:rPr>
            <w:rFonts w:ascii="Cambria Math" w:hAnsi="Cambria Math"/>
          </w:rPr>
          <m:t>100 psig</m:t>
        </m:r>
      </m:oMath>
      <w:r w:rsidR="001D4B1F" w:rsidRPr="00EB25AC">
        <w:t xml:space="preserve"> pressured atmosphere of </w:t>
      </w:r>
      <w:r w:rsidR="001D4B1F" w:rsidRPr="00EB25AC">
        <w:rPr>
          <w:b/>
        </w:rPr>
        <w:t>5% H</w:t>
      </w:r>
      <w:r w:rsidR="001D4B1F" w:rsidRPr="00EB25AC">
        <w:rPr>
          <w:b/>
          <w:vertAlign w:val="subscript"/>
        </w:rPr>
        <w:t>2</w:t>
      </w:r>
      <w:r w:rsidR="001D4B1F" w:rsidRPr="00EB25AC">
        <w:rPr>
          <w:b/>
        </w:rPr>
        <w:t xml:space="preserve"> in N</w:t>
      </w:r>
      <w:r w:rsidR="001D4B1F" w:rsidRPr="00EB25AC">
        <w:rPr>
          <w:b/>
          <w:vertAlign w:val="subscript"/>
        </w:rPr>
        <w:t>2</w:t>
      </w:r>
      <w:r w:rsidR="001D4B1F" w:rsidRPr="00EB25AC">
        <w:t xml:space="preserve">: (a) </w:t>
      </w:r>
      <m:oMath>
        <m:r>
          <m:rPr>
            <m:sty m:val="p"/>
          </m:rPr>
          <w:rPr>
            <w:rFonts w:ascii="Cambria Math" w:hAnsi="Cambria Math"/>
          </w:rPr>
          <m:t>Ψ(E)</m:t>
        </m:r>
      </m:oMath>
      <w:r w:rsidR="001D4B1F" w:rsidRPr="00EB25AC">
        <w:t xml:space="preserve"> (blue squares) and </w:t>
      </w:r>
      <m:oMath>
        <m:r>
          <m:rPr>
            <m:sty m:val="p"/>
          </m:rPr>
          <w:rPr>
            <w:rFonts w:ascii="Cambria Math" w:hAnsi="Cambria Math"/>
          </w:rPr>
          <m:t>Δ(E)</m:t>
        </m:r>
      </m:oMath>
      <w:r w:rsidR="001D4B1F" w:rsidRPr="00EB25AC">
        <w:t xml:space="preserve"> (red squares) at incident angles of </w:t>
      </w:r>
      <m:oMath>
        <m:r>
          <w:rPr>
            <w:rFonts w:ascii="Cambria Math" w:hAnsi="Cambria Math"/>
          </w:rPr>
          <m:t>55°</m:t>
        </m:r>
      </m:oMath>
      <w:r w:rsidR="001D4B1F" w:rsidRPr="00EB25AC">
        <w:t xml:space="preserve"> (darker shade), </w:t>
      </w:r>
      <m:oMath>
        <m:r>
          <w:rPr>
            <w:rFonts w:ascii="Cambria Math" w:hAnsi="Cambria Math"/>
          </w:rPr>
          <m:t>60°</m:t>
        </m:r>
      </m:oMath>
      <w:r w:rsidR="001D4B1F" w:rsidRPr="00EB25AC">
        <w:t xml:space="preserve"> (normal shade) and </w:t>
      </w:r>
      <m:oMath>
        <m:r>
          <w:rPr>
            <w:rFonts w:ascii="Cambria Math" w:hAnsi="Cambria Math"/>
          </w:rPr>
          <m:t>65°</m:t>
        </m:r>
      </m:oMath>
      <w:r w:rsidR="001D4B1F" w:rsidRPr="00EB25AC">
        <w:t xml:space="preserve"> (lighter shade). </w:t>
      </w:r>
      <w:r w:rsidR="001D4B1F"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001D4B1F" w:rsidRPr="00EB25AC">
        <w:rPr>
          <w:iCs/>
        </w:rPr>
        <w:t xml:space="preserve">, (blue squares) and visible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001D4B1F" w:rsidRPr="00EB25AC">
        <w:rPr>
          <w:iCs/>
        </w:rPr>
        <w:t>, (red squares). In (a) and (b), the solid green lines indicate the fit to each collected data set.</w:t>
      </w:r>
      <w:r w:rsidR="001D4B1F"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1D4B1F" w:rsidRPr="00EB25AC">
        <w:t xml:space="preserve">, (solid red and blue lines, respectively). Note the logarithmic scale in the </w:t>
      </w:r>
      <m:oMath>
        <m:r>
          <m:rPr>
            <m:sty m:val="p"/>
          </m:rPr>
          <w:rPr>
            <w:rFonts w:ascii="Cambria Math" w:hAnsi="Cambria Math"/>
          </w:rPr>
          <m:t>x</m:t>
        </m:r>
      </m:oMath>
      <w:r w:rsidR="001D4B1F" w:rsidRPr="00EB25AC">
        <w:t>-axis of (a), (b) and (c). The vertical dashed black line indicates the boundary between the IR and NIR-VIS-UV ranges covered by the two ellipsometers.</w:t>
      </w:r>
    </w:p>
    <w:p w14:paraId="5DD442C5" w14:textId="77777777" w:rsidR="001D4B1F" w:rsidRPr="00EB25AC" w:rsidRDefault="001D4B1F" w:rsidP="001D4B1F">
      <w:pPr>
        <w:pStyle w:val="RSCI03FigureSchemeChartUncaptioned"/>
        <w:rPr>
          <w:w w:val="108"/>
        </w:rPr>
      </w:pPr>
      <w:r w:rsidRPr="00EB25AC">
        <w:rPr>
          <w:noProof/>
          <w:w w:val="108"/>
        </w:rPr>
        <w:drawing>
          <wp:inline distT="0" distB="0" distL="0" distR="0" wp14:anchorId="53B9EFD9" wp14:editId="1F334CCC">
            <wp:extent cx="3196590" cy="6126480"/>
            <wp:effectExtent l="0" t="0" r="0" b="0"/>
            <wp:docPr id="31" name="Picture 1" descr="A screenshot of a computer&#10;&#10;Description automatically generated with low confidence">
              <a:extLst xmlns:a="http://schemas.openxmlformats.org/drawingml/2006/main">
                <a:ext uri="{FF2B5EF4-FFF2-40B4-BE49-F238E27FC236}">
                  <a16:creationId xmlns:a16="http://schemas.microsoft.com/office/drawing/2014/main" id="{57365B5D-2F20-4C71-8567-695C55FFFA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1" descr="A screenshot of a computer&#10;&#10;Description automatically generated with low confidence">
                      <a:extLst>
                        <a:ext uri="{FF2B5EF4-FFF2-40B4-BE49-F238E27FC236}">
                          <a16:creationId xmlns:a16="http://schemas.microsoft.com/office/drawing/2014/main" id="{57365B5D-2F20-4C71-8567-695C55FFFABA}"/>
                        </a:ext>
                      </a:extLst>
                    </pic:cNvPr>
                    <pic:cNvPicPr>
                      <a:picLocks noChangeAspect="1"/>
                    </pic:cNvPicPr>
                  </pic:nvPicPr>
                  <pic:blipFill>
                    <a:blip r:embed="rId29"/>
                    <a:stretch>
                      <a:fillRect/>
                    </a:stretch>
                  </pic:blipFill>
                  <pic:spPr>
                    <a:xfrm>
                      <a:off x="0" y="0"/>
                      <a:ext cx="3196590" cy="6126480"/>
                    </a:xfrm>
                    <a:prstGeom prst="rect">
                      <a:avLst/>
                    </a:prstGeom>
                  </pic:spPr>
                </pic:pic>
              </a:graphicData>
            </a:graphic>
          </wp:inline>
        </w:drawing>
      </w:r>
    </w:p>
    <w:p w14:paraId="33125CA1" w14:textId="14330368" w:rsidR="001D4B1F" w:rsidRPr="00EB25AC" w:rsidRDefault="002F7DA3" w:rsidP="002F7DA3">
      <w:pPr>
        <w:pStyle w:val="Cap"/>
      </w:pPr>
      <w:r w:rsidRPr="00EB25AC">
        <w:rPr>
          <w:b/>
        </w:rPr>
        <w:t>Fig</w:t>
      </w:r>
      <w:r>
        <w:rPr>
          <w:b/>
        </w:rPr>
        <w:t>ure</w:t>
      </w:r>
      <w:r w:rsidR="001D4B1F" w:rsidRPr="00EB25AC">
        <w:rPr>
          <w:b/>
        </w:rPr>
        <w:t xml:space="preserve"> </w:t>
      </w:r>
      <w:r w:rsidR="00C13C8A" w:rsidRPr="00EB25AC">
        <w:rPr>
          <w:b/>
        </w:rPr>
        <w:t>S</w:t>
      </w:r>
      <w:r w:rsidR="001D4B1F" w:rsidRPr="00EB25AC">
        <w:rPr>
          <w:b/>
        </w:rPr>
        <w:fldChar w:fldCharType="begin"/>
      </w:r>
      <w:r w:rsidR="001D4B1F" w:rsidRPr="00EB25AC">
        <w:rPr>
          <w:b/>
        </w:rPr>
        <w:instrText xml:space="preserve"> SEQ Figure \* ARABIC \s 1 </w:instrText>
      </w:r>
      <w:r w:rsidR="001D4B1F" w:rsidRPr="00EB25AC">
        <w:rPr>
          <w:b/>
        </w:rPr>
        <w:fldChar w:fldCharType="separate"/>
      </w:r>
      <w:r w:rsidR="00C13C8A" w:rsidRPr="00EB25AC">
        <w:rPr>
          <w:b/>
          <w:noProof/>
        </w:rPr>
        <w:t>13</w:t>
      </w:r>
      <w:r w:rsidR="001D4B1F" w:rsidRPr="00EB25AC">
        <w:fldChar w:fldCharType="end"/>
      </w:r>
      <w:r w:rsidR="001D4B1F" w:rsidRPr="00EB25AC">
        <w:rPr>
          <w:b/>
        </w:rPr>
        <w:t>.</w:t>
      </w:r>
      <w:r w:rsidR="001D4B1F" w:rsidRPr="00EB25AC">
        <w:t xml:space="preserve"> Fitting report for the ITO thin film: subject to single-pulse ReLA at </w:t>
      </w:r>
      <m:oMath>
        <m:r>
          <m:rPr>
            <m:sty m:val="bi"/>
          </m:rPr>
          <w:rPr>
            <w:rFonts w:ascii="Cambria Math" w:hAnsi="Cambria Math"/>
          </w:rPr>
          <m:t>125</m:t>
        </m:r>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mJcm</m:t>
            </m:r>
          </m:e>
          <m:sup>
            <m:r>
              <m:rPr>
                <m:sty m:val="b"/>
              </m:rPr>
              <w:rPr>
                <w:rFonts w:ascii="Cambria Math" w:hAnsi="Cambria Math"/>
              </w:rPr>
              <m:t>-2</m:t>
            </m:r>
          </m:sup>
        </m:sSup>
      </m:oMath>
      <w:r w:rsidR="001D4B1F" w:rsidRPr="00EB25AC">
        <w:t xml:space="preserve"> within a </w:t>
      </w:r>
      <m:oMath>
        <m:r>
          <m:rPr>
            <m:sty m:val="p"/>
          </m:rPr>
          <w:rPr>
            <w:rFonts w:ascii="Cambria Math" w:hAnsi="Cambria Math"/>
          </w:rPr>
          <m:t>100 psig</m:t>
        </m:r>
      </m:oMath>
      <w:r w:rsidR="001D4B1F" w:rsidRPr="00EB25AC">
        <w:t xml:space="preserve"> pressured atmosphere of </w:t>
      </w:r>
      <w:r w:rsidR="001D4B1F" w:rsidRPr="00EB25AC">
        <w:rPr>
          <w:b/>
        </w:rPr>
        <w:t>100% O</w:t>
      </w:r>
      <w:r w:rsidR="001D4B1F" w:rsidRPr="00EB25AC">
        <w:rPr>
          <w:b/>
          <w:vertAlign w:val="subscript"/>
        </w:rPr>
        <w:t>2</w:t>
      </w:r>
      <w:r w:rsidR="001D4B1F" w:rsidRPr="00EB25AC">
        <w:t xml:space="preserve">: (a) </w:t>
      </w:r>
      <m:oMath>
        <m:r>
          <m:rPr>
            <m:sty m:val="p"/>
          </m:rPr>
          <w:rPr>
            <w:rFonts w:ascii="Cambria Math" w:hAnsi="Cambria Math"/>
          </w:rPr>
          <m:t>Ψ(E)</m:t>
        </m:r>
      </m:oMath>
      <w:r w:rsidR="001D4B1F" w:rsidRPr="00EB25AC">
        <w:t xml:space="preserve"> (blue squares) and </w:t>
      </w:r>
      <m:oMath>
        <m:r>
          <m:rPr>
            <m:sty m:val="p"/>
          </m:rPr>
          <w:rPr>
            <w:rFonts w:ascii="Cambria Math" w:hAnsi="Cambria Math"/>
          </w:rPr>
          <m:t>Δ(E)</m:t>
        </m:r>
      </m:oMath>
      <w:r w:rsidR="001D4B1F" w:rsidRPr="00EB25AC">
        <w:t xml:space="preserve"> (red squares) at incident angles of </w:t>
      </w:r>
      <m:oMath>
        <m:r>
          <w:rPr>
            <w:rFonts w:ascii="Cambria Math" w:hAnsi="Cambria Math"/>
          </w:rPr>
          <m:t>55°</m:t>
        </m:r>
      </m:oMath>
      <w:r w:rsidR="001D4B1F" w:rsidRPr="00EB25AC">
        <w:t xml:space="preserve"> (darker shade), </w:t>
      </w:r>
      <m:oMath>
        <m:r>
          <w:rPr>
            <w:rFonts w:ascii="Cambria Math" w:hAnsi="Cambria Math"/>
          </w:rPr>
          <m:t>60°</m:t>
        </m:r>
      </m:oMath>
      <w:r w:rsidR="001D4B1F" w:rsidRPr="00EB25AC">
        <w:t xml:space="preserve"> (normal shade) and </w:t>
      </w:r>
      <m:oMath>
        <m:r>
          <w:rPr>
            <w:rFonts w:ascii="Cambria Math" w:hAnsi="Cambria Math"/>
          </w:rPr>
          <m:t>65°</m:t>
        </m:r>
      </m:oMath>
      <w:r w:rsidR="001D4B1F" w:rsidRPr="00EB25AC">
        <w:t xml:space="preserve"> (lighter shade). </w:t>
      </w:r>
      <w:r w:rsidR="001D4B1F"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001D4B1F" w:rsidRPr="00EB25AC">
        <w:rPr>
          <w:iCs/>
        </w:rPr>
        <w:t xml:space="preserve">, (blue squares) and visible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001D4B1F" w:rsidRPr="00EB25AC">
        <w:rPr>
          <w:iCs/>
        </w:rPr>
        <w:t>, (red squares). In (a) and (b), the solid green lines indicate the fit to each collected data set.</w:t>
      </w:r>
      <w:r w:rsidR="001D4B1F"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1D4B1F" w:rsidRPr="00EB25AC">
        <w:t xml:space="preserve">, (solid red and blue lines, respectively). Note the logarithmic scale in the </w:t>
      </w:r>
      <m:oMath>
        <m:r>
          <m:rPr>
            <m:sty m:val="p"/>
          </m:rPr>
          <w:rPr>
            <w:rFonts w:ascii="Cambria Math" w:hAnsi="Cambria Math"/>
          </w:rPr>
          <m:t>x</m:t>
        </m:r>
      </m:oMath>
      <w:r w:rsidR="001D4B1F" w:rsidRPr="00EB25AC">
        <w:t>-axis of (a), (b) and (c). The vertical dashed black line indicates the boundary between the IR and NIR-VIS-UV ranges covered by the two ellipsometers.</w:t>
      </w:r>
    </w:p>
    <w:p w14:paraId="302637B7" w14:textId="77777777" w:rsidR="00E92B08" w:rsidRDefault="00E92B08">
      <w:pPr>
        <w:sectPr w:rsidR="00E92B08" w:rsidSect="001D4B1F">
          <w:type w:val="continuous"/>
          <w:pgSz w:w="11907" w:h="16840" w:code="9"/>
          <w:pgMar w:top="720" w:right="720" w:bottom="720" w:left="720" w:header="851" w:footer="454" w:gutter="0"/>
          <w:cols w:num="2" w:space="227"/>
          <w:titlePg/>
          <w:docGrid w:linePitch="360"/>
        </w:sectPr>
      </w:pPr>
    </w:p>
    <w:p w14:paraId="230CCE5D" w14:textId="77777777" w:rsidR="00420C90" w:rsidRDefault="00420C90" w:rsidP="00420C90">
      <w:r w:rsidRPr="00420C90">
        <w:rPr>
          <w:noProof/>
        </w:rPr>
        <w:lastRenderedPageBreak/>
        <w:drawing>
          <wp:inline distT="0" distB="0" distL="0" distR="0" wp14:anchorId="133F2F55" wp14:editId="068BCE42">
            <wp:extent cx="3196800" cy="6126816"/>
            <wp:effectExtent l="0" t="0" r="0" b="0"/>
            <wp:docPr id="32" name="Picture 1" descr="A screenshot of a computer&#10;&#10;Description automatically generated with low confidence">
              <a:extLst xmlns:a="http://schemas.openxmlformats.org/drawingml/2006/main">
                <a:ext uri="{FF2B5EF4-FFF2-40B4-BE49-F238E27FC236}">
                  <a16:creationId xmlns:a16="http://schemas.microsoft.com/office/drawing/2014/main" id="{63BF53ED-DACE-4832-8B0D-AF97EEA548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1" descr="A screenshot of a computer&#10;&#10;Description automatically generated with low confidence">
                      <a:extLst>
                        <a:ext uri="{FF2B5EF4-FFF2-40B4-BE49-F238E27FC236}">
                          <a16:creationId xmlns:a16="http://schemas.microsoft.com/office/drawing/2014/main" id="{63BF53ED-DACE-4832-8B0D-AF97EEA54834}"/>
                        </a:ext>
                      </a:extLst>
                    </pic:cNvPr>
                    <pic:cNvPicPr>
                      <a:picLocks noChangeAspect="1"/>
                    </pic:cNvPicPr>
                  </pic:nvPicPr>
                  <pic:blipFill>
                    <a:blip r:embed="rId30"/>
                    <a:stretch>
                      <a:fillRect/>
                    </a:stretch>
                  </pic:blipFill>
                  <pic:spPr>
                    <a:xfrm>
                      <a:off x="0" y="0"/>
                      <a:ext cx="3196800" cy="6126816"/>
                    </a:xfrm>
                    <a:prstGeom prst="rect">
                      <a:avLst/>
                    </a:prstGeom>
                  </pic:spPr>
                </pic:pic>
              </a:graphicData>
            </a:graphic>
          </wp:inline>
        </w:drawing>
      </w:r>
    </w:p>
    <w:p w14:paraId="3D557A3C" w14:textId="6ABF46E7" w:rsidR="00420C90" w:rsidRPr="00EB25AC" w:rsidRDefault="002F7DA3" w:rsidP="002F7DA3">
      <w:pPr>
        <w:pStyle w:val="Cap"/>
      </w:pPr>
      <w:r w:rsidRPr="00EB25AC">
        <w:rPr>
          <w:b/>
        </w:rPr>
        <w:t>Fig</w:t>
      </w:r>
      <w:r>
        <w:rPr>
          <w:b/>
        </w:rPr>
        <w:t>ure</w:t>
      </w:r>
      <w:r w:rsidR="00420C90" w:rsidRPr="00EB25AC">
        <w:rPr>
          <w:b/>
        </w:rPr>
        <w:t xml:space="preserve"> S</w:t>
      </w:r>
      <w:r w:rsidR="00420C90" w:rsidRPr="00EB25AC">
        <w:rPr>
          <w:b/>
        </w:rPr>
        <w:fldChar w:fldCharType="begin"/>
      </w:r>
      <w:r w:rsidR="00420C90" w:rsidRPr="00EB25AC">
        <w:rPr>
          <w:b/>
        </w:rPr>
        <w:instrText xml:space="preserve"> SEQ Figure \* ARABIC \s 1 </w:instrText>
      </w:r>
      <w:r w:rsidR="00420C90" w:rsidRPr="00EB25AC">
        <w:rPr>
          <w:b/>
        </w:rPr>
        <w:fldChar w:fldCharType="separate"/>
      </w:r>
      <w:r w:rsidR="002E33F9">
        <w:rPr>
          <w:b/>
          <w:noProof/>
        </w:rPr>
        <w:t>14</w:t>
      </w:r>
      <w:r w:rsidR="00420C90" w:rsidRPr="00EB25AC">
        <w:fldChar w:fldCharType="end"/>
      </w:r>
      <w:r w:rsidR="00420C90" w:rsidRPr="00EB25AC">
        <w:rPr>
          <w:b/>
        </w:rPr>
        <w:t>.</w:t>
      </w:r>
      <w:r w:rsidR="00420C90" w:rsidRPr="00EB25AC">
        <w:t xml:space="preserve"> Fitting report for the ITO thin film: subject to single-pulse ReLA at </w:t>
      </w:r>
      <m:oMath>
        <m:r>
          <m:rPr>
            <m:sty m:val="bi"/>
          </m:rPr>
          <w:rPr>
            <w:rFonts w:ascii="Cambria Math" w:hAnsi="Cambria Math"/>
          </w:rPr>
          <m:t>125</m:t>
        </m:r>
        <m:r>
          <m:rPr>
            <m:sty m:val="b"/>
          </m:rPr>
          <w:rPr>
            <w:rFonts w:ascii="Cambria Math" w:hAnsi="Cambria Math"/>
          </w:rPr>
          <m:t xml:space="preserve"> </m:t>
        </m:r>
        <m:sSup>
          <m:sSupPr>
            <m:ctrlPr>
              <w:rPr>
                <w:rFonts w:ascii="Cambria Math" w:hAnsi="Cambria Math"/>
                <w:b/>
              </w:rPr>
            </m:ctrlPr>
          </m:sSupPr>
          <m:e>
            <m:r>
              <m:rPr>
                <m:sty m:val="b"/>
              </m:rPr>
              <w:rPr>
                <w:rFonts w:ascii="Cambria Math" w:hAnsi="Cambria Math"/>
              </w:rPr>
              <m:t>mJcm</m:t>
            </m:r>
          </m:e>
          <m:sup>
            <m:r>
              <m:rPr>
                <m:sty m:val="b"/>
              </m:rPr>
              <w:rPr>
                <w:rFonts w:ascii="Cambria Math" w:hAnsi="Cambria Math"/>
              </w:rPr>
              <m:t>-2</m:t>
            </m:r>
          </m:sup>
        </m:sSup>
      </m:oMath>
      <w:r w:rsidR="00420C90" w:rsidRPr="00EB25AC">
        <w:t xml:space="preserve"> within a </w:t>
      </w:r>
      <m:oMath>
        <m:r>
          <m:rPr>
            <m:sty m:val="p"/>
          </m:rPr>
          <w:rPr>
            <w:rFonts w:ascii="Cambria Math" w:hAnsi="Cambria Math"/>
          </w:rPr>
          <m:t>100 psig</m:t>
        </m:r>
      </m:oMath>
      <w:r w:rsidR="00420C90" w:rsidRPr="00EB25AC">
        <w:t xml:space="preserve"> pressured atmosphere of </w:t>
      </w:r>
      <w:r w:rsidR="00420C90">
        <w:rPr>
          <w:b/>
        </w:rPr>
        <w:t>5</w:t>
      </w:r>
      <w:r w:rsidR="00420C90" w:rsidRPr="00EB25AC">
        <w:rPr>
          <w:b/>
        </w:rPr>
        <w:t>% O</w:t>
      </w:r>
      <w:r w:rsidR="00420C90" w:rsidRPr="00EB25AC">
        <w:rPr>
          <w:b/>
          <w:vertAlign w:val="subscript"/>
        </w:rPr>
        <w:t>2</w:t>
      </w:r>
      <w:r w:rsidR="00420C90">
        <w:rPr>
          <w:b/>
        </w:rPr>
        <w:t xml:space="preserve"> in N</w:t>
      </w:r>
      <w:r w:rsidR="00420C90">
        <w:rPr>
          <w:b/>
          <w:vertAlign w:val="subscript"/>
        </w:rPr>
        <w:t>2</w:t>
      </w:r>
      <w:r w:rsidR="00420C90" w:rsidRPr="00EB25AC">
        <w:t xml:space="preserve">: (a) </w:t>
      </w:r>
      <m:oMath>
        <m:r>
          <m:rPr>
            <m:sty m:val="p"/>
          </m:rPr>
          <w:rPr>
            <w:rFonts w:ascii="Cambria Math" w:hAnsi="Cambria Math"/>
          </w:rPr>
          <m:t>Ψ(E)</m:t>
        </m:r>
      </m:oMath>
      <w:r w:rsidR="00420C90" w:rsidRPr="00EB25AC">
        <w:t xml:space="preserve"> (blue squares) and </w:t>
      </w:r>
      <m:oMath>
        <m:r>
          <m:rPr>
            <m:sty m:val="p"/>
          </m:rPr>
          <w:rPr>
            <w:rFonts w:ascii="Cambria Math" w:hAnsi="Cambria Math"/>
          </w:rPr>
          <m:t>Δ(E)</m:t>
        </m:r>
      </m:oMath>
      <w:r w:rsidR="00420C90" w:rsidRPr="00EB25AC">
        <w:t xml:space="preserve"> (red squares) at incident angles of </w:t>
      </w:r>
      <m:oMath>
        <m:r>
          <w:rPr>
            <w:rFonts w:ascii="Cambria Math" w:hAnsi="Cambria Math"/>
          </w:rPr>
          <m:t>55°</m:t>
        </m:r>
      </m:oMath>
      <w:r w:rsidR="00420C90" w:rsidRPr="00EB25AC">
        <w:t xml:space="preserve"> (darker shade), </w:t>
      </w:r>
      <m:oMath>
        <m:r>
          <w:rPr>
            <w:rFonts w:ascii="Cambria Math" w:hAnsi="Cambria Math"/>
          </w:rPr>
          <m:t>60°</m:t>
        </m:r>
      </m:oMath>
      <w:r w:rsidR="00420C90" w:rsidRPr="00EB25AC">
        <w:t xml:space="preserve"> (normal shade) and </w:t>
      </w:r>
      <m:oMath>
        <m:r>
          <w:rPr>
            <w:rFonts w:ascii="Cambria Math" w:hAnsi="Cambria Math"/>
          </w:rPr>
          <m:t>65°</m:t>
        </m:r>
      </m:oMath>
      <w:r w:rsidR="00420C90" w:rsidRPr="00EB25AC">
        <w:t xml:space="preserve"> (lighter shade). </w:t>
      </w:r>
      <w:r w:rsidR="00420C90" w:rsidRPr="00EB25AC">
        <w:rPr>
          <w:iCs/>
        </w:rPr>
        <w:t xml:space="preserve">(b) The corresponding IR transmission, </w:t>
      </w:r>
      <m:oMath>
        <m:sSub>
          <m:sSubPr>
            <m:ctrlPr>
              <w:rPr>
                <w:rFonts w:ascii="Cambria Math" w:hAnsi="Cambria Math"/>
              </w:rPr>
            </m:ctrlPr>
          </m:sSubPr>
          <m:e>
            <m:r>
              <m:rPr>
                <m:sty m:val="p"/>
              </m:rPr>
              <w:rPr>
                <w:rFonts w:ascii="Cambria Math" w:hAnsi="Cambria Math"/>
              </w:rPr>
              <m:t>T</m:t>
            </m:r>
          </m:e>
          <m:sub>
            <m:r>
              <m:rPr>
                <m:sty m:val="p"/>
              </m:rPr>
              <w:rPr>
                <w:rFonts w:ascii="Cambria Math" w:hAnsi="Cambria Math"/>
              </w:rPr>
              <m:t>IR</m:t>
            </m:r>
          </m:sub>
        </m:sSub>
        <m:r>
          <m:rPr>
            <m:sty m:val="p"/>
          </m:rPr>
          <w:rPr>
            <w:rFonts w:ascii="Cambria Math" w:hAnsi="Cambria Math"/>
          </w:rPr>
          <m:t>(E)</m:t>
        </m:r>
      </m:oMath>
      <w:r w:rsidR="00420C90" w:rsidRPr="00EB25AC">
        <w:rPr>
          <w:iCs/>
        </w:rPr>
        <w:t xml:space="preserve">, (blue squares) and visible reflection, </w:t>
      </w: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VIS</m:t>
            </m:r>
          </m:sub>
        </m:sSub>
        <m:r>
          <m:rPr>
            <m:sty m:val="p"/>
          </m:rPr>
          <w:rPr>
            <w:rFonts w:ascii="Cambria Math" w:hAnsi="Cambria Math"/>
          </w:rPr>
          <m:t>(E)</m:t>
        </m:r>
      </m:oMath>
      <w:r w:rsidR="00420C90" w:rsidRPr="00EB25AC">
        <w:rPr>
          <w:iCs/>
        </w:rPr>
        <w:t>, (red squares). In (a) and (b), the solid green lines indicate the fit to each collected data set.</w:t>
      </w:r>
      <w:r w:rsidR="00420C90" w:rsidRPr="00EB25AC">
        <w:t xml:space="preserve"> (c) The corresponding, as-fit, real and imaginary parts of the complex permittivity, </w:t>
      </w:r>
      <m:oMath>
        <m:acc>
          <m:accPr>
            <m:chr m:val="̃"/>
            <m:ctrlPr>
              <w:rPr>
                <w:rFonts w:ascii="Cambria Math" w:hAnsi="Cambria Math"/>
                <w:iCs/>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iCs/>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420C90" w:rsidRPr="00EB25AC">
        <w:t xml:space="preserve">, (solid red and blue lines, respectively). Note the logarithmic scale in the </w:t>
      </w:r>
      <m:oMath>
        <m:r>
          <m:rPr>
            <m:sty m:val="p"/>
          </m:rPr>
          <w:rPr>
            <w:rFonts w:ascii="Cambria Math" w:hAnsi="Cambria Math"/>
          </w:rPr>
          <m:t>x</m:t>
        </m:r>
      </m:oMath>
      <w:r w:rsidR="00420C90" w:rsidRPr="00EB25AC">
        <w:t>-axis of (a), (b) and (c). The vertical dashed black line indicates the boundary between the IR and NIR-VIS-UV ranges covered by the two ellipsometers.</w:t>
      </w:r>
    </w:p>
    <w:p w14:paraId="04E8A324" w14:textId="77777777" w:rsidR="00420C90" w:rsidRDefault="00420C90" w:rsidP="00E92B08">
      <w:pPr>
        <w:pStyle w:val="RSCB02ArticleText"/>
      </w:pPr>
    </w:p>
    <w:p w14:paraId="5ABC2FCE" w14:textId="77777777" w:rsidR="00420C90" w:rsidRDefault="00420C90" w:rsidP="00E92B08">
      <w:pPr>
        <w:pStyle w:val="RSCB02ArticleText"/>
      </w:pPr>
    </w:p>
    <w:p w14:paraId="36DD65B9" w14:textId="77777777" w:rsidR="00420C90" w:rsidRDefault="00420C90" w:rsidP="00E92B08">
      <w:pPr>
        <w:pStyle w:val="RSCB02ArticleText"/>
      </w:pPr>
    </w:p>
    <w:p w14:paraId="624B0EC0" w14:textId="77777777" w:rsidR="00420C90" w:rsidRDefault="00420C90" w:rsidP="00E92B08">
      <w:pPr>
        <w:pStyle w:val="RSCB02ArticleText"/>
      </w:pPr>
    </w:p>
    <w:p w14:paraId="3230F039" w14:textId="77777777" w:rsidR="00420C90" w:rsidRDefault="00420C90" w:rsidP="00E92B08">
      <w:pPr>
        <w:pStyle w:val="RSCB02ArticleText"/>
      </w:pPr>
    </w:p>
    <w:p w14:paraId="366D26C7" w14:textId="77777777" w:rsidR="00420C90" w:rsidRDefault="00420C90" w:rsidP="00E92B08">
      <w:pPr>
        <w:pStyle w:val="RSCB02ArticleText"/>
      </w:pPr>
    </w:p>
    <w:p w14:paraId="76C79F75" w14:textId="77777777" w:rsidR="00420C90" w:rsidRDefault="00420C90" w:rsidP="00E92B08">
      <w:pPr>
        <w:pStyle w:val="RSCB02ArticleText"/>
      </w:pPr>
    </w:p>
    <w:p w14:paraId="3E3B56C8" w14:textId="77777777" w:rsidR="00420C90" w:rsidRDefault="00420C90" w:rsidP="00E92B08">
      <w:pPr>
        <w:pStyle w:val="RSCB02ArticleText"/>
      </w:pPr>
    </w:p>
    <w:p w14:paraId="29BDCC02" w14:textId="77777777" w:rsidR="00420C90" w:rsidRDefault="00420C90" w:rsidP="00E92B08">
      <w:pPr>
        <w:pStyle w:val="RSCB02ArticleText"/>
      </w:pPr>
    </w:p>
    <w:p w14:paraId="7B1D72A1" w14:textId="77777777" w:rsidR="00420C90" w:rsidRDefault="00420C90" w:rsidP="00E92B08">
      <w:pPr>
        <w:pStyle w:val="RSCB02ArticleText"/>
      </w:pPr>
    </w:p>
    <w:p w14:paraId="70CBED1D" w14:textId="77777777" w:rsidR="00420C90" w:rsidRDefault="00420C90" w:rsidP="00E92B08">
      <w:pPr>
        <w:pStyle w:val="RSCB02ArticleText"/>
      </w:pPr>
    </w:p>
    <w:p w14:paraId="7151F75F" w14:textId="77777777" w:rsidR="00420C90" w:rsidRDefault="00420C90" w:rsidP="00E92B08">
      <w:pPr>
        <w:pStyle w:val="RSCB02ArticleText"/>
      </w:pPr>
    </w:p>
    <w:p w14:paraId="43AB24D0" w14:textId="77777777" w:rsidR="00420C90" w:rsidRDefault="00420C90" w:rsidP="00E92B08">
      <w:pPr>
        <w:pStyle w:val="RSCB02ArticleText"/>
      </w:pPr>
    </w:p>
    <w:p w14:paraId="594CDBC7" w14:textId="77777777" w:rsidR="00420C90" w:rsidRDefault="00420C90" w:rsidP="00E92B08">
      <w:pPr>
        <w:pStyle w:val="RSCB02ArticleText"/>
      </w:pPr>
    </w:p>
    <w:p w14:paraId="133D69B1" w14:textId="77777777" w:rsidR="00420C90" w:rsidRDefault="00420C90" w:rsidP="00E92B08">
      <w:pPr>
        <w:pStyle w:val="RSCB02ArticleText"/>
      </w:pPr>
    </w:p>
    <w:p w14:paraId="17799D7B" w14:textId="77777777" w:rsidR="00420C90" w:rsidRDefault="00420C90" w:rsidP="00E92B08">
      <w:pPr>
        <w:pStyle w:val="RSCB02ArticleText"/>
      </w:pPr>
    </w:p>
    <w:p w14:paraId="6F07533C" w14:textId="77777777" w:rsidR="00420C90" w:rsidRDefault="00420C90" w:rsidP="00E92B08">
      <w:pPr>
        <w:pStyle w:val="RSCB02ArticleText"/>
      </w:pPr>
    </w:p>
    <w:p w14:paraId="3815BF20" w14:textId="77777777" w:rsidR="00420C90" w:rsidRDefault="00420C90" w:rsidP="00E92B08">
      <w:pPr>
        <w:pStyle w:val="RSCB02ArticleText"/>
      </w:pPr>
    </w:p>
    <w:p w14:paraId="280A242C" w14:textId="77777777" w:rsidR="00420C90" w:rsidRDefault="00420C90" w:rsidP="00E92B08">
      <w:pPr>
        <w:pStyle w:val="RSCB02ArticleText"/>
      </w:pPr>
    </w:p>
    <w:p w14:paraId="17375EC2" w14:textId="77777777" w:rsidR="00420C90" w:rsidRDefault="00420C90" w:rsidP="00E92B08">
      <w:pPr>
        <w:pStyle w:val="RSCB02ArticleText"/>
      </w:pPr>
    </w:p>
    <w:p w14:paraId="698EE068" w14:textId="77777777" w:rsidR="00420C90" w:rsidRDefault="00420C90" w:rsidP="00E92B08">
      <w:pPr>
        <w:pStyle w:val="RSCB02ArticleText"/>
      </w:pPr>
    </w:p>
    <w:p w14:paraId="2ADCA8C9" w14:textId="77777777" w:rsidR="00420C90" w:rsidRDefault="00420C90" w:rsidP="00E92B08">
      <w:pPr>
        <w:pStyle w:val="RSCB02ArticleText"/>
      </w:pPr>
    </w:p>
    <w:p w14:paraId="41D36A3E" w14:textId="77777777" w:rsidR="00420C90" w:rsidRDefault="00420C90" w:rsidP="00E92B08">
      <w:pPr>
        <w:pStyle w:val="RSCB02ArticleText"/>
      </w:pPr>
    </w:p>
    <w:p w14:paraId="13066EC2" w14:textId="77777777" w:rsidR="00420C90" w:rsidRDefault="00420C90" w:rsidP="00E92B08">
      <w:pPr>
        <w:pStyle w:val="RSCB02ArticleText"/>
      </w:pPr>
    </w:p>
    <w:p w14:paraId="6DC75258" w14:textId="77777777" w:rsidR="00420C90" w:rsidRDefault="00420C90" w:rsidP="00E92B08">
      <w:pPr>
        <w:pStyle w:val="RSCB02ArticleText"/>
      </w:pPr>
    </w:p>
    <w:p w14:paraId="5CE5C58F" w14:textId="77777777" w:rsidR="00420C90" w:rsidRDefault="00420C90" w:rsidP="00E92B08">
      <w:pPr>
        <w:pStyle w:val="RSCB02ArticleText"/>
      </w:pPr>
    </w:p>
    <w:p w14:paraId="1CED18F1" w14:textId="77777777" w:rsidR="00420C90" w:rsidRDefault="00420C90" w:rsidP="00E92B08">
      <w:pPr>
        <w:pStyle w:val="RSCB02ArticleText"/>
      </w:pPr>
    </w:p>
    <w:p w14:paraId="6741BA16" w14:textId="77777777" w:rsidR="00420C90" w:rsidRDefault="00420C90" w:rsidP="00E92B08">
      <w:pPr>
        <w:pStyle w:val="RSCB02ArticleText"/>
      </w:pPr>
    </w:p>
    <w:p w14:paraId="39380138" w14:textId="77777777" w:rsidR="00420C90" w:rsidRDefault="00420C90" w:rsidP="00E92B08">
      <w:pPr>
        <w:pStyle w:val="RSCB02ArticleText"/>
      </w:pPr>
    </w:p>
    <w:p w14:paraId="1A7F10BC" w14:textId="77777777" w:rsidR="00420C90" w:rsidRDefault="00420C90" w:rsidP="00E92B08">
      <w:pPr>
        <w:pStyle w:val="RSCB02ArticleText"/>
      </w:pPr>
    </w:p>
    <w:p w14:paraId="1AC76188" w14:textId="77777777" w:rsidR="00420C90" w:rsidRDefault="00420C90" w:rsidP="00E92B08">
      <w:pPr>
        <w:pStyle w:val="RSCB02ArticleText"/>
      </w:pPr>
    </w:p>
    <w:p w14:paraId="76AC6445" w14:textId="77777777" w:rsidR="00420C90" w:rsidRDefault="00420C90" w:rsidP="00E92B08">
      <w:pPr>
        <w:pStyle w:val="RSCB02ArticleText"/>
      </w:pPr>
    </w:p>
    <w:p w14:paraId="79EC3953" w14:textId="77777777" w:rsidR="00420C90" w:rsidRDefault="00420C90" w:rsidP="00E92B08">
      <w:pPr>
        <w:pStyle w:val="RSCB02ArticleText"/>
      </w:pPr>
    </w:p>
    <w:p w14:paraId="6251FCB2" w14:textId="77777777" w:rsidR="00420C90" w:rsidRDefault="00420C90" w:rsidP="00E92B08">
      <w:pPr>
        <w:pStyle w:val="RSCB02ArticleText"/>
      </w:pPr>
    </w:p>
    <w:p w14:paraId="17F8006E" w14:textId="77777777" w:rsidR="00420C90" w:rsidRDefault="00420C90" w:rsidP="00E92B08">
      <w:pPr>
        <w:pStyle w:val="RSCB02ArticleText"/>
      </w:pPr>
    </w:p>
    <w:p w14:paraId="3397AB4B" w14:textId="77777777" w:rsidR="00420C90" w:rsidRDefault="00420C90" w:rsidP="00E92B08">
      <w:pPr>
        <w:pStyle w:val="RSCB02ArticleText"/>
      </w:pPr>
    </w:p>
    <w:p w14:paraId="125BAC09" w14:textId="77777777" w:rsidR="00420C90" w:rsidRDefault="00420C90" w:rsidP="00E92B08">
      <w:pPr>
        <w:pStyle w:val="RSCB02ArticleText"/>
      </w:pPr>
    </w:p>
    <w:p w14:paraId="71F34E31" w14:textId="77777777" w:rsidR="00420C90" w:rsidRDefault="00420C90" w:rsidP="00E92B08">
      <w:pPr>
        <w:pStyle w:val="RSCB02ArticleText"/>
      </w:pPr>
    </w:p>
    <w:p w14:paraId="40EB7070" w14:textId="77777777" w:rsidR="00420C90" w:rsidRDefault="00420C90" w:rsidP="00E92B08">
      <w:pPr>
        <w:pStyle w:val="RSCB02ArticleText"/>
      </w:pPr>
    </w:p>
    <w:p w14:paraId="36142FDD" w14:textId="77777777" w:rsidR="00420C90" w:rsidRDefault="00420C90" w:rsidP="00E92B08">
      <w:pPr>
        <w:pStyle w:val="RSCB02ArticleText"/>
      </w:pPr>
    </w:p>
    <w:p w14:paraId="3712EAFC" w14:textId="77777777" w:rsidR="00420C90" w:rsidRDefault="00420C90" w:rsidP="00E92B08">
      <w:pPr>
        <w:pStyle w:val="RSCB02ArticleText"/>
      </w:pPr>
    </w:p>
    <w:p w14:paraId="49125A07" w14:textId="77777777" w:rsidR="00420C90" w:rsidRDefault="00420C90" w:rsidP="00E92B08">
      <w:pPr>
        <w:pStyle w:val="RSCB02ArticleText"/>
      </w:pPr>
    </w:p>
    <w:p w14:paraId="0FD94847" w14:textId="77777777" w:rsidR="00420C90" w:rsidRDefault="00420C90" w:rsidP="00E92B08">
      <w:pPr>
        <w:pStyle w:val="RSCB02ArticleText"/>
      </w:pPr>
    </w:p>
    <w:p w14:paraId="7FD26DFD" w14:textId="77777777" w:rsidR="00420C90" w:rsidRDefault="00420C90" w:rsidP="00E92B08">
      <w:pPr>
        <w:pStyle w:val="RSCB02ArticleText"/>
      </w:pPr>
    </w:p>
    <w:p w14:paraId="169AAEA9" w14:textId="77777777" w:rsidR="00420C90" w:rsidRDefault="00420C90" w:rsidP="00E92B08">
      <w:pPr>
        <w:pStyle w:val="RSCB02ArticleText"/>
      </w:pPr>
    </w:p>
    <w:p w14:paraId="64D2FA41" w14:textId="77777777" w:rsidR="00420C90" w:rsidRDefault="00420C90" w:rsidP="00E92B08">
      <w:pPr>
        <w:pStyle w:val="RSCB02ArticleText"/>
      </w:pPr>
    </w:p>
    <w:p w14:paraId="41651CC0" w14:textId="77777777" w:rsidR="00420C90" w:rsidRDefault="00420C90" w:rsidP="00E92B08">
      <w:pPr>
        <w:pStyle w:val="RSCB02ArticleText"/>
      </w:pPr>
    </w:p>
    <w:p w14:paraId="0710E6DF" w14:textId="77777777" w:rsidR="00420C90" w:rsidRDefault="00420C90" w:rsidP="00E92B08">
      <w:pPr>
        <w:pStyle w:val="RSCB02ArticleText"/>
      </w:pPr>
    </w:p>
    <w:p w14:paraId="71C07C17" w14:textId="77777777" w:rsidR="00420C90" w:rsidRDefault="00420C90" w:rsidP="00E92B08">
      <w:pPr>
        <w:pStyle w:val="RSCB02ArticleText"/>
      </w:pPr>
    </w:p>
    <w:p w14:paraId="4F703462" w14:textId="77777777" w:rsidR="00420C90" w:rsidRDefault="00420C90" w:rsidP="00E92B08">
      <w:pPr>
        <w:pStyle w:val="RSCB02ArticleText"/>
      </w:pPr>
    </w:p>
    <w:p w14:paraId="0EC2E7A7" w14:textId="77777777" w:rsidR="00420C90" w:rsidRDefault="00420C90" w:rsidP="00E92B08">
      <w:pPr>
        <w:pStyle w:val="RSCB02ArticleText"/>
      </w:pPr>
    </w:p>
    <w:p w14:paraId="6562B4B5" w14:textId="77777777" w:rsidR="00420C90" w:rsidRDefault="00420C90" w:rsidP="00E92B08">
      <w:pPr>
        <w:pStyle w:val="RSCB02ArticleText"/>
      </w:pPr>
    </w:p>
    <w:p w14:paraId="2FB162FC" w14:textId="77777777" w:rsidR="00420C90" w:rsidRDefault="00420C90" w:rsidP="00E92B08">
      <w:pPr>
        <w:pStyle w:val="RSCB02ArticleText"/>
      </w:pPr>
    </w:p>
    <w:p w14:paraId="017BB009" w14:textId="77777777" w:rsidR="00420C90" w:rsidRDefault="00420C90" w:rsidP="00E92B08">
      <w:pPr>
        <w:pStyle w:val="RSCB02ArticleText"/>
      </w:pPr>
    </w:p>
    <w:p w14:paraId="4E55B15D" w14:textId="77777777" w:rsidR="00420C90" w:rsidRDefault="00420C90" w:rsidP="00E92B08">
      <w:pPr>
        <w:pStyle w:val="RSCB02ArticleText"/>
      </w:pPr>
    </w:p>
    <w:p w14:paraId="428C58AE" w14:textId="77777777" w:rsidR="00420C90" w:rsidRDefault="00420C90" w:rsidP="00E92B08">
      <w:pPr>
        <w:pStyle w:val="RSCB02ArticleText"/>
      </w:pPr>
    </w:p>
    <w:p w14:paraId="43DD7D27" w14:textId="77777777" w:rsidR="00420C90" w:rsidRDefault="00420C90" w:rsidP="00E92B08">
      <w:pPr>
        <w:pStyle w:val="RSCB02ArticleText"/>
      </w:pPr>
    </w:p>
    <w:p w14:paraId="56A681DD" w14:textId="28C3C43A" w:rsidR="00420C90" w:rsidRDefault="00420C90" w:rsidP="00E92B08">
      <w:pPr>
        <w:pStyle w:val="RSCB02ArticleText"/>
        <w:sectPr w:rsidR="00420C90" w:rsidSect="00420C90">
          <w:pgSz w:w="11907" w:h="16840" w:code="9"/>
          <w:pgMar w:top="720" w:right="720" w:bottom="720" w:left="720" w:header="851" w:footer="454" w:gutter="0"/>
          <w:cols w:num="2" w:space="227"/>
          <w:titlePg/>
          <w:docGrid w:linePitch="360"/>
        </w:sectPr>
      </w:pPr>
    </w:p>
    <w:p w14:paraId="67EDA62C" w14:textId="77777777" w:rsidR="00420C90" w:rsidRDefault="00420C90" w:rsidP="00E92B08">
      <w:pPr>
        <w:pStyle w:val="RSCB02ArticleText"/>
      </w:pPr>
    </w:p>
    <w:p w14:paraId="0634FB63" w14:textId="67E21933" w:rsidR="00420C90" w:rsidRPr="00E92B08" w:rsidRDefault="00420C90" w:rsidP="00E92B08">
      <w:pPr>
        <w:pStyle w:val="RSCB02ArticleText"/>
        <w:sectPr w:rsidR="00420C90" w:rsidRPr="00E92B08" w:rsidSect="00420C90">
          <w:type w:val="continuous"/>
          <w:pgSz w:w="11907" w:h="16840" w:code="9"/>
          <w:pgMar w:top="720" w:right="720" w:bottom="720" w:left="720" w:header="851" w:footer="454" w:gutter="0"/>
          <w:cols w:space="227"/>
          <w:titlePg/>
          <w:docGrid w:linePitch="360"/>
        </w:sectPr>
      </w:pPr>
    </w:p>
    <w:p w14:paraId="5A0F99C8" w14:textId="3AE3E8AF" w:rsidR="00420C90" w:rsidRDefault="00420C90">
      <w:bookmarkStart w:id="4" w:name="_Ref73524848"/>
      <w:r>
        <w:br w:type="page"/>
      </w:r>
    </w:p>
    <w:p w14:paraId="6E887643" w14:textId="1C82FCCB" w:rsidR="0068784F" w:rsidRDefault="008E4253">
      <w:r>
        <w:rPr>
          <w:noProof/>
        </w:rPr>
        <w:lastRenderedPageBreak/>
        <w:drawing>
          <wp:inline distT="0" distB="0" distL="0" distR="0" wp14:anchorId="6828A7B3" wp14:editId="315069F6">
            <wp:extent cx="6646545" cy="3689985"/>
            <wp:effectExtent l="0" t="0" r="0" b="0"/>
            <wp:docPr id="113" name="Picture 112" descr="Diagram&#10;&#10;Description automatically generated with medium confidence">
              <a:extLst xmlns:a="http://schemas.openxmlformats.org/drawingml/2006/main">
                <a:ext uri="{FF2B5EF4-FFF2-40B4-BE49-F238E27FC236}">
                  <a16:creationId xmlns:a16="http://schemas.microsoft.com/office/drawing/2014/main" id="{26ECD5F9-F5D7-4206-AE80-20A49A20B7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Picture 112" descr="Diagram&#10;&#10;Description automatically generated with medium confidence">
                      <a:extLst>
                        <a:ext uri="{FF2B5EF4-FFF2-40B4-BE49-F238E27FC236}">
                          <a16:creationId xmlns:a16="http://schemas.microsoft.com/office/drawing/2014/main" id="{26ECD5F9-F5D7-4206-AE80-20A49A20B799}"/>
                        </a:ext>
                      </a:extLst>
                    </pic:cNvPr>
                    <pic:cNvPicPr>
                      <a:picLocks noChangeAspect="1"/>
                    </pic:cNvPicPr>
                  </pic:nvPicPr>
                  <pic:blipFill>
                    <a:blip r:embed="rId31"/>
                    <a:stretch>
                      <a:fillRect/>
                    </a:stretch>
                  </pic:blipFill>
                  <pic:spPr>
                    <a:xfrm>
                      <a:off x="0" y="0"/>
                      <a:ext cx="6646545" cy="3689985"/>
                    </a:xfrm>
                    <a:prstGeom prst="rect">
                      <a:avLst/>
                    </a:prstGeom>
                  </pic:spPr>
                </pic:pic>
              </a:graphicData>
            </a:graphic>
          </wp:inline>
        </w:drawing>
      </w:r>
    </w:p>
    <w:p w14:paraId="042DCD59" w14:textId="4C326401" w:rsidR="0068784F" w:rsidRPr="005F2B68" w:rsidRDefault="002F7DA3" w:rsidP="002F7DA3">
      <w:pPr>
        <w:pStyle w:val="Cap"/>
      </w:pPr>
      <w:r w:rsidRPr="00EB25AC">
        <w:rPr>
          <w:b/>
        </w:rPr>
        <w:t>Fig</w:t>
      </w:r>
      <w:r>
        <w:rPr>
          <w:b/>
        </w:rPr>
        <w:t>ure</w:t>
      </w:r>
      <w:r w:rsidR="0068784F" w:rsidRPr="005F2B68">
        <w:rPr>
          <w:b/>
        </w:rPr>
        <w:t xml:space="preserve"> S</w:t>
      </w:r>
      <w:r w:rsidR="0068784F" w:rsidRPr="005F2B68">
        <w:rPr>
          <w:b/>
        </w:rPr>
        <w:fldChar w:fldCharType="begin"/>
      </w:r>
      <w:r w:rsidR="0068784F" w:rsidRPr="005F2B68">
        <w:rPr>
          <w:b/>
        </w:rPr>
        <w:instrText xml:space="preserve"> SEQ Figure \* ARABIC \s 1 </w:instrText>
      </w:r>
      <w:r w:rsidR="0068784F" w:rsidRPr="005F2B68">
        <w:rPr>
          <w:b/>
        </w:rPr>
        <w:fldChar w:fldCharType="separate"/>
      </w:r>
      <w:r w:rsidR="002E33F9">
        <w:rPr>
          <w:b/>
          <w:noProof/>
        </w:rPr>
        <w:t>15</w:t>
      </w:r>
      <w:r w:rsidR="0068784F" w:rsidRPr="005F2B68">
        <w:fldChar w:fldCharType="end"/>
      </w:r>
      <w:r w:rsidR="0068784F" w:rsidRPr="005F2B68">
        <w:rPr>
          <w:b/>
        </w:rPr>
        <w:t>.</w:t>
      </w:r>
      <w:r w:rsidR="0068784F" w:rsidRPr="005F2B68">
        <w:t xml:space="preserve"> (a</w:t>
      </w:r>
      <w:r w:rsidR="008E4253">
        <w:t>-c</w:t>
      </w:r>
      <w:r w:rsidR="0068784F" w:rsidRPr="005F2B68">
        <w:t>) Real and (</w:t>
      </w:r>
      <w:r w:rsidR="008E4253">
        <w:t>d-f</w:t>
      </w:r>
      <w:r w:rsidR="0068784F" w:rsidRPr="005F2B68">
        <w:t xml:space="preserve">) imaginary parts of the complex permittivity, </w:t>
      </w:r>
      <m:oMath>
        <m:acc>
          <m:accPr>
            <m:chr m:val="̃"/>
            <m:ctrlPr>
              <w:rPr>
                <w:rFonts w:ascii="Cambria Math" w:hAnsi="Cambria Math"/>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m:rPr>
                <m:sty m:val="p"/>
              </m:rP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0068784F" w:rsidRPr="005F2B68">
        <w:t>, report for the seed ITO thin films</w:t>
      </w:r>
      <w:r w:rsidR="005F2B68" w:rsidRPr="005F2B68">
        <w:t xml:space="preserve"> (black and grey lines) and those</w:t>
      </w:r>
      <w:r w:rsidR="0068784F" w:rsidRPr="005F2B68">
        <w:t xml:space="preserve">: subject to single-pulse ReLA at </w:t>
      </w:r>
      <m:oMath>
        <m:r>
          <m:rPr>
            <m:sty m:val="p"/>
          </m:rPr>
          <w:rPr>
            <w:rFonts w:ascii="Cambria Math" w:hAnsi="Cambria Math"/>
          </w:rPr>
          <m:t xml:space="preserve">25-125 </m:t>
        </m:r>
        <m:sSup>
          <m:sSupPr>
            <m:ctrlPr>
              <w:rPr>
                <w:rFonts w:ascii="Cambria Math" w:hAnsi="Cambria Math"/>
              </w:rPr>
            </m:ctrlPr>
          </m:sSupPr>
          <m:e>
            <m:r>
              <m:rPr>
                <m:sty m:val="p"/>
              </m:rPr>
              <w:rPr>
                <w:rFonts w:ascii="Cambria Math" w:hAnsi="Cambria Math"/>
              </w:rPr>
              <m:t>mJcm</m:t>
            </m:r>
          </m:e>
          <m:sup>
            <m:r>
              <m:rPr>
                <m:sty m:val="p"/>
              </m:rPr>
              <w:rPr>
                <w:rFonts w:ascii="Cambria Math" w:hAnsi="Cambria Math"/>
              </w:rPr>
              <m:t>-2</m:t>
            </m:r>
          </m:sup>
        </m:sSup>
      </m:oMath>
      <w:r w:rsidR="0068784F" w:rsidRPr="005F2B68">
        <w:t xml:space="preserve"> </w:t>
      </w:r>
      <w:r w:rsidR="005F2B68" w:rsidRPr="005F2B68">
        <w:t xml:space="preserve">(red to blue lines in rainbow order) </w:t>
      </w:r>
      <w:r w:rsidR="0068784F" w:rsidRPr="005F2B68">
        <w:t xml:space="preserve">within a </w:t>
      </w:r>
      <m:oMath>
        <m:r>
          <m:rPr>
            <m:sty m:val="p"/>
          </m:rPr>
          <w:rPr>
            <w:rFonts w:ascii="Cambria Math" w:hAnsi="Cambria Math"/>
          </w:rPr>
          <m:t>100 psig</m:t>
        </m:r>
      </m:oMath>
      <w:r w:rsidR="0068784F" w:rsidRPr="005F2B68">
        <w:t xml:space="preserve"> pressured atmosphere of</w:t>
      </w:r>
      <w:r w:rsidR="005F2B68" w:rsidRPr="005F2B68">
        <w:t xml:space="preserve"> (a,</w:t>
      </w:r>
      <w:r w:rsidR="008E4253">
        <w:t xml:space="preserve"> d</w:t>
      </w:r>
      <w:r w:rsidR="005F2B68" w:rsidRPr="005F2B68">
        <w:t>)</w:t>
      </w:r>
      <w:r w:rsidR="0068784F" w:rsidRPr="005F2B68">
        <w:t xml:space="preserve"> </w:t>
      </w:r>
      <m:oMath>
        <m:r>
          <m:rPr>
            <m:sty m:val="p"/>
          </m:rPr>
          <w:rPr>
            <w:rFonts w:ascii="Cambria Math" w:hAnsi="Cambria Math"/>
          </w:rPr>
          <m:t>5%</m:t>
        </m:r>
      </m:oMath>
      <w:r w:rsidR="0068784F" w:rsidRPr="005F2B68">
        <w:t xml:space="preserve"> H</w:t>
      </w:r>
      <w:r w:rsidR="0068784F" w:rsidRPr="005F2B68">
        <w:rPr>
          <w:vertAlign w:val="subscript"/>
        </w:rPr>
        <w:t>2</w:t>
      </w:r>
      <w:r w:rsidR="0068784F" w:rsidRPr="005F2B68">
        <w:t xml:space="preserve"> in N</w:t>
      </w:r>
      <w:r w:rsidR="0068784F" w:rsidRPr="005F2B68">
        <w:rPr>
          <w:vertAlign w:val="subscript"/>
        </w:rPr>
        <w:t>2</w:t>
      </w:r>
      <w:r w:rsidR="008E4253">
        <w:t xml:space="preserve">, (b, e) </w:t>
      </w:r>
      <m:oMath>
        <m:r>
          <m:rPr>
            <m:sty m:val="p"/>
          </m:rPr>
          <w:rPr>
            <w:rFonts w:ascii="Cambria Math" w:hAnsi="Cambria Math"/>
          </w:rPr>
          <m:t>5%</m:t>
        </m:r>
      </m:oMath>
      <w:r w:rsidR="008E4253" w:rsidRPr="005F2B68">
        <w:t xml:space="preserve"> </w:t>
      </w:r>
      <w:r w:rsidR="008E4253">
        <w:t>O</w:t>
      </w:r>
      <w:r w:rsidR="008E4253" w:rsidRPr="005F2B68">
        <w:rPr>
          <w:vertAlign w:val="subscript"/>
        </w:rPr>
        <w:t>2</w:t>
      </w:r>
      <w:r w:rsidR="008E4253" w:rsidRPr="005F2B68">
        <w:t xml:space="preserve"> in N</w:t>
      </w:r>
      <w:r w:rsidR="008E4253" w:rsidRPr="005F2B68">
        <w:rPr>
          <w:vertAlign w:val="subscript"/>
        </w:rPr>
        <w:t>2</w:t>
      </w:r>
      <w:r w:rsidR="008E4253" w:rsidRPr="008E4253">
        <w:t xml:space="preserve">, </w:t>
      </w:r>
      <w:r w:rsidR="0068784F" w:rsidRPr="005F2B68">
        <w:t xml:space="preserve">and </w:t>
      </w:r>
      <w:r w:rsidR="005F2B68" w:rsidRPr="005F2B68">
        <w:t>(</w:t>
      </w:r>
      <w:r w:rsidR="008E4253">
        <w:t>c</w:t>
      </w:r>
      <w:r w:rsidR="005F2B68" w:rsidRPr="005F2B68">
        <w:t>,</w:t>
      </w:r>
      <w:r w:rsidR="008E4253">
        <w:t xml:space="preserve"> f</w:t>
      </w:r>
      <w:r w:rsidR="005F2B68" w:rsidRPr="005F2B68">
        <w:t xml:space="preserve">) </w:t>
      </w:r>
      <w:r w:rsidR="0068784F" w:rsidRPr="005F2B68">
        <w:t>100% O</w:t>
      </w:r>
      <w:r w:rsidR="0068784F" w:rsidRPr="005F2B68">
        <w:rPr>
          <w:vertAlign w:val="subscript"/>
        </w:rPr>
        <w:t>2</w:t>
      </w:r>
      <w:r w:rsidR="0068784F" w:rsidRPr="005F2B68">
        <w:t>, respectively.</w:t>
      </w:r>
      <w:r w:rsidR="005F2B68" w:rsidRPr="005F2B68">
        <w:t xml:space="preserve"> The inset in (a) and (b) present a close-up of the point where </w:t>
      </w:r>
      <m:oMath>
        <m:sSub>
          <m:sSubPr>
            <m:ctrlPr>
              <w:rPr>
                <w:rFonts w:ascii="Cambria Math" w:hAnsi="Cambria Math"/>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oMath>
      <w:r w:rsidR="005F2B68" w:rsidRPr="005F2B68">
        <w:rPr>
          <w:rFonts w:eastAsiaTheme="minorEastAsia"/>
        </w:rPr>
        <w:t xml:space="preserve"> crosses the </w:t>
      </w:r>
      <m:oMath>
        <m:r>
          <m:rPr>
            <m:sty m:val="p"/>
          </m:rPr>
          <w:rPr>
            <w:rFonts w:ascii="Cambria Math" w:eastAsiaTheme="minorEastAsia" w:hAnsi="Cambria Math"/>
          </w:rPr>
          <m:t>x</m:t>
        </m:r>
      </m:oMath>
      <w:r w:rsidR="005F2B68" w:rsidRPr="005F2B68">
        <w:rPr>
          <w:rFonts w:eastAsiaTheme="minorEastAsia"/>
        </w:rPr>
        <w:t>-</w:t>
      </w:r>
      <w:r w:rsidR="008E4253" w:rsidRPr="005F2B68">
        <w:rPr>
          <w:rFonts w:eastAsiaTheme="minorEastAsia"/>
        </w:rPr>
        <w:t>axis</w:t>
      </w:r>
      <w:r w:rsidR="005F2B68" w:rsidRPr="005F2B68">
        <w:rPr>
          <w:rFonts w:eastAsiaTheme="minorEastAsia"/>
        </w:rPr>
        <w:t>.</w:t>
      </w:r>
      <w:r w:rsidR="005F2B68" w:rsidRPr="005F2B68">
        <w:t xml:space="preserve"> The blue vertical lines indicate the plasma energy of the films annealed at </w:t>
      </w:r>
      <m:oMath>
        <m:r>
          <m:rPr>
            <m:sty m:val="p"/>
          </m:rPr>
          <w:rPr>
            <w:rFonts w:ascii="Cambria Math" w:hAnsi="Cambria Math"/>
          </w:rPr>
          <m:t xml:space="preserve">125 </m:t>
        </m:r>
        <m:sSup>
          <m:sSupPr>
            <m:ctrlPr>
              <w:rPr>
                <w:rFonts w:ascii="Cambria Math" w:hAnsi="Cambria Math"/>
              </w:rPr>
            </m:ctrlPr>
          </m:sSupPr>
          <m:e>
            <m:r>
              <m:rPr>
                <m:sty m:val="p"/>
              </m:rPr>
              <w:rPr>
                <w:rFonts w:ascii="Cambria Math" w:hAnsi="Cambria Math"/>
              </w:rPr>
              <m:t>mJcm</m:t>
            </m:r>
          </m:e>
          <m:sup>
            <m:r>
              <m:rPr>
                <m:sty m:val="p"/>
              </m:rPr>
              <w:rPr>
                <w:rFonts w:ascii="Cambria Math" w:hAnsi="Cambria Math"/>
              </w:rPr>
              <m:t>-2</m:t>
            </m:r>
          </m:sup>
        </m:sSup>
      </m:oMath>
      <w:r w:rsidR="005F2B68" w:rsidRPr="005F2B68">
        <w:rPr>
          <w:rFonts w:eastAsiaTheme="minorEastAsia"/>
        </w:rPr>
        <w:t>.</w:t>
      </w:r>
      <w:r w:rsidR="005F2B68" w:rsidRPr="005F2B68">
        <w:t xml:space="preserve"> </w:t>
      </w:r>
      <w:r w:rsidR="0068784F" w:rsidRPr="005F2B68">
        <w:t xml:space="preserve">Note the logarithmic scale in the </w:t>
      </w:r>
      <m:oMath>
        <m:r>
          <m:rPr>
            <m:sty m:val="p"/>
          </m:rPr>
          <w:rPr>
            <w:rFonts w:ascii="Cambria Math" w:hAnsi="Cambria Math"/>
          </w:rPr>
          <m:t>x</m:t>
        </m:r>
      </m:oMath>
      <w:r w:rsidR="0068784F" w:rsidRPr="005F2B68">
        <w:t xml:space="preserve">-axis of (a), (b) and (c). </w:t>
      </w:r>
    </w:p>
    <w:p w14:paraId="4DF67AE5" w14:textId="65E35BBE" w:rsidR="0068784F" w:rsidRPr="00420C90" w:rsidRDefault="0068784F">
      <w:r>
        <w:br w:type="page"/>
      </w:r>
    </w:p>
    <w:p w14:paraId="79671575" w14:textId="15FE0AF1" w:rsidR="00D90FB0" w:rsidRPr="00AA51A1" w:rsidRDefault="00D90FB0" w:rsidP="00AA51A1">
      <w:pPr>
        <w:pStyle w:val="h2"/>
        <w:rPr>
          <w:rStyle w:val="Strong"/>
          <w:rFonts w:ascii="Arial" w:hAnsi="Arial"/>
          <w:sz w:val="20"/>
          <w:szCs w:val="20"/>
        </w:rPr>
      </w:pPr>
      <w:bookmarkStart w:id="5" w:name="_Toc105761516"/>
      <w:r w:rsidRPr="00AA51A1">
        <w:lastRenderedPageBreak/>
        <w:t>Parameterised Results</w:t>
      </w:r>
      <w:bookmarkEnd w:id="5"/>
    </w:p>
    <w:p w14:paraId="10653AAE" w14:textId="5D967DC7" w:rsidR="008E04B2" w:rsidRPr="002F7DA3" w:rsidRDefault="008E04B2" w:rsidP="002F7DA3">
      <w:pPr>
        <w:pStyle w:val="RSCT02Tabletitlewithouttopbar"/>
        <w:pBdr>
          <w:bottom w:val="none" w:sz="0" w:space="0" w:color="auto"/>
        </w:pBdr>
        <w:rPr>
          <w:rStyle w:val="Strong"/>
        </w:rPr>
      </w:pPr>
      <w:bookmarkStart w:id="6" w:name="_Ref99448595"/>
      <w:r w:rsidRPr="002F7DA3">
        <w:rPr>
          <w:rStyle w:val="Strong"/>
          <w:b/>
          <w:bCs/>
        </w:rPr>
        <w:t>Table S</w:t>
      </w:r>
      <w:r w:rsidRPr="002F7DA3">
        <w:rPr>
          <w:rStyle w:val="Strong"/>
          <w:b/>
          <w:bCs/>
        </w:rPr>
        <w:fldChar w:fldCharType="begin"/>
      </w:r>
      <w:r w:rsidRPr="002F7DA3">
        <w:rPr>
          <w:rStyle w:val="Strong"/>
          <w:b/>
          <w:bCs/>
        </w:rPr>
        <w:instrText xml:space="preserve"> SEQ Table \* ARABIC </w:instrText>
      </w:r>
      <w:r w:rsidRPr="002F7DA3">
        <w:rPr>
          <w:rStyle w:val="Strong"/>
          <w:b/>
          <w:bCs/>
        </w:rPr>
        <w:fldChar w:fldCharType="separate"/>
      </w:r>
      <w:r w:rsidRPr="002F7DA3">
        <w:rPr>
          <w:rStyle w:val="Strong"/>
          <w:b/>
          <w:bCs/>
        </w:rPr>
        <w:t>1</w:t>
      </w:r>
      <w:r w:rsidRPr="002F7DA3">
        <w:rPr>
          <w:rStyle w:val="Strong"/>
          <w:b/>
          <w:bCs/>
        </w:rPr>
        <w:fldChar w:fldCharType="end"/>
      </w:r>
      <w:bookmarkEnd w:id="6"/>
      <w:r w:rsidRPr="002F7DA3">
        <w:rPr>
          <w:rStyle w:val="Strong"/>
          <w:b/>
          <w:bCs/>
        </w:rPr>
        <w:t>.</w:t>
      </w:r>
      <w:r w:rsidRPr="002F7DA3">
        <w:rPr>
          <w:rStyle w:val="Strong"/>
        </w:rPr>
        <w:t xml:space="preserve"> </w:t>
      </w:r>
      <w:r w:rsidR="005B53E7">
        <w:rPr>
          <w:rStyle w:val="Strong"/>
        </w:rPr>
        <w:t>N</w:t>
      </w:r>
      <w:r w:rsidRPr="002F7DA3">
        <w:rPr>
          <w:rStyle w:val="Strong"/>
        </w:rPr>
        <w:t xml:space="preserve">umerical values for each parameter used to calculate the optical constants of the </w:t>
      </w:r>
      <w:r w:rsidR="00CE1764" w:rsidRPr="002F7DA3">
        <w:rPr>
          <w:rStyle w:val="Strong"/>
        </w:rPr>
        <w:t>seed</w:t>
      </w:r>
      <w:r w:rsidRPr="002F7DA3">
        <w:rPr>
          <w:rStyle w:val="Strong"/>
        </w:rPr>
        <w:t xml:space="preserve"> ITO films and the ITO film subject to LA at </w:t>
      </w:r>
      <m:oMath>
        <m:r>
          <m:rPr>
            <m:sty m:val="p"/>
          </m:rPr>
          <w:rPr>
            <w:rStyle w:val="Strong"/>
            <w:rFonts w:ascii="Cambria Math" w:hAnsi="Cambria Math"/>
          </w:rPr>
          <m:t>125 mJc</m:t>
        </m:r>
        <m:sSup>
          <m:sSupPr>
            <m:ctrlPr>
              <w:rPr>
                <w:rStyle w:val="Strong"/>
                <w:rFonts w:ascii="Cambria Math" w:hAnsi="Cambria Math"/>
              </w:rPr>
            </m:ctrlPr>
          </m:sSupPr>
          <m:e>
            <m:r>
              <m:rPr>
                <m:sty m:val="p"/>
              </m:rPr>
              <w:rPr>
                <w:rStyle w:val="Strong"/>
                <w:rFonts w:ascii="Cambria Math" w:hAnsi="Cambria Math"/>
              </w:rPr>
              <m:t>m</m:t>
            </m:r>
          </m:e>
          <m:sup>
            <m:r>
              <m:rPr>
                <m:sty m:val="p"/>
              </m:rPr>
              <w:rPr>
                <w:rStyle w:val="Strong"/>
                <w:rFonts w:ascii="Cambria Math" w:hAnsi="Cambria Math"/>
              </w:rPr>
              <m:t>-2</m:t>
            </m:r>
          </m:sup>
        </m:sSup>
      </m:oMath>
      <w:r w:rsidR="00EE4749" w:rsidRPr="002F7DA3">
        <w:rPr>
          <w:rStyle w:val="Strong"/>
        </w:rPr>
        <w:t xml:space="preserve"> into an ambient environment of </w:t>
      </w:r>
      <w:r w:rsidRPr="002F7DA3">
        <w:rPr>
          <w:rStyle w:val="Strong"/>
        </w:rPr>
        <w:t>5% O</w:t>
      </w:r>
      <w:r w:rsidRPr="002F7DA3">
        <w:rPr>
          <w:rStyle w:val="Strong"/>
        </w:rPr>
        <w:softHyphen/>
      </w:r>
      <w:r w:rsidRPr="00AA51A1">
        <w:rPr>
          <w:rStyle w:val="Strong"/>
          <w:vertAlign w:val="subscript"/>
        </w:rPr>
        <w:t>2</w:t>
      </w:r>
      <w:r w:rsidR="00EE4749" w:rsidRPr="002F7DA3">
        <w:rPr>
          <w:rStyle w:val="Strong"/>
        </w:rPr>
        <w:t xml:space="preserve"> in N</w:t>
      </w:r>
      <w:r w:rsidR="00EE4749" w:rsidRPr="002F7DA3">
        <w:rPr>
          <w:rStyle w:val="Strong"/>
        </w:rPr>
        <w:softHyphen/>
      </w:r>
      <w:r w:rsidR="00EE4749" w:rsidRPr="00AA51A1">
        <w:rPr>
          <w:rStyle w:val="Strong"/>
          <w:vertAlign w:val="subscript"/>
        </w:rPr>
        <w:t>2</w:t>
      </w:r>
      <w:r w:rsidRPr="002F7DA3">
        <w:rPr>
          <w:rStyle w:val="Strong"/>
        </w:rPr>
        <w:t>.</w:t>
      </w:r>
    </w:p>
    <w:tbl>
      <w:tblPr>
        <w:tblStyle w:val="TableGrid"/>
        <w:tblW w:w="5000" w:type="pct"/>
        <w:jc w:val="center"/>
        <w:tblCellMar>
          <w:left w:w="57" w:type="dxa"/>
          <w:right w:w="57" w:type="dxa"/>
        </w:tblCellMar>
        <w:tblLook w:val="04A0" w:firstRow="1" w:lastRow="0" w:firstColumn="1" w:lastColumn="0" w:noHBand="0" w:noVBand="1"/>
      </w:tblPr>
      <w:tblGrid>
        <w:gridCol w:w="2889"/>
        <w:gridCol w:w="1163"/>
        <w:gridCol w:w="1228"/>
        <w:gridCol w:w="1228"/>
        <w:gridCol w:w="1246"/>
        <w:gridCol w:w="1246"/>
        <w:gridCol w:w="788"/>
        <w:gridCol w:w="669"/>
      </w:tblGrid>
      <w:tr w:rsidR="002B5E52" w:rsidRPr="00AA51A1" w14:paraId="416F1EB0" w14:textId="77777777" w:rsidTr="00143C8E">
        <w:trPr>
          <w:trHeight w:val="20"/>
          <w:jc w:val="center"/>
        </w:trPr>
        <w:tc>
          <w:tcPr>
            <w:tcW w:w="1937" w:type="pct"/>
            <w:gridSpan w:val="2"/>
            <w:shd w:val="clear" w:color="auto" w:fill="auto"/>
            <w:vAlign w:val="center"/>
          </w:tcPr>
          <w:p w14:paraId="1688EEA5" w14:textId="77777777" w:rsidR="002B0DAC" w:rsidRPr="00AA51A1" w:rsidRDefault="002B0DAC" w:rsidP="00D16CA5">
            <w:pPr>
              <w:pStyle w:val="RSCT03TableBody"/>
              <w:rPr>
                <w:rFonts w:asciiTheme="majorHAnsi" w:hAnsiTheme="majorHAnsi"/>
                <w:b/>
                <w:bCs/>
                <w:lang w:val="en-US"/>
              </w:rPr>
            </w:pPr>
            <w:r w:rsidRPr="00AA51A1">
              <w:rPr>
                <w:rFonts w:asciiTheme="majorHAnsi" w:hAnsiTheme="majorHAnsi"/>
                <w:b/>
                <w:bCs/>
                <w:lang w:val="en-US"/>
              </w:rPr>
              <w:t>Environment</w:t>
            </w:r>
          </w:p>
        </w:tc>
        <w:tc>
          <w:tcPr>
            <w:tcW w:w="1174" w:type="pct"/>
            <w:gridSpan w:val="2"/>
            <w:vMerge w:val="restart"/>
            <w:shd w:val="clear" w:color="auto" w:fill="auto"/>
            <w:vAlign w:val="center"/>
          </w:tcPr>
          <w:p w14:paraId="1E37E3B8" w14:textId="0F87C4BB" w:rsidR="002B0DAC" w:rsidRPr="00AA51A1" w:rsidRDefault="002B0DAC" w:rsidP="00D16CA5">
            <w:pPr>
              <w:pStyle w:val="RSCT03TableBody"/>
              <w:rPr>
                <w:rFonts w:asciiTheme="majorHAnsi" w:hAnsiTheme="majorHAnsi"/>
                <w:b/>
                <w:bCs/>
                <w:lang w:val="en-US"/>
              </w:rPr>
            </w:pPr>
            <w:r w:rsidRPr="00AA51A1">
              <w:rPr>
                <w:rFonts w:asciiTheme="majorHAnsi" w:hAnsiTheme="majorHAnsi"/>
                <w:b/>
                <w:bCs/>
                <w:lang w:val="en-US"/>
              </w:rPr>
              <w:t xml:space="preserve">n/a – Seed ITO (Low </w:t>
            </w:r>
            <m:oMath>
              <m:sSub>
                <m:sSubPr>
                  <m:ctrlPr>
                    <w:rPr>
                      <w:rFonts w:ascii="Cambria Math" w:hAnsi="Cambria Math"/>
                      <w:b/>
                      <w:bCs/>
                      <w:i/>
                      <w:lang w:val="en-US"/>
                    </w:rPr>
                  </m:ctrlPr>
                </m:sSubPr>
                <m:e>
                  <m:r>
                    <m:rPr>
                      <m:sty m:val="bi"/>
                    </m:rPr>
                    <w:rPr>
                      <w:rFonts w:ascii="Cambria Math" w:hAnsi="Cambria Math"/>
                      <w:lang w:val="en-US"/>
                    </w:rPr>
                    <m:t>ρ</m:t>
                  </m:r>
                </m:e>
                <m:sub>
                  <m:r>
                    <m:rPr>
                      <m:sty m:val="bi"/>
                    </m:rPr>
                    <w:rPr>
                      <w:rFonts w:ascii="Cambria Math" w:hAnsi="Cambria Math"/>
                      <w:lang w:val="en-US"/>
                    </w:rPr>
                    <m:t>opt</m:t>
                  </m:r>
                </m:sub>
              </m:sSub>
              <m:r>
                <m:rPr>
                  <m:sty m:val="bi"/>
                </m:rPr>
                <w:rPr>
                  <w:rFonts w:ascii="Cambria Math" w:hAnsi="Cambria Math"/>
                  <w:lang w:val="en-US"/>
                </w:rPr>
                <m:t>)</m:t>
              </m:r>
            </m:oMath>
          </w:p>
        </w:tc>
        <w:tc>
          <w:tcPr>
            <w:tcW w:w="1192" w:type="pct"/>
            <w:gridSpan w:val="2"/>
            <w:vMerge w:val="restart"/>
            <w:shd w:val="clear" w:color="auto" w:fill="auto"/>
            <w:vAlign w:val="center"/>
          </w:tcPr>
          <w:p w14:paraId="6127D106" w14:textId="54BD2BF7" w:rsidR="002B0DAC" w:rsidRPr="00AA51A1" w:rsidRDefault="002B0DAC" w:rsidP="00D16CA5">
            <w:pPr>
              <w:pStyle w:val="RSCT03TableBody"/>
              <w:rPr>
                <w:rFonts w:asciiTheme="majorHAnsi" w:hAnsiTheme="majorHAnsi"/>
                <w:b/>
                <w:bCs/>
                <w:lang w:val="en-US"/>
              </w:rPr>
            </w:pPr>
            <w:r w:rsidRPr="00AA51A1">
              <w:rPr>
                <w:rFonts w:asciiTheme="majorHAnsi" w:hAnsiTheme="majorHAnsi"/>
                <w:b/>
                <w:bCs/>
                <w:lang w:val="en-US"/>
              </w:rPr>
              <w:t xml:space="preserve">n/a – Seed ITO (High </w:t>
            </w:r>
            <m:oMath>
              <m:sSub>
                <m:sSubPr>
                  <m:ctrlPr>
                    <w:rPr>
                      <w:rFonts w:ascii="Cambria Math" w:hAnsi="Cambria Math"/>
                      <w:b/>
                      <w:bCs/>
                      <w:i/>
                      <w:lang w:val="en-US"/>
                    </w:rPr>
                  </m:ctrlPr>
                </m:sSubPr>
                <m:e>
                  <m:r>
                    <m:rPr>
                      <m:sty m:val="bi"/>
                    </m:rPr>
                    <w:rPr>
                      <w:rFonts w:ascii="Cambria Math" w:hAnsi="Cambria Math"/>
                      <w:lang w:val="en-US"/>
                    </w:rPr>
                    <m:t>ρ</m:t>
                  </m:r>
                </m:e>
                <m:sub>
                  <m:r>
                    <m:rPr>
                      <m:sty m:val="bi"/>
                    </m:rPr>
                    <w:rPr>
                      <w:rFonts w:ascii="Cambria Math" w:hAnsi="Cambria Math"/>
                      <w:lang w:val="en-US"/>
                    </w:rPr>
                    <m:t>opt</m:t>
                  </m:r>
                </m:sub>
              </m:sSub>
              <m:r>
                <m:rPr>
                  <m:sty m:val="bi"/>
                </m:rPr>
                <w:rPr>
                  <w:rFonts w:ascii="Cambria Math" w:hAnsi="Cambria Math"/>
                  <w:lang w:val="en-US"/>
                </w:rPr>
                <m:t>)</m:t>
              </m:r>
            </m:oMath>
          </w:p>
        </w:tc>
        <w:tc>
          <w:tcPr>
            <w:tcW w:w="697" w:type="pct"/>
            <w:gridSpan w:val="2"/>
            <w:vAlign w:val="center"/>
          </w:tcPr>
          <w:p w14:paraId="19528581" w14:textId="4F507A2E" w:rsidR="002B0DAC" w:rsidRPr="00AA51A1" w:rsidRDefault="002B0DAC" w:rsidP="00D16CA5">
            <w:pPr>
              <w:pStyle w:val="RSCT03TableBody"/>
              <w:rPr>
                <w:rFonts w:asciiTheme="majorHAnsi" w:hAnsiTheme="majorHAnsi"/>
                <w:b/>
                <w:bCs/>
                <w:lang w:val="en-US"/>
              </w:rPr>
            </w:pPr>
            <w:r w:rsidRPr="00AA51A1">
              <w:rPr>
                <w:rFonts w:asciiTheme="majorHAnsi" w:hAnsiTheme="majorHAnsi"/>
                <w:b/>
                <w:bCs/>
                <w:lang w:val="en-US"/>
              </w:rPr>
              <w:t>5% O</w:t>
            </w:r>
            <w:r w:rsidRPr="00AA51A1">
              <w:rPr>
                <w:rFonts w:asciiTheme="majorHAnsi" w:hAnsiTheme="majorHAnsi"/>
                <w:b/>
                <w:bCs/>
                <w:vertAlign w:val="subscript"/>
                <w:lang w:val="en-US"/>
              </w:rPr>
              <w:t>2</w:t>
            </w:r>
            <w:r w:rsidRPr="00AA51A1">
              <w:rPr>
                <w:rFonts w:asciiTheme="majorHAnsi" w:hAnsiTheme="majorHAnsi"/>
                <w:b/>
                <w:bCs/>
                <w:lang w:val="en-US"/>
              </w:rPr>
              <w:t xml:space="preserve"> in N</w:t>
            </w:r>
            <w:r w:rsidRPr="00AA51A1">
              <w:rPr>
                <w:rFonts w:asciiTheme="majorHAnsi" w:hAnsiTheme="majorHAnsi"/>
                <w:b/>
                <w:bCs/>
                <w:lang w:val="en-US"/>
              </w:rPr>
              <w:softHyphen/>
            </w:r>
            <w:r w:rsidRPr="00AA51A1">
              <w:rPr>
                <w:rFonts w:asciiTheme="majorHAnsi" w:hAnsiTheme="majorHAnsi"/>
                <w:b/>
                <w:bCs/>
                <w:vertAlign w:val="subscript"/>
                <w:lang w:val="en-US"/>
              </w:rPr>
              <w:t>2</w:t>
            </w:r>
            <w:r w:rsidRPr="00AA51A1">
              <w:rPr>
                <w:rFonts w:asciiTheme="majorHAnsi" w:hAnsiTheme="majorHAnsi"/>
                <w:b/>
                <w:bCs/>
                <w:vertAlign w:val="subscript"/>
                <w:lang w:val="en-US"/>
              </w:rPr>
              <w:softHyphen/>
            </w:r>
          </w:p>
        </w:tc>
      </w:tr>
      <w:tr w:rsidR="00AC2F9D" w:rsidRPr="00AA51A1" w14:paraId="14A24494" w14:textId="77777777" w:rsidTr="00143C8E">
        <w:trPr>
          <w:trHeight w:val="20"/>
          <w:jc w:val="center"/>
        </w:trPr>
        <w:tc>
          <w:tcPr>
            <w:tcW w:w="1381" w:type="pct"/>
            <w:shd w:val="clear" w:color="auto" w:fill="auto"/>
            <w:vAlign w:val="center"/>
          </w:tcPr>
          <w:p w14:paraId="596D2D3B" w14:textId="77777777" w:rsidR="00AC2F9D" w:rsidRPr="00AA51A1" w:rsidRDefault="00AC2F9D" w:rsidP="00D16CA5">
            <w:pPr>
              <w:pStyle w:val="RSCT03TableBody"/>
              <w:rPr>
                <w:rFonts w:asciiTheme="majorHAnsi" w:hAnsiTheme="majorHAnsi"/>
                <w:b/>
                <w:bCs/>
                <w:lang w:val="en-US"/>
              </w:rPr>
            </w:pPr>
            <w:r w:rsidRPr="00AA51A1">
              <w:rPr>
                <w:rFonts w:asciiTheme="majorHAnsi" w:hAnsiTheme="majorHAnsi"/>
                <w:b/>
                <w:bCs/>
                <w:lang w:val="en-US"/>
              </w:rPr>
              <w:t>Fluence</w:t>
            </w:r>
          </w:p>
        </w:tc>
        <w:tc>
          <w:tcPr>
            <w:tcW w:w="556" w:type="pct"/>
            <w:shd w:val="clear" w:color="auto" w:fill="auto"/>
            <w:vAlign w:val="center"/>
          </w:tcPr>
          <w:p w14:paraId="5EF92E50" w14:textId="3B15C3B4" w:rsidR="00AC2F9D" w:rsidRPr="00AA51A1" w:rsidRDefault="00D2366F" w:rsidP="00D16CA5">
            <w:pPr>
              <w:pStyle w:val="RSCT03TableBody"/>
              <w:rPr>
                <w:rFonts w:asciiTheme="majorHAnsi" w:hAnsiTheme="majorHAnsi"/>
                <w:b/>
                <w:bCs/>
                <w:lang w:val="en-US"/>
              </w:rPr>
            </w:pPr>
            <m:oMathPara>
              <m:oMath>
                <m:r>
                  <m:rPr>
                    <m:sty m:val="b"/>
                  </m:rPr>
                  <w:rPr>
                    <w:rFonts w:ascii="Cambria Math" w:hAnsi="Cambria Math"/>
                    <w:lang w:val="en-US"/>
                  </w:rPr>
                  <m:t>mJc</m:t>
                </m:r>
                <m:sSup>
                  <m:sSupPr>
                    <m:ctrlPr>
                      <w:rPr>
                        <w:rFonts w:ascii="Cambria Math" w:hAnsi="Cambria Math"/>
                        <w:b/>
                        <w:bCs/>
                        <w:iCs/>
                        <w:lang w:val="en-US"/>
                      </w:rPr>
                    </m:ctrlPr>
                  </m:sSupPr>
                  <m:e>
                    <m:r>
                      <m:rPr>
                        <m:sty m:val="b"/>
                      </m:rPr>
                      <w:rPr>
                        <w:rFonts w:ascii="Cambria Math" w:hAnsi="Cambria Math"/>
                        <w:lang w:val="en-US"/>
                      </w:rPr>
                      <m:t>m</m:t>
                    </m:r>
                  </m:e>
                  <m:sup>
                    <m:r>
                      <m:rPr>
                        <m:sty m:val="b"/>
                      </m:rPr>
                      <w:rPr>
                        <w:rFonts w:ascii="Cambria Math" w:hAnsi="Cambria Math"/>
                        <w:lang w:val="en-US"/>
                      </w:rPr>
                      <m:t>-2</m:t>
                    </m:r>
                  </m:sup>
                </m:sSup>
              </m:oMath>
            </m:oMathPara>
          </w:p>
        </w:tc>
        <w:tc>
          <w:tcPr>
            <w:tcW w:w="1174" w:type="pct"/>
            <w:gridSpan w:val="2"/>
            <w:vMerge/>
            <w:shd w:val="clear" w:color="auto" w:fill="auto"/>
            <w:vAlign w:val="center"/>
          </w:tcPr>
          <w:p w14:paraId="18728DE1" w14:textId="0A5FFBFF" w:rsidR="00AC2F9D" w:rsidRPr="00AA51A1" w:rsidRDefault="00AC2F9D" w:rsidP="00D16CA5">
            <w:pPr>
              <w:pStyle w:val="RSCT03TableBody"/>
              <w:rPr>
                <w:rFonts w:asciiTheme="majorHAnsi" w:hAnsiTheme="majorHAnsi"/>
                <w:lang w:val="en-US"/>
              </w:rPr>
            </w:pPr>
          </w:p>
        </w:tc>
        <w:tc>
          <w:tcPr>
            <w:tcW w:w="1192" w:type="pct"/>
            <w:gridSpan w:val="2"/>
            <w:vMerge/>
            <w:shd w:val="clear" w:color="auto" w:fill="auto"/>
            <w:vAlign w:val="center"/>
          </w:tcPr>
          <w:p w14:paraId="7DB9A9E8" w14:textId="1F532807" w:rsidR="00AC2F9D" w:rsidRPr="00AA51A1" w:rsidRDefault="00AC2F9D" w:rsidP="00D16CA5">
            <w:pPr>
              <w:pStyle w:val="RSCT03TableBody"/>
              <w:rPr>
                <w:rFonts w:asciiTheme="majorHAnsi" w:hAnsiTheme="majorHAnsi"/>
                <w:lang w:val="en-US"/>
              </w:rPr>
            </w:pPr>
          </w:p>
        </w:tc>
        <w:tc>
          <w:tcPr>
            <w:tcW w:w="377" w:type="pct"/>
            <w:vAlign w:val="center"/>
          </w:tcPr>
          <w:p w14:paraId="7FDA9B1B" w14:textId="52195028" w:rsidR="00AC2F9D" w:rsidRPr="00AA51A1" w:rsidRDefault="00D2366F" w:rsidP="00D16CA5">
            <w:pPr>
              <w:pStyle w:val="RSCT03TableBody"/>
              <w:rPr>
                <w:rFonts w:asciiTheme="majorHAnsi" w:hAnsiTheme="majorHAnsi"/>
                <w:b/>
                <w:bCs/>
                <w:lang w:val="en-US"/>
              </w:rPr>
            </w:pPr>
            <m:oMathPara>
              <m:oMath>
                <m:r>
                  <m:rPr>
                    <m:sty m:val="b"/>
                  </m:rPr>
                  <w:rPr>
                    <w:rFonts w:ascii="Cambria Math" w:hAnsi="Cambria Math"/>
                    <w:lang w:val="en-US"/>
                  </w:rPr>
                  <m:t xml:space="preserve">124 </m:t>
                </m:r>
              </m:oMath>
            </m:oMathPara>
          </w:p>
        </w:tc>
        <w:tc>
          <w:tcPr>
            <w:tcW w:w="320" w:type="pct"/>
            <w:vAlign w:val="center"/>
          </w:tcPr>
          <w:p w14:paraId="6FC386E5" w14:textId="1606F2C0" w:rsidR="00AC2F9D" w:rsidRPr="00AA51A1" w:rsidRDefault="00D2366F" w:rsidP="00D16CA5">
            <w:pPr>
              <w:pStyle w:val="RSCT03TableBody"/>
              <w:rPr>
                <w:rFonts w:asciiTheme="majorHAnsi" w:hAnsiTheme="majorHAnsi"/>
                <w:b/>
                <w:bCs/>
                <w:lang w:val="en-US"/>
              </w:rPr>
            </w:pPr>
            <m:oMathPara>
              <m:oMath>
                <m:r>
                  <m:rPr>
                    <m:sty m:val="bi"/>
                  </m:rPr>
                  <w:rPr>
                    <w:rFonts w:ascii="Cambria Math" w:hAnsi="Cambria Math"/>
                    <w:lang w:val="en-US"/>
                  </w:rPr>
                  <m:t>2</m:t>
                </m:r>
              </m:oMath>
            </m:oMathPara>
          </w:p>
        </w:tc>
      </w:tr>
      <w:tr w:rsidR="00144B53" w:rsidRPr="00AA51A1" w14:paraId="408421B1" w14:textId="77777777" w:rsidTr="002B5E52">
        <w:trPr>
          <w:trHeight w:val="20"/>
          <w:jc w:val="center"/>
        </w:trPr>
        <w:tc>
          <w:tcPr>
            <w:tcW w:w="5000" w:type="pct"/>
            <w:gridSpan w:val="8"/>
            <w:shd w:val="clear" w:color="auto" w:fill="auto"/>
            <w:vAlign w:val="center"/>
          </w:tcPr>
          <w:p w14:paraId="06E2A943" w14:textId="6CE6958D" w:rsidR="00144B53" w:rsidRPr="00AA51A1" w:rsidRDefault="00144B53" w:rsidP="00D16CA5">
            <w:pPr>
              <w:pStyle w:val="RSCT03TableBody"/>
              <w:rPr>
                <w:rFonts w:asciiTheme="majorHAnsi" w:hAnsiTheme="majorHAnsi"/>
                <w:sz w:val="20"/>
                <w:szCs w:val="20"/>
                <w:lang w:val="en-US"/>
              </w:rPr>
            </w:pPr>
            <w:r w:rsidRPr="00AA51A1">
              <w:rPr>
                <w:rFonts w:asciiTheme="majorHAnsi" w:hAnsiTheme="majorHAnsi"/>
                <w:b/>
                <w:bCs/>
                <w:sz w:val="20"/>
                <w:szCs w:val="20"/>
                <w:lang w:val="en-US"/>
              </w:rPr>
              <w:t>Ellipsometrically Determined Parameters</w:t>
            </w:r>
          </w:p>
        </w:tc>
      </w:tr>
      <w:tr w:rsidR="002B5E52" w:rsidRPr="00AA51A1" w14:paraId="35C28486" w14:textId="77777777" w:rsidTr="00143C8E">
        <w:trPr>
          <w:trHeight w:val="20"/>
          <w:jc w:val="center"/>
        </w:trPr>
        <w:tc>
          <w:tcPr>
            <w:tcW w:w="1937" w:type="pct"/>
            <w:gridSpan w:val="2"/>
            <w:shd w:val="clear" w:color="auto" w:fill="auto"/>
            <w:vAlign w:val="center"/>
          </w:tcPr>
          <w:p w14:paraId="551296FD" w14:textId="77777777" w:rsidR="002B0DAC" w:rsidRPr="00AA51A1" w:rsidRDefault="002B0DAC" w:rsidP="00D16CA5">
            <w:pPr>
              <w:pStyle w:val="RSCT03TableBody"/>
              <w:rPr>
                <w:rFonts w:asciiTheme="majorHAnsi" w:hAnsiTheme="majorHAnsi"/>
                <w:lang w:val="en-US"/>
              </w:rPr>
            </w:pPr>
            <w:r w:rsidRPr="00AA51A1">
              <w:rPr>
                <w:rFonts w:asciiTheme="majorHAnsi" w:hAnsiTheme="majorHAnsi"/>
                <w:lang w:val="en-US"/>
              </w:rPr>
              <w:t>MSE</w:t>
            </w:r>
          </w:p>
        </w:tc>
        <w:tc>
          <w:tcPr>
            <w:tcW w:w="1174" w:type="pct"/>
            <w:gridSpan w:val="2"/>
            <w:shd w:val="clear" w:color="auto" w:fill="auto"/>
            <w:vAlign w:val="center"/>
          </w:tcPr>
          <w:p w14:paraId="45375528" w14:textId="1F441029" w:rsidR="002B0DAC" w:rsidRPr="00AA51A1" w:rsidRDefault="00474D10" w:rsidP="00D16CA5">
            <w:pPr>
              <w:pStyle w:val="RSCT03TableBody"/>
              <w:rPr>
                <w:rFonts w:ascii="Cambria Math" w:hAnsi="Cambria Math"/>
                <w:oMath/>
              </w:rPr>
            </w:pPr>
            <m:oMathPara>
              <m:oMath>
                <m:r>
                  <m:rPr>
                    <m:sty m:val="p"/>
                  </m:rPr>
                  <w:rPr>
                    <w:rFonts w:ascii="Cambria Math" w:hAnsi="Cambria Math"/>
                  </w:rPr>
                  <m:t>8.139</m:t>
                </m:r>
              </m:oMath>
            </m:oMathPara>
          </w:p>
        </w:tc>
        <w:tc>
          <w:tcPr>
            <w:tcW w:w="1192" w:type="pct"/>
            <w:gridSpan w:val="2"/>
            <w:shd w:val="clear" w:color="auto" w:fill="auto"/>
            <w:vAlign w:val="center"/>
          </w:tcPr>
          <w:p w14:paraId="76CAB2EC" w14:textId="7CEA4C26" w:rsidR="002B0DAC" w:rsidRPr="00AA51A1" w:rsidRDefault="00474D10" w:rsidP="00D16CA5">
            <w:pPr>
              <w:pStyle w:val="RSCT03TableBody"/>
              <w:rPr>
                <w:rFonts w:ascii="Cambria Math" w:hAnsi="Cambria Math"/>
                <w:oMath/>
              </w:rPr>
            </w:pPr>
            <m:oMathPara>
              <m:oMath>
                <m:r>
                  <m:rPr>
                    <m:sty m:val="p"/>
                  </m:rPr>
                  <w:rPr>
                    <w:rFonts w:ascii="Cambria Math" w:hAnsi="Cambria Math"/>
                  </w:rPr>
                  <m:t>8.303</m:t>
                </m:r>
              </m:oMath>
            </m:oMathPara>
          </w:p>
        </w:tc>
        <w:tc>
          <w:tcPr>
            <w:tcW w:w="697" w:type="pct"/>
            <w:gridSpan w:val="2"/>
            <w:vAlign w:val="center"/>
          </w:tcPr>
          <w:p w14:paraId="6314A8DD" w14:textId="79C58F80" w:rsidR="002B0DAC" w:rsidRPr="00AA51A1" w:rsidRDefault="00474D10" w:rsidP="00D16CA5">
            <w:pPr>
              <w:pStyle w:val="RSCT03TableBody"/>
              <w:rPr>
                <w:rFonts w:ascii="Cambria Math" w:hAnsi="Cambria Math"/>
                <w:oMath/>
              </w:rPr>
            </w:pPr>
            <m:oMathPara>
              <m:oMath>
                <m:r>
                  <m:rPr>
                    <m:sty m:val="p"/>
                  </m:rPr>
                  <w:rPr>
                    <w:rFonts w:ascii="Cambria Math" w:hAnsi="Cambria Math"/>
                  </w:rPr>
                  <m:t>9.959</m:t>
                </m:r>
              </m:oMath>
            </m:oMathPara>
          </w:p>
        </w:tc>
      </w:tr>
      <w:tr w:rsidR="00AC2F9D" w:rsidRPr="00AA51A1" w14:paraId="69F648C2" w14:textId="77777777" w:rsidTr="00143C8E">
        <w:trPr>
          <w:trHeight w:val="20"/>
          <w:jc w:val="center"/>
        </w:trPr>
        <w:tc>
          <w:tcPr>
            <w:tcW w:w="1381" w:type="pct"/>
            <w:shd w:val="clear" w:color="auto" w:fill="auto"/>
            <w:vAlign w:val="center"/>
          </w:tcPr>
          <w:p w14:paraId="0262DC01" w14:textId="77777777" w:rsidR="002B0DAC" w:rsidRPr="00AA51A1" w:rsidRDefault="002B0DAC" w:rsidP="00D16CA5">
            <w:pPr>
              <w:pStyle w:val="RSCT03TableBody"/>
              <w:rPr>
                <w:rFonts w:asciiTheme="majorHAnsi" w:hAnsiTheme="majorHAnsi"/>
                <w:b/>
                <w:bCs/>
                <w:lang w:val="en-US"/>
              </w:rPr>
            </w:pPr>
            <w:r w:rsidRPr="00AA51A1">
              <w:rPr>
                <w:rFonts w:asciiTheme="majorHAnsi" w:hAnsiTheme="majorHAnsi"/>
                <w:b/>
                <w:bCs/>
                <w:lang w:val="en-US"/>
              </w:rPr>
              <w:t>Parameter</w:t>
            </w:r>
          </w:p>
        </w:tc>
        <w:tc>
          <w:tcPr>
            <w:tcW w:w="556" w:type="pct"/>
            <w:shd w:val="clear" w:color="auto" w:fill="auto"/>
            <w:vAlign w:val="center"/>
          </w:tcPr>
          <w:p w14:paraId="259EC53E" w14:textId="2EAE746D" w:rsidR="002B0DAC" w:rsidRPr="00AA51A1" w:rsidRDefault="00143C8E" w:rsidP="00D16CA5">
            <w:pPr>
              <w:pStyle w:val="RSCT03TableBody"/>
              <w:rPr>
                <w:rFonts w:asciiTheme="majorHAnsi" w:hAnsiTheme="majorHAnsi"/>
                <w:b/>
                <w:bCs/>
                <w:iCs/>
                <w:lang w:val="en-US"/>
              </w:rPr>
            </w:pPr>
            <w:r w:rsidRPr="00AA51A1">
              <w:rPr>
                <w:rFonts w:asciiTheme="majorHAnsi" w:hAnsiTheme="majorHAnsi"/>
                <w:b/>
                <w:bCs/>
                <w:lang w:val="en-US"/>
              </w:rPr>
              <w:t>Unit</w:t>
            </w:r>
          </w:p>
        </w:tc>
        <w:tc>
          <w:tcPr>
            <w:tcW w:w="587" w:type="pct"/>
            <w:shd w:val="clear" w:color="auto" w:fill="auto"/>
            <w:vAlign w:val="center"/>
          </w:tcPr>
          <w:p w14:paraId="57019BD0" w14:textId="77777777" w:rsidR="002B0DAC" w:rsidRPr="00AA51A1" w:rsidRDefault="002B0DAC" w:rsidP="00D16CA5">
            <w:pPr>
              <w:pStyle w:val="RSCT03TableBody"/>
              <w:rPr>
                <w:rFonts w:asciiTheme="majorHAnsi" w:hAnsiTheme="majorHAnsi"/>
                <w:b/>
                <w:bCs/>
                <w:lang w:val="en-US"/>
              </w:rPr>
            </w:pPr>
            <w:r w:rsidRPr="00AA51A1">
              <w:rPr>
                <w:rFonts w:asciiTheme="majorHAnsi" w:hAnsiTheme="majorHAnsi"/>
                <w:b/>
                <w:bCs/>
                <w:lang w:val="en-US"/>
              </w:rPr>
              <w:t>Value</w:t>
            </w:r>
          </w:p>
        </w:tc>
        <w:tc>
          <w:tcPr>
            <w:tcW w:w="587" w:type="pct"/>
            <w:shd w:val="clear" w:color="auto" w:fill="auto"/>
            <w:vAlign w:val="center"/>
          </w:tcPr>
          <w:p w14:paraId="73C3658F" w14:textId="77777777" w:rsidR="002B0DAC" w:rsidRPr="00AA51A1" w:rsidRDefault="002B0DAC" w:rsidP="00D16CA5">
            <w:pPr>
              <w:pStyle w:val="RSCT03TableBody"/>
              <w:rPr>
                <w:rFonts w:asciiTheme="majorHAnsi" w:hAnsiTheme="majorHAnsi"/>
                <w:b/>
                <w:bCs/>
                <w:lang w:val="en-US"/>
              </w:rPr>
            </w:pPr>
            <w:r w:rsidRPr="00AA51A1">
              <w:rPr>
                <w:rFonts w:asciiTheme="majorHAnsi" w:hAnsiTheme="majorHAnsi"/>
                <w:b/>
                <w:bCs/>
                <w:lang w:val="en-US"/>
              </w:rPr>
              <w:t>Error</w:t>
            </w:r>
          </w:p>
        </w:tc>
        <w:tc>
          <w:tcPr>
            <w:tcW w:w="596" w:type="pct"/>
            <w:shd w:val="clear" w:color="auto" w:fill="auto"/>
            <w:vAlign w:val="center"/>
          </w:tcPr>
          <w:p w14:paraId="2A1C077A" w14:textId="77777777" w:rsidR="002B0DAC" w:rsidRPr="00AA51A1" w:rsidRDefault="002B0DAC" w:rsidP="00D16CA5">
            <w:pPr>
              <w:pStyle w:val="RSCT03TableBody"/>
              <w:rPr>
                <w:rFonts w:asciiTheme="majorHAnsi" w:hAnsiTheme="majorHAnsi"/>
                <w:b/>
                <w:bCs/>
                <w:lang w:val="en-US"/>
              </w:rPr>
            </w:pPr>
            <w:r w:rsidRPr="00AA51A1">
              <w:rPr>
                <w:rFonts w:asciiTheme="majorHAnsi" w:hAnsiTheme="majorHAnsi"/>
                <w:b/>
                <w:bCs/>
                <w:lang w:val="en-US"/>
              </w:rPr>
              <w:t>Value</w:t>
            </w:r>
          </w:p>
        </w:tc>
        <w:tc>
          <w:tcPr>
            <w:tcW w:w="596" w:type="pct"/>
            <w:shd w:val="clear" w:color="auto" w:fill="auto"/>
            <w:vAlign w:val="center"/>
          </w:tcPr>
          <w:p w14:paraId="105795C9" w14:textId="77777777" w:rsidR="002B0DAC" w:rsidRPr="00AA51A1" w:rsidRDefault="002B0DAC" w:rsidP="00D16CA5">
            <w:pPr>
              <w:pStyle w:val="RSCT03TableBody"/>
              <w:rPr>
                <w:rFonts w:asciiTheme="majorHAnsi" w:hAnsiTheme="majorHAnsi"/>
                <w:b/>
                <w:bCs/>
                <w:lang w:val="en-US"/>
              </w:rPr>
            </w:pPr>
            <w:r w:rsidRPr="00AA51A1">
              <w:rPr>
                <w:rFonts w:asciiTheme="majorHAnsi" w:hAnsiTheme="majorHAnsi"/>
                <w:b/>
                <w:bCs/>
                <w:lang w:val="en-US"/>
              </w:rPr>
              <w:t>Error</w:t>
            </w:r>
          </w:p>
        </w:tc>
        <w:tc>
          <w:tcPr>
            <w:tcW w:w="377" w:type="pct"/>
            <w:vAlign w:val="center"/>
          </w:tcPr>
          <w:p w14:paraId="46F4E623" w14:textId="77777777" w:rsidR="002B0DAC" w:rsidRPr="00AA51A1" w:rsidRDefault="002B0DAC" w:rsidP="00D16CA5">
            <w:pPr>
              <w:pStyle w:val="RSCT03TableBody"/>
              <w:rPr>
                <w:rFonts w:asciiTheme="majorHAnsi" w:hAnsiTheme="majorHAnsi"/>
                <w:b/>
                <w:bCs/>
                <w:lang w:val="en-US"/>
              </w:rPr>
            </w:pPr>
            <w:r w:rsidRPr="00AA51A1">
              <w:rPr>
                <w:rFonts w:asciiTheme="majorHAnsi" w:hAnsiTheme="majorHAnsi"/>
                <w:b/>
                <w:bCs/>
                <w:lang w:val="en-US"/>
              </w:rPr>
              <w:t>Value</w:t>
            </w:r>
          </w:p>
        </w:tc>
        <w:tc>
          <w:tcPr>
            <w:tcW w:w="320" w:type="pct"/>
            <w:vAlign w:val="center"/>
          </w:tcPr>
          <w:p w14:paraId="3C2DB10B" w14:textId="77777777" w:rsidR="002B0DAC" w:rsidRPr="00AA51A1" w:rsidRDefault="002B0DAC" w:rsidP="00D16CA5">
            <w:pPr>
              <w:pStyle w:val="RSCT03TableBody"/>
              <w:rPr>
                <w:rFonts w:asciiTheme="majorHAnsi" w:hAnsiTheme="majorHAnsi"/>
                <w:b/>
                <w:bCs/>
                <w:lang w:val="en-US"/>
              </w:rPr>
            </w:pPr>
            <w:r w:rsidRPr="00AA51A1">
              <w:rPr>
                <w:rFonts w:asciiTheme="majorHAnsi" w:hAnsiTheme="majorHAnsi"/>
                <w:b/>
                <w:bCs/>
                <w:lang w:val="en-US"/>
              </w:rPr>
              <w:t>Error</w:t>
            </w:r>
          </w:p>
        </w:tc>
      </w:tr>
      <w:tr w:rsidR="00AC2F9D" w:rsidRPr="00AA51A1" w14:paraId="7D81E024" w14:textId="77777777" w:rsidTr="00143C8E">
        <w:trPr>
          <w:trHeight w:val="20"/>
          <w:jc w:val="center"/>
        </w:trPr>
        <w:tc>
          <w:tcPr>
            <w:tcW w:w="1381" w:type="pct"/>
            <w:shd w:val="clear" w:color="auto" w:fill="auto"/>
            <w:vAlign w:val="center"/>
          </w:tcPr>
          <w:p w14:paraId="2852324A" w14:textId="77777777" w:rsidR="00AE3C97" w:rsidRPr="00AA51A1" w:rsidRDefault="00AE3C97" w:rsidP="00AA51A1">
            <w:pPr>
              <w:pStyle w:val="RSCT03TableBody"/>
              <w:jc w:val="left"/>
              <w:rPr>
                <w:rFonts w:asciiTheme="majorHAnsi" w:hAnsiTheme="majorHAnsi"/>
                <w:lang w:val="en-US"/>
              </w:rPr>
            </w:pPr>
            <w:r w:rsidRPr="00AA51A1">
              <w:rPr>
                <w:rFonts w:asciiTheme="majorHAnsi" w:hAnsiTheme="majorHAnsi"/>
                <w:lang w:val="en-US"/>
              </w:rPr>
              <w:t>Thickness</w:t>
            </w:r>
          </w:p>
        </w:tc>
        <w:tc>
          <w:tcPr>
            <w:tcW w:w="556" w:type="pct"/>
            <w:shd w:val="clear" w:color="auto" w:fill="auto"/>
            <w:vAlign w:val="center"/>
          </w:tcPr>
          <w:p w14:paraId="7460055D" w14:textId="4F50D42E" w:rsidR="00AE3C97" w:rsidRPr="00AA51A1" w:rsidRDefault="00B24ADB" w:rsidP="00D16CA5">
            <w:pPr>
              <w:pStyle w:val="RSCT03TableBody"/>
              <w:rPr>
                <w:rFonts w:asciiTheme="majorHAnsi" w:hAnsiTheme="majorHAnsi"/>
                <w:iCs/>
                <w:lang w:val="en-US"/>
              </w:rPr>
            </w:pPr>
            <m:oMathPara>
              <m:oMath>
                <m:r>
                  <m:rPr>
                    <m:sty m:val="p"/>
                  </m:rPr>
                  <w:rPr>
                    <w:rFonts w:ascii="Cambria Math" w:hAnsi="Cambria Math"/>
                    <w:lang w:val="en-US"/>
                  </w:rPr>
                  <m:t>nm</m:t>
                </m:r>
              </m:oMath>
            </m:oMathPara>
          </w:p>
        </w:tc>
        <w:tc>
          <w:tcPr>
            <w:tcW w:w="587" w:type="pct"/>
            <w:shd w:val="clear" w:color="auto" w:fill="auto"/>
            <w:vAlign w:val="center"/>
          </w:tcPr>
          <w:p w14:paraId="22BAC1BD" w14:textId="7CF85E5A" w:rsidR="00AE3C97" w:rsidRPr="00AA51A1" w:rsidRDefault="00B24ADB" w:rsidP="00D16CA5">
            <w:pPr>
              <w:pStyle w:val="RSCT03TableBody"/>
              <w:rPr>
                <w:rFonts w:ascii="Cambria Math" w:hAnsi="Cambria Math"/>
                <w:oMath/>
              </w:rPr>
            </w:pPr>
            <m:oMathPara>
              <m:oMath>
                <m:r>
                  <m:rPr>
                    <m:sty m:val="p"/>
                  </m:rPr>
                  <w:rPr>
                    <w:rFonts w:ascii="Cambria Math" w:hAnsi="Cambria Math"/>
                  </w:rPr>
                  <m:t>127.58</m:t>
                </m:r>
              </m:oMath>
            </m:oMathPara>
          </w:p>
        </w:tc>
        <w:tc>
          <w:tcPr>
            <w:tcW w:w="587" w:type="pct"/>
            <w:shd w:val="clear" w:color="auto" w:fill="auto"/>
            <w:vAlign w:val="center"/>
          </w:tcPr>
          <w:p w14:paraId="71A73A5C" w14:textId="7DB2C4EC" w:rsidR="00AE3C97" w:rsidRPr="00AA51A1" w:rsidRDefault="00B24ADB" w:rsidP="00D16CA5">
            <w:pPr>
              <w:pStyle w:val="RSCT03TableBody"/>
              <w:rPr>
                <w:rFonts w:ascii="Cambria Math" w:hAnsi="Cambria Math"/>
                <w:oMath/>
              </w:rPr>
            </w:pPr>
            <m:oMathPara>
              <m:oMath>
                <m:r>
                  <m:rPr>
                    <m:sty m:val="p"/>
                  </m:rPr>
                  <w:rPr>
                    <w:rFonts w:ascii="Cambria Math" w:hAnsi="Cambria Math"/>
                  </w:rPr>
                  <m:t>0.04</m:t>
                </m:r>
              </m:oMath>
            </m:oMathPara>
          </w:p>
        </w:tc>
        <w:tc>
          <w:tcPr>
            <w:tcW w:w="596" w:type="pct"/>
            <w:shd w:val="clear" w:color="auto" w:fill="auto"/>
            <w:vAlign w:val="center"/>
          </w:tcPr>
          <w:p w14:paraId="3776DF4C" w14:textId="12330F6B" w:rsidR="00AE3C97" w:rsidRPr="00AA51A1" w:rsidRDefault="00B24ADB" w:rsidP="00D16CA5">
            <w:pPr>
              <w:pStyle w:val="RSCT03TableBody"/>
              <w:rPr>
                <w:rFonts w:ascii="Cambria Math" w:hAnsi="Cambria Math"/>
                <w:oMath/>
              </w:rPr>
            </w:pPr>
            <m:oMathPara>
              <m:oMath>
                <m:r>
                  <m:rPr>
                    <m:sty m:val="p"/>
                  </m:rPr>
                  <w:rPr>
                    <w:rFonts w:ascii="Cambria Math" w:hAnsi="Cambria Math"/>
                  </w:rPr>
                  <m:t>131.36</m:t>
                </m:r>
              </m:oMath>
            </m:oMathPara>
          </w:p>
        </w:tc>
        <w:tc>
          <w:tcPr>
            <w:tcW w:w="596" w:type="pct"/>
            <w:shd w:val="clear" w:color="auto" w:fill="auto"/>
            <w:vAlign w:val="center"/>
          </w:tcPr>
          <w:p w14:paraId="66613475" w14:textId="64E16368" w:rsidR="00AE3C97" w:rsidRPr="00AA51A1" w:rsidRDefault="00B24ADB" w:rsidP="00D16CA5">
            <w:pPr>
              <w:pStyle w:val="RSCT03TableBody"/>
              <w:rPr>
                <w:rFonts w:ascii="Cambria Math" w:hAnsi="Cambria Math"/>
                <w:oMath/>
              </w:rPr>
            </w:pPr>
            <m:oMathPara>
              <m:oMath>
                <m:r>
                  <m:rPr>
                    <m:sty m:val="p"/>
                  </m:rPr>
                  <w:rPr>
                    <w:rFonts w:ascii="Cambria Math" w:hAnsi="Cambria Math"/>
                  </w:rPr>
                  <m:t>0.05</m:t>
                </m:r>
              </m:oMath>
            </m:oMathPara>
          </w:p>
        </w:tc>
        <w:tc>
          <w:tcPr>
            <w:tcW w:w="377" w:type="pct"/>
            <w:vAlign w:val="center"/>
          </w:tcPr>
          <w:p w14:paraId="43843567" w14:textId="2A955329" w:rsidR="00AE3C97" w:rsidRPr="00AA51A1" w:rsidRDefault="00B24ADB" w:rsidP="00D16CA5">
            <w:pPr>
              <w:pStyle w:val="RSCT03TableBody"/>
              <w:rPr>
                <w:rFonts w:ascii="Cambria Math" w:hAnsi="Cambria Math"/>
                <w:oMath/>
              </w:rPr>
            </w:pPr>
            <m:oMathPara>
              <m:oMath>
                <m:r>
                  <m:rPr>
                    <m:sty m:val="p"/>
                  </m:rPr>
                  <w:rPr>
                    <w:rFonts w:ascii="Cambria Math" w:hAnsi="Cambria Math"/>
                  </w:rPr>
                  <m:t>129.95</m:t>
                </m:r>
              </m:oMath>
            </m:oMathPara>
          </w:p>
        </w:tc>
        <w:tc>
          <w:tcPr>
            <w:tcW w:w="320" w:type="pct"/>
            <w:vAlign w:val="center"/>
          </w:tcPr>
          <w:p w14:paraId="4201968C" w14:textId="5AFB297B" w:rsidR="00AE3C97" w:rsidRPr="00AA51A1" w:rsidRDefault="00B24ADB" w:rsidP="00D16CA5">
            <w:pPr>
              <w:pStyle w:val="RSCT03TableBody"/>
              <w:rPr>
                <w:rFonts w:ascii="Cambria Math" w:hAnsi="Cambria Math"/>
                <w:oMath/>
              </w:rPr>
            </w:pPr>
            <m:oMathPara>
              <m:oMath>
                <m:r>
                  <m:rPr>
                    <m:sty m:val="p"/>
                  </m:rPr>
                  <w:rPr>
                    <w:rFonts w:ascii="Cambria Math" w:hAnsi="Cambria Math"/>
                  </w:rPr>
                  <m:t>0.06</m:t>
                </m:r>
              </m:oMath>
            </m:oMathPara>
          </w:p>
        </w:tc>
      </w:tr>
      <w:tr w:rsidR="00AC2F9D" w:rsidRPr="00AA51A1" w14:paraId="430B300D" w14:textId="77777777" w:rsidTr="00143C8E">
        <w:trPr>
          <w:trHeight w:val="20"/>
          <w:jc w:val="center"/>
        </w:trPr>
        <w:tc>
          <w:tcPr>
            <w:tcW w:w="1381" w:type="pct"/>
            <w:shd w:val="clear" w:color="auto" w:fill="auto"/>
            <w:vAlign w:val="center"/>
          </w:tcPr>
          <w:p w14:paraId="7A80B518" w14:textId="77777777" w:rsidR="00AE3C97" w:rsidRPr="00AA51A1" w:rsidRDefault="00AE3C97" w:rsidP="00AA51A1">
            <w:pPr>
              <w:pStyle w:val="RSCT03TableBody"/>
              <w:jc w:val="left"/>
              <w:rPr>
                <w:rFonts w:asciiTheme="majorHAnsi" w:hAnsiTheme="majorHAnsi"/>
                <w:lang w:val="en-US"/>
              </w:rPr>
            </w:pPr>
            <w:r w:rsidRPr="00AA51A1">
              <w:rPr>
                <w:rFonts w:asciiTheme="majorHAnsi" w:hAnsiTheme="majorHAnsi"/>
                <w:lang w:val="en-US"/>
              </w:rPr>
              <w:t>Surface Roughness</w:t>
            </w:r>
          </w:p>
        </w:tc>
        <w:tc>
          <w:tcPr>
            <w:tcW w:w="556" w:type="pct"/>
            <w:shd w:val="clear" w:color="auto" w:fill="auto"/>
            <w:vAlign w:val="center"/>
          </w:tcPr>
          <w:p w14:paraId="36B048D7" w14:textId="0DB49EB5" w:rsidR="00AE3C97" w:rsidRPr="00AA51A1" w:rsidRDefault="00B24ADB" w:rsidP="00D16CA5">
            <w:pPr>
              <w:pStyle w:val="RSCT03TableBody"/>
              <w:rPr>
                <w:rFonts w:asciiTheme="majorHAnsi" w:hAnsiTheme="majorHAnsi"/>
                <w:iCs/>
                <w:lang w:val="en-US"/>
              </w:rPr>
            </w:pPr>
            <m:oMathPara>
              <m:oMath>
                <m:r>
                  <m:rPr>
                    <m:sty m:val="p"/>
                  </m:rPr>
                  <w:rPr>
                    <w:rFonts w:ascii="Cambria Math" w:hAnsi="Cambria Math"/>
                    <w:lang w:val="en-US"/>
                  </w:rPr>
                  <m:t>nm</m:t>
                </m:r>
              </m:oMath>
            </m:oMathPara>
          </w:p>
        </w:tc>
        <w:tc>
          <w:tcPr>
            <w:tcW w:w="587" w:type="pct"/>
            <w:shd w:val="clear" w:color="auto" w:fill="auto"/>
            <w:vAlign w:val="center"/>
          </w:tcPr>
          <w:p w14:paraId="23E721F8" w14:textId="61F0401A" w:rsidR="00AE3C97" w:rsidRPr="00AA51A1" w:rsidRDefault="00B24ADB" w:rsidP="00D16CA5">
            <w:pPr>
              <w:pStyle w:val="RSCT03TableBody"/>
              <w:rPr>
                <w:rFonts w:ascii="Cambria Math" w:hAnsi="Cambria Math"/>
                <w:oMath/>
              </w:rPr>
            </w:pPr>
            <m:oMathPara>
              <m:oMath>
                <m:r>
                  <m:rPr>
                    <m:sty m:val="p"/>
                  </m:rPr>
                  <w:rPr>
                    <w:rFonts w:ascii="Cambria Math" w:hAnsi="Cambria Math"/>
                  </w:rPr>
                  <m:t>5.09</m:t>
                </m:r>
              </m:oMath>
            </m:oMathPara>
          </w:p>
        </w:tc>
        <w:tc>
          <w:tcPr>
            <w:tcW w:w="587" w:type="pct"/>
            <w:shd w:val="clear" w:color="auto" w:fill="auto"/>
            <w:vAlign w:val="center"/>
          </w:tcPr>
          <w:p w14:paraId="750EF3F8" w14:textId="71CB20CB" w:rsidR="00AE3C97" w:rsidRPr="00AA51A1" w:rsidRDefault="00B24ADB" w:rsidP="00D16CA5">
            <w:pPr>
              <w:pStyle w:val="RSCT03TableBody"/>
              <w:rPr>
                <w:rFonts w:ascii="Cambria Math" w:hAnsi="Cambria Math"/>
                <w:oMath/>
              </w:rPr>
            </w:pPr>
            <m:oMathPara>
              <m:oMath>
                <m:r>
                  <m:rPr>
                    <m:sty m:val="p"/>
                  </m:rPr>
                  <w:rPr>
                    <w:rFonts w:ascii="Cambria Math" w:hAnsi="Cambria Math"/>
                  </w:rPr>
                  <m:t>0.07</m:t>
                </m:r>
              </m:oMath>
            </m:oMathPara>
          </w:p>
        </w:tc>
        <w:tc>
          <w:tcPr>
            <w:tcW w:w="596" w:type="pct"/>
            <w:shd w:val="clear" w:color="auto" w:fill="auto"/>
            <w:vAlign w:val="center"/>
          </w:tcPr>
          <w:p w14:paraId="59B258DE" w14:textId="1723E6FF" w:rsidR="00AE3C97" w:rsidRPr="00AA51A1" w:rsidRDefault="00B24ADB" w:rsidP="00D16CA5">
            <w:pPr>
              <w:pStyle w:val="RSCT03TableBody"/>
              <w:rPr>
                <w:rFonts w:ascii="Cambria Math" w:hAnsi="Cambria Math"/>
                <w:oMath/>
              </w:rPr>
            </w:pPr>
            <m:oMathPara>
              <m:oMath>
                <m:r>
                  <m:rPr>
                    <m:sty m:val="p"/>
                  </m:rPr>
                  <w:rPr>
                    <w:rFonts w:ascii="Cambria Math" w:hAnsi="Cambria Math"/>
                  </w:rPr>
                  <m:t>5.32</m:t>
                </m:r>
              </m:oMath>
            </m:oMathPara>
          </w:p>
        </w:tc>
        <w:tc>
          <w:tcPr>
            <w:tcW w:w="596" w:type="pct"/>
            <w:shd w:val="clear" w:color="auto" w:fill="auto"/>
            <w:vAlign w:val="center"/>
          </w:tcPr>
          <w:p w14:paraId="2A082C85" w14:textId="5546344C" w:rsidR="00AE3C97" w:rsidRPr="00AA51A1" w:rsidRDefault="00B24ADB" w:rsidP="00D16CA5">
            <w:pPr>
              <w:pStyle w:val="RSCT03TableBody"/>
              <w:rPr>
                <w:rFonts w:ascii="Cambria Math" w:hAnsi="Cambria Math"/>
                <w:oMath/>
              </w:rPr>
            </w:pPr>
            <m:oMathPara>
              <m:oMath>
                <m:r>
                  <m:rPr>
                    <m:sty m:val="p"/>
                  </m:rPr>
                  <w:rPr>
                    <w:rFonts w:ascii="Cambria Math" w:hAnsi="Cambria Math"/>
                  </w:rPr>
                  <m:t>0.08</m:t>
                </m:r>
              </m:oMath>
            </m:oMathPara>
          </w:p>
        </w:tc>
        <w:tc>
          <w:tcPr>
            <w:tcW w:w="377" w:type="pct"/>
            <w:vAlign w:val="center"/>
          </w:tcPr>
          <w:p w14:paraId="28926FA8" w14:textId="1FA57427" w:rsidR="00AE3C97" w:rsidRPr="00AA51A1" w:rsidRDefault="00B24ADB" w:rsidP="00D16CA5">
            <w:pPr>
              <w:pStyle w:val="RSCT03TableBody"/>
              <w:rPr>
                <w:rFonts w:ascii="Cambria Math" w:hAnsi="Cambria Math"/>
                <w:oMath/>
              </w:rPr>
            </w:pPr>
            <m:oMathPara>
              <m:oMath>
                <m:r>
                  <m:rPr>
                    <m:sty m:val="p"/>
                  </m:rPr>
                  <w:rPr>
                    <w:rFonts w:ascii="Cambria Math" w:hAnsi="Cambria Math"/>
                  </w:rPr>
                  <m:t>5.35</m:t>
                </m:r>
              </m:oMath>
            </m:oMathPara>
          </w:p>
        </w:tc>
        <w:tc>
          <w:tcPr>
            <w:tcW w:w="320" w:type="pct"/>
            <w:vAlign w:val="center"/>
          </w:tcPr>
          <w:p w14:paraId="14D24C3C" w14:textId="3D524724" w:rsidR="00AE3C97" w:rsidRPr="00AA51A1" w:rsidRDefault="00B24ADB" w:rsidP="00D16CA5">
            <w:pPr>
              <w:pStyle w:val="RSCT03TableBody"/>
              <w:rPr>
                <w:rFonts w:ascii="Cambria Math" w:hAnsi="Cambria Math"/>
                <w:oMath/>
              </w:rPr>
            </w:pPr>
            <m:oMathPara>
              <m:oMath>
                <m:r>
                  <m:rPr>
                    <m:sty m:val="p"/>
                  </m:rPr>
                  <w:rPr>
                    <w:rFonts w:ascii="Cambria Math" w:hAnsi="Cambria Math"/>
                  </w:rPr>
                  <m:t>0.07</m:t>
                </m:r>
              </m:oMath>
            </m:oMathPara>
          </w:p>
        </w:tc>
      </w:tr>
      <w:tr w:rsidR="00AC2F9D" w:rsidRPr="00AA51A1" w14:paraId="3EB81C90" w14:textId="77777777" w:rsidTr="00143C8E">
        <w:trPr>
          <w:trHeight w:val="20"/>
          <w:jc w:val="center"/>
        </w:trPr>
        <w:tc>
          <w:tcPr>
            <w:tcW w:w="1381" w:type="pct"/>
            <w:shd w:val="clear" w:color="auto" w:fill="auto"/>
            <w:vAlign w:val="center"/>
          </w:tcPr>
          <w:p w14:paraId="1F3F49C0" w14:textId="77777777" w:rsidR="008964AC" w:rsidRPr="00AA51A1" w:rsidRDefault="008964AC" w:rsidP="00AA51A1">
            <w:pPr>
              <w:pStyle w:val="RSCT03TableBody"/>
              <w:jc w:val="left"/>
              <w:rPr>
                <w:rFonts w:asciiTheme="majorHAnsi" w:hAnsiTheme="majorHAnsi"/>
                <w:lang w:val="en-US"/>
              </w:rPr>
            </w:pPr>
            <w:r w:rsidRPr="00AA51A1">
              <w:rPr>
                <w:rFonts w:asciiTheme="majorHAnsi" w:hAnsiTheme="majorHAnsi"/>
                <w:lang w:val="en-US"/>
              </w:rPr>
              <w:t>High-Frequency Permittivity</w:t>
            </w:r>
          </w:p>
        </w:tc>
        <w:tc>
          <w:tcPr>
            <w:tcW w:w="556" w:type="pct"/>
            <w:shd w:val="clear" w:color="auto" w:fill="auto"/>
            <w:vAlign w:val="center"/>
          </w:tcPr>
          <w:p w14:paraId="59FD1B39" w14:textId="77777777" w:rsidR="008964AC" w:rsidRPr="00AA51A1" w:rsidRDefault="008964AC" w:rsidP="00D16CA5">
            <w:pPr>
              <w:pStyle w:val="RSCT03TableBody"/>
              <w:rPr>
                <w:rFonts w:asciiTheme="majorHAnsi" w:hAnsiTheme="majorHAnsi"/>
                <w:iCs/>
                <w:lang w:val="en-US"/>
              </w:rPr>
            </w:pPr>
          </w:p>
        </w:tc>
        <w:tc>
          <w:tcPr>
            <w:tcW w:w="587" w:type="pct"/>
            <w:shd w:val="clear" w:color="auto" w:fill="auto"/>
            <w:vAlign w:val="center"/>
          </w:tcPr>
          <w:p w14:paraId="5E0A36B1" w14:textId="027544AB" w:rsidR="008964AC" w:rsidRPr="00AA51A1" w:rsidRDefault="00B24ADB" w:rsidP="00D16CA5">
            <w:pPr>
              <w:pStyle w:val="RSCT03TableBody"/>
              <w:rPr>
                <w:rFonts w:ascii="Cambria Math" w:hAnsi="Cambria Math"/>
                <w:oMath/>
              </w:rPr>
            </w:pPr>
            <m:oMathPara>
              <m:oMath>
                <m:r>
                  <m:rPr>
                    <m:sty m:val="p"/>
                  </m:rPr>
                  <w:rPr>
                    <w:rFonts w:ascii="Cambria Math" w:hAnsi="Cambria Math"/>
                  </w:rPr>
                  <m:t>3.365</m:t>
                </m:r>
              </m:oMath>
            </m:oMathPara>
          </w:p>
        </w:tc>
        <w:tc>
          <w:tcPr>
            <w:tcW w:w="587" w:type="pct"/>
            <w:shd w:val="clear" w:color="auto" w:fill="auto"/>
            <w:vAlign w:val="center"/>
          </w:tcPr>
          <w:p w14:paraId="48E10E19" w14:textId="6820ADCD" w:rsidR="008964AC" w:rsidRPr="00AA51A1" w:rsidRDefault="00B24ADB" w:rsidP="00D16CA5">
            <w:pPr>
              <w:pStyle w:val="RSCT03TableBody"/>
              <w:rPr>
                <w:rFonts w:ascii="Cambria Math" w:hAnsi="Cambria Math"/>
                <w:oMath/>
              </w:rPr>
            </w:pPr>
            <m:oMathPara>
              <m:oMath>
                <m:r>
                  <m:rPr>
                    <m:sty m:val="p"/>
                  </m:rPr>
                  <w:rPr>
                    <w:rFonts w:ascii="Cambria Math" w:hAnsi="Cambria Math"/>
                  </w:rPr>
                  <m:t>0.003</m:t>
                </m:r>
              </m:oMath>
            </m:oMathPara>
          </w:p>
        </w:tc>
        <w:tc>
          <w:tcPr>
            <w:tcW w:w="596" w:type="pct"/>
            <w:shd w:val="clear" w:color="auto" w:fill="auto"/>
            <w:vAlign w:val="center"/>
          </w:tcPr>
          <w:p w14:paraId="7CE6C133" w14:textId="6B774E7E" w:rsidR="008964AC" w:rsidRPr="00AA51A1" w:rsidRDefault="00B24ADB" w:rsidP="00D16CA5">
            <w:pPr>
              <w:pStyle w:val="RSCT03TableBody"/>
              <w:rPr>
                <w:rFonts w:ascii="Cambria Math" w:hAnsi="Cambria Math"/>
                <w:oMath/>
              </w:rPr>
            </w:pPr>
            <m:oMathPara>
              <m:oMath>
                <m:r>
                  <m:rPr>
                    <m:sty m:val="p"/>
                  </m:rPr>
                  <w:rPr>
                    <w:rFonts w:ascii="Cambria Math" w:hAnsi="Cambria Math"/>
                  </w:rPr>
                  <m:t>3.287</m:t>
                </m:r>
              </m:oMath>
            </m:oMathPara>
          </w:p>
        </w:tc>
        <w:tc>
          <w:tcPr>
            <w:tcW w:w="596" w:type="pct"/>
            <w:shd w:val="clear" w:color="auto" w:fill="auto"/>
            <w:vAlign w:val="center"/>
          </w:tcPr>
          <w:p w14:paraId="3B8EC5DA" w14:textId="55530777" w:rsidR="008964AC" w:rsidRPr="00AA51A1" w:rsidRDefault="00B24ADB" w:rsidP="00D16CA5">
            <w:pPr>
              <w:pStyle w:val="RSCT03TableBody"/>
              <w:rPr>
                <w:rFonts w:ascii="Cambria Math" w:hAnsi="Cambria Math"/>
                <w:oMath/>
              </w:rPr>
            </w:pPr>
            <m:oMathPara>
              <m:oMath>
                <m:r>
                  <m:rPr>
                    <m:sty m:val="p"/>
                  </m:rPr>
                  <w:rPr>
                    <w:rFonts w:ascii="Cambria Math" w:hAnsi="Cambria Math"/>
                  </w:rPr>
                  <m:t>0.003</m:t>
                </m:r>
              </m:oMath>
            </m:oMathPara>
          </w:p>
        </w:tc>
        <w:tc>
          <w:tcPr>
            <w:tcW w:w="377" w:type="pct"/>
            <w:vAlign w:val="center"/>
          </w:tcPr>
          <w:p w14:paraId="0A642B57" w14:textId="0728AF1A" w:rsidR="008964AC" w:rsidRPr="00AA51A1" w:rsidRDefault="00B24ADB" w:rsidP="00D16CA5">
            <w:pPr>
              <w:pStyle w:val="RSCT03TableBody"/>
              <w:rPr>
                <w:rFonts w:ascii="Cambria Math" w:hAnsi="Cambria Math"/>
                <w:oMath/>
              </w:rPr>
            </w:pPr>
            <m:oMathPara>
              <m:oMath>
                <m:r>
                  <m:rPr>
                    <m:sty m:val="p"/>
                  </m:rPr>
                  <w:rPr>
                    <w:rFonts w:ascii="Cambria Math" w:hAnsi="Cambria Math"/>
                  </w:rPr>
                  <m:t>3.293</m:t>
                </m:r>
              </m:oMath>
            </m:oMathPara>
          </w:p>
        </w:tc>
        <w:tc>
          <w:tcPr>
            <w:tcW w:w="320" w:type="pct"/>
            <w:vAlign w:val="center"/>
          </w:tcPr>
          <w:p w14:paraId="3FDF5ACF" w14:textId="206488FA" w:rsidR="008964AC" w:rsidRPr="00AA51A1" w:rsidRDefault="00B24ADB" w:rsidP="00D16CA5">
            <w:pPr>
              <w:pStyle w:val="RSCT03TableBody"/>
              <w:rPr>
                <w:rFonts w:ascii="Cambria Math" w:hAnsi="Cambria Math"/>
                <w:oMath/>
              </w:rPr>
            </w:pPr>
            <m:oMathPara>
              <m:oMath>
                <m:r>
                  <m:rPr>
                    <m:sty m:val="p"/>
                  </m:rPr>
                  <w:rPr>
                    <w:rFonts w:ascii="Cambria Math" w:hAnsi="Cambria Math"/>
                  </w:rPr>
                  <m:t>0.004</m:t>
                </m:r>
              </m:oMath>
            </m:oMathPara>
          </w:p>
        </w:tc>
      </w:tr>
      <w:tr w:rsidR="00AC2F9D" w:rsidRPr="00AA51A1" w14:paraId="384D57DD" w14:textId="77777777" w:rsidTr="00143C8E">
        <w:trPr>
          <w:trHeight w:val="20"/>
          <w:jc w:val="center"/>
        </w:trPr>
        <w:tc>
          <w:tcPr>
            <w:tcW w:w="1381" w:type="pct"/>
            <w:shd w:val="clear" w:color="auto" w:fill="auto"/>
            <w:vAlign w:val="center"/>
          </w:tcPr>
          <w:p w14:paraId="382CA192" w14:textId="77777777" w:rsidR="00AE3C97" w:rsidRPr="00AA51A1" w:rsidRDefault="00AE3C97" w:rsidP="00AA51A1">
            <w:pPr>
              <w:pStyle w:val="RSCT03TableBody"/>
              <w:jc w:val="left"/>
              <w:rPr>
                <w:rFonts w:asciiTheme="majorHAnsi" w:hAnsiTheme="majorHAnsi"/>
                <w:lang w:val="en-US"/>
              </w:rPr>
            </w:pPr>
            <w:r w:rsidRPr="00AA51A1">
              <w:rPr>
                <w:rFonts w:asciiTheme="majorHAnsi" w:hAnsiTheme="majorHAnsi"/>
                <w:lang w:val="en-US"/>
              </w:rPr>
              <w:t>“Optical” Resistivity</w:t>
            </w:r>
          </w:p>
        </w:tc>
        <w:tc>
          <w:tcPr>
            <w:tcW w:w="556" w:type="pct"/>
            <w:shd w:val="clear" w:color="auto" w:fill="auto"/>
            <w:vAlign w:val="center"/>
          </w:tcPr>
          <w:p w14:paraId="49FC53AC" w14:textId="3C47B31A" w:rsidR="00AE3C97" w:rsidRPr="00AA51A1" w:rsidRDefault="00B24ADB" w:rsidP="00D16CA5">
            <w:pPr>
              <w:pStyle w:val="RSCT03TableBody"/>
              <w:rPr>
                <w:rFonts w:asciiTheme="majorHAnsi" w:hAnsiTheme="majorHAnsi"/>
                <w:iCs/>
                <w:lang w:val="en-US"/>
              </w:rPr>
            </w:pPr>
            <m:oMathPara>
              <m:oMath>
                <m:r>
                  <m:rPr>
                    <m:sty m:val="p"/>
                  </m:rPr>
                  <w:rPr>
                    <w:rFonts w:ascii="Cambria Math" w:hAnsi="Cambria Math"/>
                    <w:lang w:val="en-US"/>
                  </w:rPr>
                  <m:t>×</m:t>
                </m:r>
                <m:sSup>
                  <m:sSupPr>
                    <m:ctrlPr>
                      <w:rPr>
                        <w:rFonts w:ascii="Cambria Math" w:hAnsi="Cambria Math"/>
                        <w:iCs/>
                        <w:lang w:val="en-US"/>
                      </w:rPr>
                    </m:ctrlPr>
                  </m:sSupPr>
                  <m:e>
                    <m:r>
                      <m:rPr>
                        <m:sty m:val="p"/>
                      </m:rPr>
                      <w:rPr>
                        <w:rFonts w:ascii="Cambria Math" w:hAnsi="Cambria Math"/>
                        <w:lang w:val="en-US"/>
                      </w:rPr>
                      <m:t>10</m:t>
                    </m:r>
                  </m:e>
                  <m:sup>
                    <m:r>
                      <m:rPr>
                        <m:sty m:val="p"/>
                      </m:rPr>
                      <w:rPr>
                        <w:rFonts w:ascii="Cambria Math" w:hAnsi="Cambria Math"/>
                        <w:lang w:val="en-US"/>
                      </w:rPr>
                      <m:t>-4</m:t>
                    </m:r>
                  </m:sup>
                </m:sSup>
                <m:r>
                  <m:rPr>
                    <m:sty m:val="p"/>
                  </m:rPr>
                  <w:rPr>
                    <w:rFonts w:ascii="Cambria Math" w:hAnsi="Cambria Math"/>
                    <w:lang w:val="en-US"/>
                  </w:rPr>
                  <m:t xml:space="preserve"> Ωcm</m:t>
                </m:r>
              </m:oMath>
            </m:oMathPara>
          </w:p>
        </w:tc>
        <w:tc>
          <w:tcPr>
            <w:tcW w:w="587" w:type="pct"/>
            <w:shd w:val="clear" w:color="auto" w:fill="auto"/>
            <w:vAlign w:val="center"/>
          </w:tcPr>
          <w:p w14:paraId="7022BA6F" w14:textId="471731AD" w:rsidR="00AE3C97" w:rsidRPr="00AA51A1" w:rsidRDefault="00B24ADB" w:rsidP="00D16CA5">
            <w:pPr>
              <w:pStyle w:val="RSCT03TableBody"/>
              <w:rPr>
                <w:rFonts w:ascii="Cambria Math" w:hAnsi="Cambria Math"/>
                <w:oMath/>
              </w:rPr>
            </w:pPr>
            <m:oMathPara>
              <m:oMath>
                <m:r>
                  <m:rPr>
                    <m:sty m:val="p"/>
                  </m:rPr>
                  <w:rPr>
                    <w:rFonts w:ascii="Cambria Math" w:hAnsi="Cambria Math"/>
                  </w:rPr>
                  <m:t>5.40</m:t>
                </m:r>
              </m:oMath>
            </m:oMathPara>
          </w:p>
        </w:tc>
        <w:tc>
          <w:tcPr>
            <w:tcW w:w="587" w:type="pct"/>
            <w:shd w:val="clear" w:color="auto" w:fill="auto"/>
            <w:vAlign w:val="center"/>
          </w:tcPr>
          <w:p w14:paraId="7F572311" w14:textId="3951351E" w:rsidR="00AE3C97" w:rsidRPr="00AA51A1" w:rsidRDefault="00B24ADB" w:rsidP="00D16CA5">
            <w:pPr>
              <w:pStyle w:val="RSCT03TableBody"/>
              <w:rPr>
                <w:rFonts w:ascii="Cambria Math" w:hAnsi="Cambria Math"/>
                <w:oMath/>
              </w:rPr>
            </w:pPr>
            <m:oMathPara>
              <m:oMath>
                <m:r>
                  <m:rPr>
                    <m:sty m:val="p"/>
                  </m:rPr>
                  <w:rPr>
                    <w:rFonts w:ascii="Cambria Math" w:hAnsi="Cambria Math"/>
                  </w:rPr>
                  <m:t>0.01</m:t>
                </m:r>
              </m:oMath>
            </m:oMathPara>
          </w:p>
        </w:tc>
        <w:tc>
          <w:tcPr>
            <w:tcW w:w="596" w:type="pct"/>
            <w:shd w:val="clear" w:color="auto" w:fill="auto"/>
            <w:vAlign w:val="center"/>
          </w:tcPr>
          <w:p w14:paraId="4CE92EFF" w14:textId="0EC965C4" w:rsidR="00AE3C97" w:rsidRPr="00AA51A1" w:rsidRDefault="00B24ADB" w:rsidP="00D16CA5">
            <w:pPr>
              <w:pStyle w:val="RSCT03TableBody"/>
              <w:rPr>
                <w:rFonts w:ascii="Cambria Math" w:hAnsi="Cambria Math"/>
                <w:oMath/>
              </w:rPr>
            </w:pPr>
            <m:oMathPara>
              <m:oMath>
                <m:r>
                  <m:rPr>
                    <m:sty m:val="p"/>
                  </m:rPr>
                  <w:rPr>
                    <w:rFonts w:ascii="Cambria Math" w:hAnsi="Cambria Math"/>
                  </w:rPr>
                  <m:t>4.89</m:t>
                </m:r>
              </m:oMath>
            </m:oMathPara>
          </w:p>
        </w:tc>
        <w:tc>
          <w:tcPr>
            <w:tcW w:w="596" w:type="pct"/>
            <w:shd w:val="clear" w:color="auto" w:fill="auto"/>
            <w:vAlign w:val="center"/>
          </w:tcPr>
          <w:p w14:paraId="28BCD52A" w14:textId="5E42C217" w:rsidR="00AE3C97" w:rsidRPr="00AA51A1" w:rsidRDefault="00B24ADB" w:rsidP="00D16CA5">
            <w:pPr>
              <w:pStyle w:val="RSCT03TableBody"/>
              <w:rPr>
                <w:rFonts w:ascii="Cambria Math" w:hAnsi="Cambria Math"/>
                <w:oMath/>
              </w:rPr>
            </w:pPr>
            <m:oMathPara>
              <m:oMath>
                <m:r>
                  <m:rPr>
                    <m:sty m:val="p"/>
                  </m:rPr>
                  <w:rPr>
                    <w:rFonts w:ascii="Cambria Math" w:hAnsi="Cambria Math"/>
                  </w:rPr>
                  <m:t>0.01</m:t>
                </m:r>
              </m:oMath>
            </m:oMathPara>
          </w:p>
        </w:tc>
        <w:tc>
          <w:tcPr>
            <w:tcW w:w="377" w:type="pct"/>
            <w:vAlign w:val="center"/>
          </w:tcPr>
          <w:p w14:paraId="71E7D3CC" w14:textId="038412B3" w:rsidR="00AE3C97" w:rsidRPr="00AA51A1" w:rsidRDefault="00B24ADB" w:rsidP="00D16CA5">
            <w:pPr>
              <w:pStyle w:val="RSCT03TableBody"/>
              <w:rPr>
                <w:rFonts w:ascii="Cambria Math" w:hAnsi="Cambria Math"/>
                <w:oMath/>
              </w:rPr>
            </w:pPr>
            <m:oMathPara>
              <m:oMath>
                <m:r>
                  <m:rPr>
                    <m:sty m:val="p"/>
                  </m:rPr>
                  <w:rPr>
                    <w:rFonts w:ascii="Cambria Math" w:hAnsi="Cambria Math"/>
                  </w:rPr>
                  <m:t>4.94</m:t>
                </m:r>
              </m:oMath>
            </m:oMathPara>
          </w:p>
        </w:tc>
        <w:tc>
          <w:tcPr>
            <w:tcW w:w="320" w:type="pct"/>
            <w:vAlign w:val="center"/>
          </w:tcPr>
          <w:p w14:paraId="65B5327E" w14:textId="06033191" w:rsidR="00AE3C97" w:rsidRPr="00AA51A1" w:rsidRDefault="00B24ADB" w:rsidP="00D16CA5">
            <w:pPr>
              <w:pStyle w:val="RSCT03TableBody"/>
              <w:rPr>
                <w:rFonts w:ascii="Cambria Math" w:hAnsi="Cambria Math"/>
                <w:oMath/>
              </w:rPr>
            </w:pPr>
            <m:oMathPara>
              <m:oMath>
                <m:r>
                  <m:rPr>
                    <m:sty m:val="p"/>
                  </m:rPr>
                  <w:rPr>
                    <w:rFonts w:ascii="Cambria Math" w:hAnsi="Cambria Math"/>
                  </w:rPr>
                  <m:t>0.01</m:t>
                </m:r>
              </m:oMath>
            </m:oMathPara>
          </w:p>
        </w:tc>
      </w:tr>
      <w:tr w:rsidR="00AC2F9D" w:rsidRPr="00AA51A1" w14:paraId="1974A523" w14:textId="77777777" w:rsidTr="00143C8E">
        <w:trPr>
          <w:trHeight w:val="20"/>
          <w:jc w:val="center"/>
        </w:trPr>
        <w:tc>
          <w:tcPr>
            <w:tcW w:w="1381" w:type="pct"/>
            <w:shd w:val="clear" w:color="auto" w:fill="auto"/>
            <w:vAlign w:val="center"/>
          </w:tcPr>
          <w:p w14:paraId="0A307A2D" w14:textId="77777777" w:rsidR="00AE3C97" w:rsidRPr="00AA51A1" w:rsidRDefault="00AE3C97" w:rsidP="00AA51A1">
            <w:pPr>
              <w:pStyle w:val="RSCT03TableBody"/>
              <w:jc w:val="left"/>
              <w:rPr>
                <w:rFonts w:asciiTheme="majorHAnsi" w:hAnsiTheme="majorHAnsi"/>
                <w:lang w:val="en-US"/>
              </w:rPr>
            </w:pPr>
            <w:r w:rsidRPr="00AA51A1">
              <w:rPr>
                <w:rFonts w:asciiTheme="majorHAnsi" w:hAnsiTheme="majorHAnsi"/>
                <w:lang w:val="en-US"/>
              </w:rPr>
              <w:t>“Optical” Mean Free Time</w:t>
            </w:r>
          </w:p>
        </w:tc>
        <w:tc>
          <w:tcPr>
            <w:tcW w:w="556" w:type="pct"/>
            <w:shd w:val="clear" w:color="auto" w:fill="auto"/>
            <w:vAlign w:val="center"/>
          </w:tcPr>
          <w:p w14:paraId="00CBCF5E" w14:textId="09178060" w:rsidR="00AE3C97" w:rsidRPr="00AA51A1" w:rsidRDefault="00B24ADB" w:rsidP="00D16CA5">
            <w:pPr>
              <w:pStyle w:val="RSCT03TableBody"/>
              <w:rPr>
                <w:rFonts w:asciiTheme="majorHAnsi" w:hAnsiTheme="majorHAnsi"/>
                <w:iCs/>
                <w:lang w:val="en-US"/>
              </w:rPr>
            </w:pPr>
            <m:oMathPara>
              <m:oMath>
                <m:r>
                  <m:rPr>
                    <m:sty m:val="p"/>
                  </m:rPr>
                  <w:rPr>
                    <w:rFonts w:ascii="Cambria Math" w:hAnsi="Cambria Math"/>
                    <w:lang w:val="en-US"/>
                  </w:rPr>
                  <m:t>fs</m:t>
                </m:r>
              </m:oMath>
            </m:oMathPara>
          </w:p>
        </w:tc>
        <w:tc>
          <w:tcPr>
            <w:tcW w:w="587" w:type="pct"/>
            <w:shd w:val="clear" w:color="auto" w:fill="auto"/>
            <w:vAlign w:val="center"/>
          </w:tcPr>
          <w:p w14:paraId="25DEF369" w14:textId="74FDD9D0" w:rsidR="00AE3C97" w:rsidRPr="00AA51A1" w:rsidRDefault="00B24ADB" w:rsidP="00D16CA5">
            <w:pPr>
              <w:pStyle w:val="RSCT03TableBody"/>
              <w:rPr>
                <w:rFonts w:ascii="Cambria Math" w:hAnsi="Cambria Math"/>
                <w:oMath/>
              </w:rPr>
            </w:pPr>
            <m:oMathPara>
              <m:oMath>
                <m:r>
                  <m:rPr>
                    <m:sty m:val="p"/>
                  </m:rPr>
                  <w:rPr>
                    <w:rFonts w:ascii="Cambria Math" w:hAnsi="Cambria Math"/>
                  </w:rPr>
                  <m:t>4.863</m:t>
                </m:r>
              </m:oMath>
            </m:oMathPara>
          </w:p>
        </w:tc>
        <w:tc>
          <w:tcPr>
            <w:tcW w:w="587" w:type="pct"/>
            <w:shd w:val="clear" w:color="auto" w:fill="auto"/>
            <w:vAlign w:val="center"/>
          </w:tcPr>
          <w:p w14:paraId="752CC7B4" w14:textId="3507E659" w:rsidR="00AE3C97" w:rsidRPr="00AA51A1" w:rsidRDefault="00B24ADB" w:rsidP="00D16CA5">
            <w:pPr>
              <w:pStyle w:val="RSCT03TableBody"/>
              <w:rPr>
                <w:rFonts w:ascii="Cambria Math" w:hAnsi="Cambria Math"/>
                <w:oMath/>
              </w:rPr>
            </w:pPr>
            <m:oMathPara>
              <m:oMath>
                <m:r>
                  <m:rPr>
                    <m:sty m:val="p"/>
                  </m:rPr>
                  <w:rPr>
                    <w:rFonts w:ascii="Cambria Math" w:hAnsi="Cambria Math"/>
                  </w:rPr>
                  <m:t>0.006</m:t>
                </m:r>
              </m:oMath>
            </m:oMathPara>
          </w:p>
        </w:tc>
        <w:tc>
          <w:tcPr>
            <w:tcW w:w="596" w:type="pct"/>
            <w:shd w:val="clear" w:color="auto" w:fill="auto"/>
            <w:vAlign w:val="center"/>
          </w:tcPr>
          <w:p w14:paraId="51F63173" w14:textId="650C79F2" w:rsidR="00AE3C97" w:rsidRPr="00AA51A1" w:rsidRDefault="00B24ADB" w:rsidP="00D16CA5">
            <w:pPr>
              <w:pStyle w:val="RSCT03TableBody"/>
              <w:rPr>
                <w:rFonts w:ascii="Cambria Math" w:hAnsi="Cambria Math"/>
                <w:oMath/>
              </w:rPr>
            </w:pPr>
            <m:oMathPara>
              <m:oMath>
                <m:r>
                  <m:rPr>
                    <m:sty m:val="p"/>
                  </m:rPr>
                  <w:rPr>
                    <w:rFonts w:ascii="Cambria Math" w:hAnsi="Cambria Math"/>
                  </w:rPr>
                  <m:t>5.771</m:t>
                </m:r>
              </m:oMath>
            </m:oMathPara>
          </w:p>
        </w:tc>
        <w:tc>
          <w:tcPr>
            <w:tcW w:w="596" w:type="pct"/>
            <w:shd w:val="clear" w:color="auto" w:fill="auto"/>
            <w:vAlign w:val="center"/>
          </w:tcPr>
          <w:p w14:paraId="6CD3DDF8" w14:textId="1A18E028" w:rsidR="00AE3C97" w:rsidRPr="00AA51A1" w:rsidRDefault="00B24ADB" w:rsidP="00D16CA5">
            <w:pPr>
              <w:pStyle w:val="RSCT03TableBody"/>
              <w:rPr>
                <w:rFonts w:ascii="Cambria Math" w:hAnsi="Cambria Math"/>
                <w:oMath/>
              </w:rPr>
            </w:pPr>
            <m:oMathPara>
              <m:oMath>
                <m:r>
                  <m:rPr>
                    <m:sty m:val="p"/>
                  </m:rPr>
                  <w:rPr>
                    <w:rFonts w:ascii="Cambria Math" w:hAnsi="Cambria Math"/>
                  </w:rPr>
                  <m:t>0.009</m:t>
                </m:r>
              </m:oMath>
            </m:oMathPara>
          </w:p>
        </w:tc>
        <w:tc>
          <w:tcPr>
            <w:tcW w:w="377" w:type="pct"/>
            <w:vAlign w:val="center"/>
          </w:tcPr>
          <w:p w14:paraId="631AAC1D" w14:textId="35E8DD55" w:rsidR="00AE3C97" w:rsidRPr="00AA51A1" w:rsidRDefault="00B24ADB" w:rsidP="00D16CA5">
            <w:pPr>
              <w:pStyle w:val="RSCT03TableBody"/>
              <w:rPr>
                <w:rFonts w:ascii="Cambria Math" w:hAnsi="Cambria Math"/>
                <w:oMath/>
              </w:rPr>
            </w:pPr>
            <m:oMathPara>
              <m:oMath>
                <m:r>
                  <m:rPr>
                    <m:sty m:val="p"/>
                  </m:rPr>
                  <w:rPr>
                    <w:rFonts w:ascii="Cambria Math" w:hAnsi="Cambria Math"/>
                  </w:rPr>
                  <m:t>4.945</m:t>
                </m:r>
              </m:oMath>
            </m:oMathPara>
          </w:p>
        </w:tc>
        <w:tc>
          <w:tcPr>
            <w:tcW w:w="320" w:type="pct"/>
            <w:vAlign w:val="center"/>
          </w:tcPr>
          <w:p w14:paraId="1149BAD1" w14:textId="62F57929" w:rsidR="00AE3C97" w:rsidRPr="00AA51A1" w:rsidRDefault="00B24ADB" w:rsidP="00D16CA5">
            <w:pPr>
              <w:pStyle w:val="RSCT03TableBody"/>
              <w:rPr>
                <w:rFonts w:ascii="Cambria Math" w:hAnsi="Cambria Math"/>
                <w:oMath/>
              </w:rPr>
            </w:pPr>
            <m:oMathPara>
              <m:oMath>
                <m:r>
                  <m:rPr>
                    <m:sty m:val="p"/>
                  </m:rPr>
                  <w:rPr>
                    <w:rFonts w:ascii="Cambria Math" w:hAnsi="Cambria Math"/>
                  </w:rPr>
                  <m:t>0.008</m:t>
                </m:r>
              </m:oMath>
            </m:oMathPara>
          </w:p>
        </w:tc>
      </w:tr>
      <w:tr w:rsidR="00AC2F9D" w:rsidRPr="00AA51A1" w14:paraId="421B054F" w14:textId="77777777" w:rsidTr="00143C8E">
        <w:trPr>
          <w:trHeight w:val="20"/>
          <w:jc w:val="center"/>
        </w:trPr>
        <w:tc>
          <w:tcPr>
            <w:tcW w:w="1381" w:type="pct"/>
            <w:shd w:val="clear" w:color="auto" w:fill="auto"/>
            <w:vAlign w:val="center"/>
          </w:tcPr>
          <w:p w14:paraId="158B2BE1" w14:textId="77777777" w:rsidR="00B24ADB" w:rsidRPr="00AA51A1" w:rsidRDefault="00B24ADB" w:rsidP="00AA51A1">
            <w:pPr>
              <w:pStyle w:val="RSCT03TableBody"/>
              <w:jc w:val="left"/>
              <w:rPr>
                <w:rFonts w:asciiTheme="majorHAnsi" w:hAnsiTheme="majorHAnsi"/>
              </w:rPr>
            </w:pPr>
            <w:r w:rsidRPr="00AA51A1">
              <w:rPr>
                <w:rFonts w:asciiTheme="majorHAnsi" w:hAnsiTheme="majorHAnsi"/>
              </w:rPr>
              <w:t>Inhomogeneity</w:t>
            </w:r>
          </w:p>
        </w:tc>
        <w:tc>
          <w:tcPr>
            <w:tcW w:w="556" w:type="pct"/>
            <w:shd w:val="clear" w:color="auto" w:fill="auto"/>
            <w:vAlign w:val="center"/>
          </w:tcPr>
          <w:p w14:paraId="171F0319" w14:textId="05E0B8C2" w:rsidR="00B24ADB" w:rsidRPr="00AA51A1" w:rsidRDefault="00B24ADB" w:rsidP="00D16CA5">
            <w:pPr>
              <w:pStyle w:val="RSCT03TableBody"/>
              <w:rPr>
                <w:rFonts w:asciiTheme="majorHAnsi" w:hAnsiTheme="majorHAnsi"/>
                <w:lang w:val="en-US"/>
              </w:rPr>
            </w:pPr>
            <m:oMathPara>
              <m:oMath>
                <m:r>
                  <m:rPr>
                    <m:sty m:val="p"/>
                  </m:rPr>
                  <w:rPr>
                    <w:rFonts w:ascii="Cambria Math" w:hAnsi="Cambria Math"/>
                    <w:lang w:val="en-US"/>
                  </w:rPr>
                  <m:t>%</m:t>
                </m:r>
              </m:oMath>
            </m:oMathPara>
          </w:p>
        </w:tc>
        <w:tc>
          <w:tcPr>
            <w:tcW w:w="587" w:type="pct"/>
            <w:shd w:val="clear" w:color="auto" w:fill="auto"/>
            <w:vAlign w:val="center"/>
          </w:tcPr>
          <w:p w14:paraId="1BC69DF1" w14:textId="7C3490AB" w:rsidR="00B24ADB" w:rsidRPr="00AA51A1" w:rsidRDefault="00B24ADB" w:rsidP="00D16CA5">
            <w:pPr>
              <w:pStyle w:val="RSCT03TableBody"/>
              <w:rPr>
                <w:rFonts w:ascii="Cambria Math" w:hAnsi="Cambria Math"/>
                <w:oMath/>
              </w:rPr>
            </w:pPr>
            <m:oMathPara>
              <m:oMath>
                <m:r>
                  <m:rPr>
                    <m:sty m:val="p"/>
                  </m:rPr>
                  <w:rPr>
                    <w:rFonts w:ascii="Cambria Math" w:hAnsi="Cambria Math"/>
                  </w:rPr>
                  <m:t>10.9</m:t>
                </m:r>
              </m:oMath>
            </m:oMathPara>
          </w:p>
        </w:tc>
        <w:tc>
          <w:tcPr>
            <w:tcW w:w="587" w:type="pct"/>
            <w:shd w:val="clear" w:color="auto" w:fill="auto"/>
            <w:vAlign w:val="center"/>
          </w:tcPr>
          <w:p w14:paraId="2DA5E172" w14:textId="76A77B35" w:rsidR="00B24ADB" w:rsidRPr="00AA51A1" w:rsidRDefault="00B24ADB" w:rsidP="00D16CA5">
            <w:pPr>
              <w:pStyle w:val="RSCT03TableBody"/>
              <w:rPr>
                <w:rFonts w:ascii="Cambria Math" w:hAnsi="Cambria Math"/>
                <w:oMath/>
              </w:rPr>
            </w:pPr>
            <m:oMathPara>
              <m:oMath>
                <m:r>
                  <m:rPr>
                    <m:sty m:val="p"/>
                  </m:rPr>
                  <w:rPr>
                    <w:rFonts w:ascii="Cambria Math" w:hAnsi="Cambria Math"/>
                  </w:rPr>
                  <m:t>0.2</m:t>
                </m:r>
              </m:oMath>
            </m:oMathPara>
          </w:p>
        </w:tc>
        <w:tc>
          <w:tcPr>
            <w:tcW w:w="596" w:type="pct"/>
            <w:shd w:val="clear" w:color="auto" w:fill="auto"/>
            <w:vAlign w:val="center"/>
          </w:tcPr>
          <w:p w14:paraId="4FC6A369" w14:textId="2141A0AA" w:rsidR="00B24ADB" w:rsidRPr="00AA51A1" w:rsidRDefault="00B24ADB" w:rsidP="00D16CA5">
            <w:pPr>
              <w:pStyle w:val="RSCT03TableBody"/>
              <w:rPr>
                <w:rFonts w:ascii="Cambria Math" w:hAnsi="Cambria Math"/>
                <w:oMath/>
              </w:rPr>
            </w:pPr>
            <m:oMathPara>
              <m:oMath>
                <m:r>
                  <m:rPr>
                    <m:sty m:val="p"/>
                  </m:rPr>
                  <w:rPr>
                    <w:rFonts w:ascii="Cambria Math" w:hAnsi="Cambria Math"/>
                  </w:rPr>
                  <m:t>12.5</m:t>
                </m:r>
              </m:oMath>
            </m:oMathPara>
          </w:p>
        </w:tc>
        <w:tc>
          <w:tcPr>
            <w:tcW w:w="596" w:type="pct"/>
            <w:shd w:val="clear" w:color="auto" w:fill="auto"/>
            <w:vAlign w:val="center"/>
          </w:tcPr>
          <w:p w14:paraId="1277DA8C" w14:textId="15D23FBC" w:rsidR="00B24ADB" w:rsidRPr="00AA51A1" w:rsidRDefault="00B24ADB" w:rsidP="00D16CA5">
            <w:pPr>
              <w:pStyle w:val="RSCT03TableBody"/>
              <w:rPr>
                <w:rFonts w:ascii="Cambria Math" w:hAnsi="Cambria Math"/>
                <w:oMath/>
              </w:rPr>
            </w:pPr>
            <m:oMathPara>
              <m:oMath>
                <m:r>
                  <m:rPr>
                    <m:sty m:val="p"/>
                  </m:rPr>
                  <w:rPr>
                    <w:rFonts w:ascii="Cambria Math" w:hAnsi="Cambria Math"/>
                  </w:rPr>
                  <m:t>0.2</m:t>
                </m:r>
              </m:oMath>
            </m:oMathPara>
          </w:p>
        </w:tc>
        <w:tc>
          <w:tcPr>
            <w:tcW w:w="377" w:type="pct"/>
            <w:vAlign w:val="center"/>
          </w:tcPr>
          <w:p w14:paraId="6351D139" w14:textId="66942D83" w:rsidR="00B24ADB" w:rsidRPr="00AA51A1" w:rsidRDefault="00B24ADB" w:rsidP="00D16CA5">
            <w:pPr>
              <w:pStyle w:val="RSCT03TableBody"/>
              <w:rPr>
                <w:rFonts w:ascii="Cambria Math" w:hAnsi="Cambria Math"/>
                <w:oMath/>
              </w:rPr>
            </w:pPr>
            <m:oMathPara>
              <m:oMath>
                <m:r>
                  <m:rPr>
                    <m:sty m:val="p"/>
                  </m:rPr>
                  <w:rPr>
                    <w:rFonts w:ascii="Cambria Math" w:hAnsi="Cambria Math"/>
                  </w:rPr>
                  <m:t>11.2</m:t>
                </m:r>
              </m:oMath>
            </m:oMathPara>
          </w:p>
        </w:tc>
        <w:tc>
          <w:tcPr>
            <w:tcW w:w="320" w:type="pct"/>
            <w:vAlign w:val="center"/>
          </w:tcPr>
          <w:p w14:paraId="54D45238" w14:textId="4E3D2948" w:rsidR="00B24ADB" w:rsidRPr="00AA51A1" w:rsidRDefault="00B24ADB" w:rsidP="00D16CA5">
            <w:pPr>
              <w:pStyle w:val="RSCT03TableBody"/>
              <w:rPr>
                <w:rFonts w:ascii="Cambria Math" w:hAnsi="Cambria Math"/>
                <w:oMath/>
              </w:rPr>
            </w:pPr>
            <m:oMathPara>
              <m:oMath>
                <m:r>
                  <m:rPr>
                    <m:sty m:val="p"/>
                  </m:rPr>
                  <w:rPr>
                    <w:rFonts w:ascii="Cambria Math" w:hAnsi="Cambria Math"/>
                  </w:rPr>
                  <m:t>0.3</m:t>
                </m:r>
              </m:oMath>
            </m:oMathPara>
          </w:p>
        </w:tc>
      </w:tr>
      <w:tr w:rsidR="00144B53" w:rsidRPr="00AA51A1" w14:paraId="4DAC4FF8" w14:textId="77777777" w:rsidTr="002B5E52">
        <w:trPr>
          <w:trHeight w:val="20"/>
          <w:jc w:val="center"/>
        </w:trPr>
        <w:tc>
          <w:tcPr>
            <w:tcW w:w="5000" w:type="pct"/>
            <w:gridSpan w:val="8"/>
            <w:shd w:val="clear" w:color="auto" w:fill="auto"/>
            <w:vAlign w:val="center"/>
          </w:tcPr>
          <w:p w14:paraId="2309E53E" w14:textId="67F4F1A9" w:rsidR="00144B53" w:rsidRPr="00AA51A1" w:rsidRDefault="00144B53" w:rsidP="00D16CA5">
            <w:pPr>
              <w:pStyle w:val="RSCT03TableBody"/>
              <w:rPr>
                <w:rFonts w:asciiTheme="majorHAnsi" w:hAnsiTheme="majorHAnsi"/>
                <w:sz w:val="18"/>
                <w:szCs w:val="18"/>
              </w:rPr>
            </w:pPr>
            <w:r w:rsidRPr="00AA51A1">
              <w:rPr>
                <w:rFonts w:asciiTheme="majorHAnsi" w:hAnsiTheme="majorHAnsi"/>
                <w:b/>
                <w:bCs/>
                <w:sz w:val="18"/>
                <w:szCs w:val="18"/>
              </w:rPr>
              <w:t>1</w:t>
            </w:r>
            <w:r w:rsidRPr="00AA51A1">
              <w:rPr>
                <w:rFonts w:asciiTheme="majorHAnsi" w:hAnsiTheme="majorHAnsi"/>
                <w:b/>
                <w:bCs/>
                <w:sz w:val="18"/>
                <w:szCs w:val="18"/>
                <w:vertAlign w:val="superscript"/>
              </w:rPr>
              <w:t>st</w:t>
            </w:r>
            <w:r w:rsidRPr="00AA51A1">
              <w:rPr>
                <w:rFonts w:asciiTheme="majorHAnsi" w:hAnsiTheme="majorHAnsi"/>
                <w:b/>
                <w:bCs/>
                <w:sz w:val="18"/>
                <w:szCs w:val="18"/>
              </w:rPr>
              <w:t xml:space="preserve"> Oscillator (</w:t>
            </w:r>
            <w:r w:rsidR="00143C8E" w:rsidRPr="00AA51A1">
              <w:rPr>
                <w:rFonts w:asciiTheme="majorHAnsi" w:hAnsiTheme="majorHAnsi"/>
                <w:b/>
                <w:bCs/>
                <w:sz w:val="18"/>
                <w:szCs w:val="18"/>
              </w:rPr>
              <w:t>Gaussian</w:t>
            </w:r>
            <w:r w:rsidRPr="00AA51A1">
              <w:rPr>
                <w:rFonts w:asciiTheme="majorHAnsi" w:hAnsiTheme="majorHAnsi"/>
                <w:b/>
                <w:bCs/>
                <w:sz w:val="18"/>
                <w:szCs w:val="18"/>
              </w:rPr>
              <w:t>)</w:t>
            </w:r>
          </w:p>
        </w:tc>
      </w:tr>
      <w:tr w:rsidR="00143C8E" w:rsidRPr="00AA51A1" w14:paraId="3C30EEC0" w14:textId="77777777" w:rsidTr="00CA78EF">
        <w:trPr>
          <w:trHeight w:val="20"/>
          <w:jc w:val="center"/>
        </w:trPr>
        <w:tc>
          <w:tcPr>
            <w:tcW w:w="1381" w:type="pct"/>
            <w:shd w:val="clear" w:color="auto" w:fill="auto"/>
            <w:vAlign w:val="center"/>
          </w:tcPr>
          <w:p w14:paraId="05D92FF4"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Parameter</w:t>
            </w:r>
          </w:p>
        </w:tc>
        <w:tc>
          <w:tcPr>
            <w:tcW w:w="556" w:type="pct"/>
            <w:shd w:val="clear" w:color="auto" w:fill="auto"/>
            <w:vAlign w:val="center"/>
          </w:tcPr>
          <w:p w14:paraId="78114594" w14:textId="77777777" w:rsidR="00143C8E" w:rsidRPr="00AA51A1" w:rsidRDefault="00143C8E" w:rsidP="00CA78EF">
            <w:pPr>
              <w:pStyle w:val="RSCT03TableBody"/>
              <w:rPr>
                <w:rFonts w:asciiTheme="majorHAnsi" w:hAnsiTheme="majorHAnsi"/>
                <w:b/>
                <w:bCs/>
                <w:iCs/>
                <w:lang w:val="en-US"/>
              </w:rPr>
            </w:pPr>
            <w:r w:rsidRPr="00AA51A1">
              <w:rPr>
                <w:rFonts w:asciiTheme="majorHAnsi" w:hAnsiTheme="majorHAnsi"/>
                <w:b/>
                <w:bCs/>
                <w:lang w:val="en-US"/>
              </w:rPr>
              <w:t>Unit</w:t>
            </w:r>
          </w:p>
        </w:tc>
        <w:tc>
          <w:tcPr>
            <w:tcW w:w="587" w:type="pct"/>
            <w:shd w:val="clear" w:color="auto" w:fill="auto"/>
            <w:vAlign w:val="center"/>
          </w:tcPr>
          <w:p w14:paraId="49A749D5"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Value</w:t>
            </w:r>
          </w:p>
        </w:tc>
        <w:tc>
          <w:tcPr>
            <w:tcW w:w="587" w:type="pct"/>
            <w:shd w:val="clear" w:color="auto" w:fill="auto"/>
            <w:vAlign w:val="center"/>
          </w:tcPr>
          <w:p w14:paraId="31C84F04"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Error</w:t>
            </w:r>
          </w:p>
        </w:tc>
        <w:tc>
          <w:tcPr>
            <w:tcW w:w="596" w:type="pct"/>
            <w:shd w:val="clear" w:color="auto" w:fill="auto"/>
            <w:vAlign w:val="center"/>
          </w:tcPr>
          <w:p w14:paraId="6C8C0FBD"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Value</w:t>
            </w:r>
          </w:p>
        </w:tc>
        <w:tc>
          <w:tcPr>
            <w:tcW w:w="596" w:type="pct"/>
            <w:shd w:val="clear" w:color="auto" w:fill="auto"/>
            <w:vAlign w:val="center"/>
          </w:tcPr>
          <w:p w14:paraId="5444A3D8"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Error</w:t>
            </w:r>
          </w:p>
        </w:tc>
        <w:tc>
          <w:tcPr>
            <w:tcW w:w="377" w:type="pct"/>
            <w:shd w:val="clear" w:color="auto" w:fill="auto"/>
            <w:vAlign w:val="center"/>
          </w:tcPr>
          <w:p w14:paraId="684E7BBE"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Value</w:t>
            </w:r>
          </w:p>
        </w:tc>
        <w:tc>
          <w:tcPr>
            <w:tcW w:w="320" w:type="pct"/>
            <w:shd w:val="clear" w:color="auto" w:fill="auto"/>
            <w:vAlign w:val="center"/>
          </w:tcPr>
          <w:p w14:paraId="25EE25E8"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Error</w:t>
            </w:r>
          </w:p>
        </w:tc>
      </w:tr>
      <w:tr w:rsidR="00AC2F9D" w:rsidRPr="00AA51A1" w14:paraId="292A18D6" w14:textId="77777777" w:rsidTr="00143C8E">
        <w:trPr>
          <w:trHeight w:val="20"/>
          <w:jc w:val="center"/>
        </w:trPr>
        <w:tc>
          <w:tcPr>
            <w:tcW w:w="1381" w:type="pct"/>
            <w:shd w:val="clear" w:color="auto" w:fill="auto"/>
            <w:vAlign w:val="center"/>
          </w:tcPr>
          <w:p w14:paraId="3EE020B7" w14:textId="77777777" w:rsidR="004E3A7F" w:rsidRPr="00AA51A1" w:rsidRDefault="004E3A7F" w:rsidP="00AA51A1">
            <w:pPr>
              <w:pStyle w:val="RSCT03TableBody"/>
              <w:jc w:val="left"/>
              <w:rPr>
                <w:rFonts w:asciiTheme="majorHAnsi" w:hAnsiTheme="majorHAnsi"/>
                <w:lang w:val="en-US"/>
              </w:rPr>
            </w:pPr>
            <w:r w:rsidRPr="00AA51A1">
              <w:rPr>
                <w:rFonts w:asciiTheme="majorHAnsi" w:hAnsiTheme="majorHAnsi"/>
                <w:lang w:val="en-US"/>
              </w:rPr>
              <w:t>Amplitude</w:t>
            </w:r>
          </w:p>
        </w:tc>
        <w:tc>
          <w:tcPr>
            <w:tcW w:w="556" w:type="pct"/>
            <w:shd w:val="clear" w:color="auto" w:fill="auto"/>
            <w:vAlign w:val="center"/>
          </w:tcPr>
          <w:p w14:paraId="3753D4F0" w14:textId="77777777" w:rsidR="004E3A7F" w:rsidRPr="00AA51A1" w:rsidRDefault="004E3A7F" w:rsidP="00D16CA5">
            <w:pPr>
              <w:pStyle w:val="RSCT03TableBody"/>
              <w:rPr>
                <w:rFonts w:asciiTheme="majorHAnsi" w:hAnsiTheme="majorHAnsi"/>
                <w:iCs/>
                <w:lang w:val="en-US"/>
              </w:rPr>
            </w:pPr>
          </w:p>
        </w:tc>
        <w:tc>
          <w:tcPr>
            <w:tcW w:w="587" w:type="pct"/>
            <w:shd w:val="clear" w:color="auto" w:fill="auto"/>
            <w:vAlign w:val="center"/>
          </w:tcPr>
          <w:p w14:paraId="261CC777" w14:textId="779144C1" w:rsidR="004E3A7F" w:rsidRPr="00AA51A1" w:rsidRDefault="003858AB" w:rsidP="00D16CA5">
            <w:pPr>
              <w:pStyle w:val="RSCT03TableBody"/>
              <w:rPr>
                <w:rFonts w:ascii="Cambria Math" w:hAnsi="Cambria Math"/>
                <w:oMath/>
              </w:rPr>
            </w:pPr>
            <m:oMathPara>
              <m:oMath>
                <m:r>
                  <m:rPr>
                    <m:sty m:val="p"/>
                  </m:rPr>
                  <w:rPr>
                    <w:rFonts w:ascii="Cambria Math" w:hAnsi="Cambria Math"/>
                  </w:rPr>
                  <m:t>42</m:t>
                </m:r>
              </m:oMath>
            </m:oMathPara>
          </w:p>
        </w:tc>
        <w:tc>
          <w:tcPr>
            <w:tcW w:w="587" w:type="pct"/>
            <w:shd w:val="clear" w:color="auto" w:fill="auto"/>
            <w:vAlign w:val="center"/>
          </w:tcPr>
          <w:p w14:paraId="391CF6A0" w14:textId="0DA4005A" w:rsidR="004E3A7F" w:rsidRPr="00AA51A1" w:rsidRDefault="003858AB" w:rsidP="00D16CA5">
            <w:pPr>
              <w:pStyle w:val="RSCT03TableBody"/>
              <w:rPr>
                <w:rFonts w:ascii="Cambria Math" w:hAnsi="Cambria Math"/>
                <w:oMath/>
              </w:rPr>
            </w:pPr>
            <m:oMathPara>
              <m:oMath>
                <m:r>
                  <m:rPr>
                    <m:sty m:val="p"/>
                  </m:rPr>
                  <w:rPr>
                    <w:rFonts w:ascii="Cambria Math" w:hAnsi="Cambria Math"/>
                  </w:rPr>
                  <m:t>1</m:t>
                </m:r>
              </m:oMath>
            </m:oMathPara>
          </w:p>
        </w:tc>
        <w:tc>
          <w:tcPr>
            <w:tcW w:w="596" w:type="pct"/>
            <w:shd w:val="clear" w:color="auto" w:fill="auto"/>
            <w:vAlign w:val="center"/>
          </w:tcPr>
          <w:p w14:paraId="272E1C29" w14:textId="2266638B" w:rsidR="004E3A7F" w:rsidRPr="00AA51A1" w:rsidRDefault="003858AB" w:rsidP="00D16CA5">
            <w:pPr>
              <w:pStyle w:val="RSCT03TableBody"/>
              <w:rPr>
                <w:rFonts w:ascii="Cambria Math" w:hAnsi="Cambria Math"/>
                <w:oMath/>
              </w:rPr>
            </w:pPr>
            <m:oMathPara>
              <m:oMath>
                <m:r>
                  <m:rPr>
                    <m:sty m:val="p"/>
                  </m:rPr>
                  <w:rPr>
                    <w:rFonts w:ascii="Cambria Math" w:hAnsi="Cambria Math"/>
                  </w:rPr>
                  <m:t>42</m:t>
                </m:r>
              </m:oMath>
            </m:oMathPara>
          </w:p>
        </w:tc>
        <w:tc>
          <w:tcPr>
            <w:tcW w:w="596" w:type="pct"/>
            <w:shd w:val="clear" w:color="auto" w:fill="auto"/>
            <w:vAlign w:val="center"/>
          </w:tcPr>
          <w:p w14:paraId="2EFB280A" w14:textId="6A741F21" w:rsidR="004E3A7F" w:rsidRPr="00AA51A1" w:rsidRDefault="003858AB" w:rsidP="00D16CA5">
            <w:pPr>
              <w:pStyle w:val="RSCT03TableBody"/>
              <w:rPr>
                <w:rFonts w:ascii="Cambria Math" w:hAnsi="Cambria Math"/>
                <w:oMath/>
              </w:rPr>
            </w:pPr>
            <m:oMathPara>
              <m:oMath>
                <m:r>
                  <m:rPr>
                    <m:sty m:val="p"/>
                  </m:rPr>
                  <w:rPr>
                    <w:rFonts w:ascii="Cambria Math" w:hAnsi="Cambria Math"/>
                  </w:rPr>
                  <m:t>1</m:t>
                </m:r>
              </m:oMath>
            </m:oMathPara>
          </w:p>
        </w:tc>
        <w:tc>
          <w:tcPr>
            <w:tcW w:w="377" w:type="pct"/>
            <w:vAlign w:val="center"/>
          </w:tcPr>
          <w:p w14:paraId="0CB0AA0D" w14:textId="7CE62A7E" w:rsidR="004E3A7F" w:rsidRPr="00AA51A1" w:rsidRDefault="004E3A7F" w:rsidP="00D16CA5">
            <w:pPr>
              <w:pStyle w:val="RSCT03TableBody"/>
              <w:rPr>
                <w:rFonts w:ascii="Cambria Math" w:hAnsi="Cambria Math"/>
                <w:oMath/>
              </w:rPr>
            </w:pPr>
          </w:p>
        </w:tc>
        <w:tc>
          <w:tcPr>
            <w:tcW w:w="320" w:type="pct"/>
            <w:vAlign w:val="center"/>
          </w:tcPr>
          <w:p w14:paraId="70786CC4" w14:textId="5BB654F5" w:rsidR="004E3A7F" w:rsidRPr="00AA51A1" w:rsidRDefault="004E3A7F" w:rsidP="00D16CA5">
            <w:pPr>
              <w:pStyle w:val="RSCT03TableBody"/>
              <w:rPr>
                <w:rFonts w:ascii="Cambria Math" w:hAnsi="Cambria Math"/>
                <w:oMath/>
              </w:rPr>
            </w:pPr>
          </w:p>
        </w:tc>
      </w:tr>
      <w:tr w:rsidR="00AC2F9D" w:rsidRPr="00AA51A1" w14:paraId="4B4ECE52" w14:textId="77777777" w:rsidTr="00143C8E">
        <w:trPr>
          <w:trHeight w:val="20"/>
          <w:jc w:val="center"/>
        </w:trPr>
        <w:tc>
          <w:tcPr>
            <w:tcW w:w="1381" w:type="pct"/>
            <w:shd w:val="clear" w:color="auto" w:fill="auto"/>
            <w:vAlign w:val="center"/>
          </w:tcPr>
          <w:p w14:paraId="4F07A0BC" w14:textId="77777777" w:rsidR="004E3A7F" w:rsidRPr="00AA51A1" w:rsidRDefault="004E3A7F" w:rsidP="00AA51A1">
            <w:pPr>
              <w:pStyle w:val="RSCT03TableBody"/>
              <w:jc w:val="left"/>
              <w:rPr>
                <w:rFonts w:asciiTheme="majorHAnsi" w:hAnsiTheme="majorHAnsi"/>
                <w:lang w:val="en-US"/>
              </w:rPr>
            </w:pPr>
            <w:r w:rsidRPr="00AA51A1">
              <w:rPr>
                <w:rFonts w:asciiTheme="majorHAnsi" w:hAnsiTheme="majorHAnsi"/>
                <w:lang w:val="en-US"/>
              </w:rPr>
              <w:t>Broadening</w:t>
            </w:r>
          </w:p>
        </w:tc>
        <w:tc>
          <w:tcPr>
            <w:tcW w:w="556" w:type="pct"/>
            <w:shd w:val="clear" w:color="auto" w:fill="auto"/>
            <w:vAlign w:val="center"/>
          </w:tcPr>
          <w:p w14:paraId="72AE21B6" w14:textId="0B358EBE" w:rsidR="004E3A7F" w:rsidRPr="00AA51A1" w:rsidRDefault="003858AB" w:rsidP="00D16CA5">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587" w:type="pct"/>
            <w:shd w:val="clear" w:color="auto" w:fill="auto"/>
            <w:vAlign w:val="center"/>
          </w:tcPr>
          <w:p w14:paraId="1D504605" w14:textId="619036DD" w:rsidR="004E3A7F" w:rsidRPr="00AA51A1" w:rsidRDefault="003858AB" w:rsidP="00D16CA5">
            <w:pPr>
              <w:pStyle w:val="RSCT03TableBody"/>
              <w:rPr>
                <w:rFonts w:ascii="Cambria Math" w:hAnsi="Cambria Math"/>
                <w:oMath/>
              </w:rPr>
            </w:pPr>
            <m:oMathPara>
              <m:oMath>
                <m:r>
                  <m:rPr>
                    <m:sty m:val="p"/>
                  </m:rPr>
                  <w:rPr>
                    <w:rFonts w:ascii="Cambria Math" w:hAnsi="Cambria Math"/>
                  </w:rPr>
                  <m:t>0.0352</m:t>
                </m:r>
              </m:oMath>
            </m:oMathPara>
          </w:p>
        </w:tc>
        <w:tc>
          <w:tcPr>
            <w:tcW w:w="587" w:type="pct"/>
            <w:shd w:val="clear" w:color="auto" w:fill="auto"/>
            <w:vAlign w:val="center"/>
          </w:tcPr>
          <w:p w14:paraId="2B9AEDE2" w14:textId="2D7B8F75" w:rsidR="004E3A7F" w:rsidRPr="00AA51A1" w:rsidRDefault="003858AB" w:rsidP="00D16CA5">
            <w:pPr>
              <w:pStyle w:val="RSCT03TableBody"/>
              <w:rPr>
                <w:rFonts w:ascii="Cambria Math" w:hAnsi="Cambria Math"/>
                <w:oMath/>
              </w:rPr>
            </w:pPr>
            <m:oMathPara>
              <m:oMath>
                <m:r>
                  <m:rPr>
                    <m:sty m:val="p"/>
                  </m:rPr>
                  <w:rPr>
                    <w:rFonts w:ascii="Cambria Math" w:hAnsi="Cambria Math"/>
                  </w:rPr>
                  <m:t>0.0008</m:t>
                </m:r>
              </m:oMath>
            </m:oMathPara>
          </w:p>
        </w:tc>
        <w:tc>
          <w:tcPr>
            <w:tcW w:w="596" w:type="pct"/>
            <w:shd w:val="clear" w:color="auto" w:fill="auto"/>
            <w:vAlign w:val="center"/>
          </w:tcPr>
          <w:p w14:paraId="71A4B630" w14:textId="14D33ED6" w:rsidR="004E3A7F" w:rsidRPr="00AA51A1" w:rsidRDefault="003858AB" w:rsidP="00D16CA5">
            <w:pPr>
              <w:pStyle w:val="RSCT03TableBody"/>
              <w:rPr>
                <w:rFonts w:ascii="Cambria Math" w:hAnsi="Cambria Math"/>
                <w:oMath/>
              </w:rPr>
            </w:pPr>
            <m:oMathPara>
              <m:oMath>
                <m:r>
                  <m:rPr>
                    <m:sty m:val="p"/>
                  </m:rPr>
                  <w:rPr>
                    <w:rFonts w:ascii="Cambria Math" w:hAnsi="Cambria Math"/>
                  </w:rPr>
                  <m:t>0.0294</m:t>
                </m:r>
              </m:oMath>
            </m:oMathPara>
          </w:p>
        </w:tc>
        <w:tc>
          <w:tcPr>
            <w:tcW w:w="596" w:type="pct"/>
            <w:shd w:val="clear" w:color="auto" w:fill="auto"/>
            <w:vAlign w:val="center"/>
          </w:tcPr>
          <w:p w14:paraId="56EE4D64" w14:textId="328E5A1E" w:rsidR="004E3A7F" w:rsidRPr="00AA51A1" w:rsidRDefault="003858AB" w:rsidP="00D16CA5">
            <w:pPr>
              <w:pStyle w:val="RSCT03TableBody"/>
              <w:rPr>
                <w:rFonts w:ascii="Cambria Math" w:hAnsi="Cambria Math"/>
                <w:oMath/>
              </w:rPr>
            </w:pPr>
            <m:oMathPara>
              <m:oMath>
                <m:r>
                  <m:rPr>
                    <m:sty m:val="p"/>
                  </m:rPr>
                  <w:rPr>
                    <w:rFonts w:ascii="Cambria Math" w:hAnsi="Cambria Math"/>
                  </w:rPr>
                  <m:t>0.0007</m:t>
                </m:r>
              </m:oMath>
            </m:oMathPara>
          </w:p>
        </w:tc>
        <w:tc>
          <w:tcPr>
            <w:tcW w:w="377" w:type="pct"/>
            <w:vAlign w:val="center"/>
          </w:tcPr>
          <w:p w14:paraId="168DED9D" w14:textId="7F604BFE" w:rsidR="004E3A7F" w:rsidRPr="00AA51A1" w:rsidRDefault="004E3A7F" w:rsidP="00D16CA5">
            <w:pPr>
              <w:pStyle w:val="RSCT03TableBody"/>
              <w:rPr>
                <w:rFonts w:ascii="Cambria Math" w:hAnsi="Cambria Math"/>
                <w:oMath/>
              </w:rPr>
            </w:pPr>
          </w:p>
        </w:tc>
        <w:tc>
          <w:tcPr>
            <w:tcW w:w="320" w:type="pct"/>
            <w:vAlign w:val="center"/>
          </w:tcPr>
          <w:p w14:paraId="5DE162B8" w14:textId="225704CF" w:rsidR="004E3A7F" w:rsidRPr="00AA51A1" w:rsidRDefault="004E3A7F" w:rsidP="00D16CA5">
            <w:pPr>
              <w:pStyle w:val="RSCT03TableBody"/>
              <w:rPr>
                <w:rFonts w:ascii="Cambria Math" w:hAnsi="Cambria Math"/>
                <w:oMath/>
              </w:rPr>
            </w:pPr>
          </w:p>
        </w:tc>
      </w:tr>
      <w:tr w:rsidR="00AC2F9D" w:rsidRPr="00AA51A1" w14:paraId="5BC02E17" w14:textId="77777777" w:rsidTr="00143C8E">
        <w:trPr>
          <w:trHeight w:val="20"/>
          <w:jc w:val="center"/>
        </w:trPr>
        <w:tc>
          <w:tcPr>
            <w:tcW w:w="1381" w:type="pct"/>
            <w:shd w:val="clear" w:color="auto" w:fill="auto"/>
            <w:vAlign w:val="center"/>
          </w:tcPr>
          <w:p w14:paraId="294DF98E" w14:textId="77777777" w:rsidR="004E3A7F" w:rsidRPr="00AA51A1" w:rsidRDefault="004E3A7F" w:rsidP="00AA51A1">
            <w:pPr>
              <w:pStyle w:val="RSCT03TableBody"/>
              <w:jc w:val="left"/>
              <w:rPr>
                <w:rFonts w:asciiTheme="majorHAnsi" w:hAnsiTheme="majorHAnsi"/>
                <w:lang w:val="en-US"/>
              </w:rPr>
            </w:pPr>
            <w:r w:rsidRPr="00AA51A1">
              <w:rPr>
                <w:rFonts w:asciiTheme="majorHAnsi" w:hAnsiTheme="majorHAnsi"/>
                <w:lang w:val="en-US"/>
              </w:rPr>
              <w:t>Energy</w:t>
            </w:r>
          </w:p>
        </w:tc>
        <w:tc>
          <w:tcPr>
            <w:tcW w:w="556" w:type="pct"/>
            <w:shd w:val="clear" w:color="auto" w:fill="auto"/>
            <w:vAlign w:val="center"/>
          </w:tcPr>
          <w:p w14:paraId="2F6B874A" w14:textId="71B19DDE" w:rsidR="004E3A7F" w:rsidRPr="00AA51A1" w:rsidRDefault="003858AB" w:rsidP="00D16CA5">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587" w:type="pct"/>
            <w:shd w:val="clear" w:color="auto" w:fill="auto"/>
            <w:vAlign w:val="center"/>
          </w:tcPr>
          <w:p w14:paraId="4B31FF65" w14:textId="47A58AE5" w:rsidR="004E3A7F" w:rsidRPr="00AA51A1" w:rsidRDefault="003858AB" w:rsidP="00D16CA5">
            <w:pPr>
              <w:pStyle w:val="RSCT03TableBody"/>
              <w:rPr>
                <w:rFonts w:ascii="Cambria Math" w:hAnsi="Cambria Math"/>
                <w:oMath/>
              </w:rPr>
            </w:pPr>
            <m:oMathPara>
              <m:oMath>
                <m:r>
                  <m:rPr>
                    <m:sty m:val="p"/>
                  </m:rPr>
                  <w:rPr>
                    <w:rFonts w:ascii="Cambria Math" w:hAnsi="Cambria Math"/>
                  </w:rPr>
                  <m:t>0.045</m:t>
                </m:r>
              </m:oMath>
            </m:oMathPara>
          </w:p>
        </w:tc>
        <w:tc>
          <w:tcPr>
            <w:tcW w:w="587" w:type="pct"/>
            <w:shd w:val="clear" w:color="auto" w:fill="auto"/>
            <w:vAlign w:val="center"/>
          </w:tcPr>
          <w:p w14:paraId="581F938A" w14:textId="6B314946" w:rsidR="004E3A7F" w:rsidRPr="00AA51A1" w:rsidRDefault="003858AB" w:rsidP="00D16CA5">
            <w:pPr>
              <w:pStyle w:val="RSCT03TableBody"/>
              <w:rPr>
                <w:rFonts w:ascii="Cambria Math" w:hAnsi="Cambria Math"/>
                <w:oMath/>
              </w:rPr>
            </w:pPr>
            <m:oMathPara>
              <m:oMath>
                <m:r>
                  <m:rPr>
                    <m:sty m:val="p"/>
                  </m:rPr>
                  <w:rPr>
                    <w:rFonts w:ascii="Cambria Math" w:hAnsi="Cambria Math"/>
                  </w:rPr>
                  <m:t>--</m:t>
                </m:r>
              </m:oMath>
            </m:oMathPara>
          </w:p>
        </w:tc>
        <w:tc>
          <w:tcPr>
            <w:tcW w:w="596" w:type="pct"/>
            <w:shd w:val="clear" w:color="auto" w:fill="auto"/>
            <w:vAlign w:val="center"/>
          </w:tcPr>
          <w:p w14:paraId="4E6C0AC5" w14:textId="6DC82CBD" w:rsidR="004E3A7F" w:rsidRPr="00AA51A1" w:rsidRDefault="003858AB" w:rsidP="00D16CA5">
            <w:pPr>
              <w:pStyle w:val="RSCT03TableBody"/>
              <w:rPr>
                <w:rFonts w:ascii="Cambria Math" w:hAnsi="Cambria Math"/>
                <w:oMath/>
              </w:rPr>
            </w:pPr>
            <m:oMathPara>
              <m:oMath>
                <m:r>
                  <m:rPr>
                    <m:sty m:val="p"/>
                  </m:rPr>
                  <w:rPr>
                    <w:rFonts w:ascii="Cambria Math" w:hAnsi="Cambria Math"/>
                  </w:rPr>
                  <m:t>0.045</m:t>
                </m:r>
              </m:oMath>
            </m:oMathPara>
          </w:p>
        </w:tc>
        <w:tc>
          <w:tcPr>
            <w:tcW w:w="596" w:type="pct"/>
            <w:shd w:val="clear" w:color="auto" w:fill="auto"/>
            <w:vAlign w:val="center"/>
          </w:tcPr>
          <w:p w14:paraId="21E60827" w14:textId="679F01A7" w:rsidR="004E3A7F" w:rsidRPr="00AA51A1" w:rsidRDefault="003858AB" w:rsidP="00D16CA5">
            <w:pPr>
              <w:pStyle w:val="RSCT03TableBody"/>
              <w:rPr>
                <w:rFonts w:ascii="Cambria Math" w:hAnsi="Cambria Math"/>
                <w:oMath/>
              </w:rPr>
            </w:pPr>
            <m:oMathPara>
              <m:oMath>
                <m:r>
                  <m:rPr>
                    <m:sty m:val="p"/>
                  </m:rPr>
                  <w:rPr>
                    <w:rFonts w:ascii="Cambria Math" w:hAnsi="Cambria Math"/>
                  </w:rPr>
                  <m:t>--</m:t>
                </m:r>
              </m:oMath>
            </m:oMathPara>
          </w:p>
        </w:tc>
        <w:tc>
          <w:tcPr>
            <w:tcW w:w="377" w:type="pct"/>
            <w:vAlign w:val="center"/>
          </w:tcPr>
          <w:p w14:paraId="6250B4E1" w14:textId="170D8683" w:rsidR="004E3A7F" w:rsidRPr="00AA51A1" w:rsidRDefault="003858AB" w:rsidP="00D16CA5">
            <w:pPr>
              <w:pStyle w:val="RSCT03TableBody"/>
              <w:rPr>
                <w:rFonts w:ascii="Cambria Math" w:hAnsi="Cambria Math"/>
                <w:oMath/>
              </w:rPr>
            </w:pPr>
            <m:oMathPara>
              <m:oMath>
                <m:r>
                  <m:rPr>
                    <m:sty m:val="p"/>
                  </m:rPr>
                  <w:rPr>
                    <w:rFonts w:ascii="Cambria Math" w:hAnsi="Cambria Math"/>
                  </w:rPr>
                  <m:t>0.045</m:t>
                </m:r>
              </m:oMath>
            </m:oMathPara>
          </w:p>
        </w:tc>
        <w:tc>
          <w:tcPr>
            <w:tcW w:w="320" w:type="pct"/>
            <w:vAlign w:val="center"/>
          </w:tcPr>
          <w:p w14:paraId="4D3803D0" w14:textId="53264744" w:rsidR="004E3A7F" w:rsidRPr="00AA51A1" w:rsidRDefault="003858AB" w:rsidP="00D16CA5">
            <w:pPr>
              <w:pStyle w:val="RSCT03TableBody"/>
              <w:rPr>
                <w:rFonts w:ascii="Cambria Math" w:hAnsi="Cambria Math"/>
                <w:oMath/>
              </w:rPr>
            </w:pPr>
            <m:oMathPara>
              <m:oMath>
                <m:r>
                  <m:rPr>
                    <m:sty m:val="p"/>
                  </m:rPr>
                  <w:rPr>
                    <w:rFonts w:ascii="Cambria Math" w:hAnsi="Cambria Math"/>
                  </w:rPr>
                  <m:t>--</m:t>
                </m:r>
              </m:oMath>
            </m:oMathPara>
          </w:p>
        </w:tc>
      </w:tr>
      <w:tr w:rsidR="004E3A7F" w:rsidRPr="00AA51A1" w14:paraId="7D6F545A" w14:textId="77777777" w:rsidTr="002B5E52">
        <w:trPr>
          <w:trHeight w:val="20"/>
          <w:jc w:val="center"/>
        </w:trPr>
        <w:tc>
          <w:tcPr>
            <w:tcW w:w="5000" w:type="pct"/>
            <w:gridSpan w:val="8"/>
            <w:shd w:val="clear" w:color="auto" w:fill="auto"/>
            <w:vAlign w:val="center"/>
          </w:tcPr>
          <w:p w14:paraId="1DB68093" w14:textId="2CA4F931" w:rsidR="004E3A7F" w:rsidRPr="00AA51A1" w:rsidRDefault="004E3A7F" w:rsidP="00D16CA5">
            <w:pPr>
              <w:pStyle w:val="RSCT03TableBody"/>
              <w:rPr>
                <w:rFonts w:asciiTheme="majorHAnsi" w:hAnsiTheme="majorHAnsi"/>
                <w:sz w:val="18"/>
                <w:szCs w:val="18"/>
              </w:rPr>
            </w:pPr>
            <w:r w:rsidRPr="00AA51A1">
              <w:rPr>
                <w:rFonts w:asciiTheme="majorHAnsi" w:hAnsiTheme="majorHAnsi"/>
                <w:b/>
                <w:bCs/>
                <w:sz w:val="18"/>
                <w:szCs w:val="18"/>
              </w:rPr>
              <w:t>2</w:t>
            </w:r>
            <w:r w:rsidRPr="00AA51A1">
              <w:rPr>
                <w:rFonts w:asciiTheme="majorHAnsi" w:hAnsiTheme="majorHAnsi"/>
                <w:b/>
                <w:bCs/>
                <w:sz w:val="18"/>
                <w:szCs w:val="18"/>
                <w:vertAlign w:val="superscript"/>
              </w:rPr>
              <w:t>nd</w:t>
            </w:r>
            <w:r w:rsidRPr="00AA51A1">
              <w:rPr>
                <w:rFonts w:asciiTheme="majorHAnsi" w:hAnsiTheme="majorHAnsi"/>
                <w:b/>
                <w:bCs/>
                <w:sz w:val="18"/>
                <w:szCs w:val="18"/>
              </w:rPr>
              <w:t xml:space="preserve"> Oscillator (Lorentz)</w:t>
            </w:r>
          </w:p>
        </w:tc>
      </w:tr>
      <w:tr w:rsidR="00143C8E" w:rsidRPr="00AA51A1" w14:paraId="3774C117" w14:textId="77777777" w:rsidTr="00CA78EF">
        <w:trPr>
          <w:trHeight w:val="20"/>
          <w:jc w:val="center"/>
        </w:trPr>
        <w:tc>
          <w:tcPr>
            <w:tcW w:w="1381" w:type="pct"/>
            <w:shd w:val="clear" w:color="auto" w:fill="auto"/>
            <w:vAlign w:val="center"/>
          </w:tcPr>
          <w:p w14:paraId="4FA43DE4"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Parameter</w:t>
            </w:r>
          </w:p>
        </w:tc>
        <w:tc>
          <w:tcPr>
            <w:tcW w:w="556" w:type="pct"/>
            <w:shd w:val="clear" w:color="auto" w:fill="auto"/>
            <w:vAlign w:val="center"/>
          </w:tcPr>
          <w:p w14:paraId="6AE72413" w14:textId="77777777" w:rsidR="00143C8E" w:rsidRPr="00AA51A1" w:rsidRDefault="00143C8E" w:rsidP="00CA78EF">
            <w:pPr>
              <w:pStyle w:val="RSCT03TableBody"/>
              <w:rPr>
                <w:rFonts w:asciiTheme="majorHAnsi" w:hAnsiTheme="majorHAnsi"/>
                <w:b/>
                <w:bCs/>
                <w:iCs/>
                <w:lang w:val="en-US"/>
              </w:rPr>
            </w:pPr>
            <w:r w:rsidRPr="00AA51A1">
              <w:rPr>
                <w:rFonts w:asciiTheme="majorHAnsi" w:hAnsiTheme="majorHAnsi"/>
                <w:b/>
                <w:bCs/>
                <w:lang w:val="en-US"/>
              </w:rPr>
              <w:t>Unit</w:t>
            </w:r>
          </w:p>
        </w:tc>
        <w:tc>
          <w:tcPr>
            <w:tcW w:w="587" w:type="pct"/>
            <w:shd w:val="clear" w:color="auto" w:fill="auto"/>
            <w:vAlign w:val="center"/>
          </w:tcPr>
          <w:p w14:paraId="405FDB59"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Value</w:t>
            </w:r>
          </w:p>
        </w:tc>
        <w:tc>
          <w:tcPr>
            <w:tcW w:w="587" w:type="pct"/>
            <w:shd w:val="clear" w:color="auto" w:fill="auto"/>
            <w:vAlign w:val="center"/>
          </w:tcPr>
          <w:p w14:paraId="386EB548"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Error</w:t>
            </w:r>
          </w:p>
        </w:tc>
        <w:tc>
          <w:tcPr>
            <w:tcW w:w="596" w:type="pct"/>
            <w:shd w:val="clear" w:color="auto" w:fill="auto"/>
            <w:vAlign w:val="center"/>
          </w:tcPr>
          <w:p w14:paraId="0A2D5DBB"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Value</w:t>
            </w:r>
          </w:p>
        </w:tc>
        <w:tc>
          <w:tcPr>
            <w:tcW w:w="596" w:type="pct"/>
            <w:shd w:val="clear" w:color="auto" w:fill="auto"/>
            <w:vAlign w:val="center"/>
          </w:tcPr>
          <w:p w14:paraId="097188DB"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Error</w:t>
            </w:r>
          </w:p>
        </w:tc>
        <w:tc>
          <w:tcPr>
            <w:tcW w:w="377" w:type="pct"/>
            <w:shd w:val="clear" w:color="auto" w:fill="auto"/>
            <w:vAlign w:val="center"/>
          </w:tcPr>
          <w:p w14:paraId="639BFCB1"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Value</w:t>
            </w:r>
          </w:p>
        </w:tc>
        <w:tc>
          <w:tcPr>
            <w:tcW w:w="320" w:type="pct"/>
            <w:shd w:val="clear" w:color="auto" w:fill="auto"/>
            <w:vAlign w:val="center"/>
          </w:tcPr>
          <w:p w14:paraId="723A08E9"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Error</w:t>
            </w:r>
          </w:p>
        </w:tc>
      </w:tr>
      <w:tr w:rsidR="00AC2F9D" w:rsidRPr="00AA51A1" w14:paraId="28ABC3A7" w14:textId="77777777" w:rsidTr="00143C8E">
        <w:trPr>
          <w:trHeight w:val="20"/>
          <w:jc w:val="center"/>
        </w:trPr>
        <w:tc>
          <w:tcPr>
            <w:tcW w:w="1381" w:type="pct"/>
            <w:shd w:val="clear" w:color="auto" w:fill="auto"/>
            <w:vAlign w:val="center"/>
          </w:tcPr>
          <w:p w14:paraId="10693154" w14:textId="77777777" w:rsidR="004E3A7F" w:rsidRPr="00AA51A1" w:rsidRDefault="004E3A7F" w:rsidP="00AA51A1">
            <w:pPr>
              <w:pStyle w:val="RSCT03TableBody"/>
              <w:jc w:val="left"/>
              <w:rPr>
                <w:rFonts w:asciiTheme="majorHAnsi" w:hAnsiTheme="majorHAnsi"/>
                <w:lang w:val="en-US"/>
              </w:rPr>
            </w:pPr>
            <w:r w:rsidRPr="00AA51A1">
              <w:rPr>
                <w:rFonts w:asciiTheme="majorHAnsi" w:hAnsiTheme="majorHAnsi"/>
                <w:lang w:val="en-US"/>
              </w:rPr>
              <w:t>Amplitude</w:t>
            </w:r>
          </w:p>
        </w:tc>
        <w:tc>
          <w:tcPr>
            <w:tcW w:w="556" w:type="pct"/>
            <w:shd w:val="clear" w:color="auto" w:fill="auto"/>
            <w:vAlign w:val="center"/>
          </w:tcPr>
          <w:p w14:paraId="2E960D2D" w14:textId="77777777" w:rsidR="004E3A7F" w:rsidRPr="00AA51A1" w:rsidRDefault="004E3A7F" w:rsidP="00D16CA5">
            <w:pPr>
              <w:pStyle w:val="RSCT03TableBody"/>
              <w:rPr>
                <w:rFonts w:asciiTheme="majorHAnsi" w:hAnsiTheme="majorHAnsi"/>
                <w:iCs/>
                <w:lang w:val="en-US"/>
              </w:rPr>
            </w:pPr>
          </w:p>
        </w:tc>
        <w:tc>
          <w:tcPr>
            <w:tcW w:w="587" w:type="pct"/>
            <w:shd w:val="clear" w:color="auto" w:fill="auto"/>
            <w:vAlign w:val="center"/>
          </w:tcPr>
          <w:p w14:paraId="4D8450E3" w14:textId="2399AC45" w:rsidR="004E3A7F" w:rsidRPr="00AA51A1" w:rsidRDefault="003858AB" w:rsidP="00D16CA5">
            <w:pPr>
              <w:pStyle w:val="RSCT03TableBody"/>
              <w:rPr>
                <w:rFonts w:ascii="Cambria Math" w:hAnsi="Cambria Math"/>
                <w:oMath/>
              </w:rPr>
            </w:pPr>
            <m:oMathPara>
              <m:oMath>
                <m:r>
                  <m:rPr>
                    <m:sty m:val="p"/>
                  </m:rPr>
                  <w:rPr>
                    <w:rFonts w:ascii="Cambria Math" w:hAnsi="Cambria Math"/>
                  </w:rPr>
                  <m:t>7.46</m:t>
                </m:r>
              </m:oMath>
            </m:oMathPara>
          </w:p>
        </w:tc>
        <w:tc>
          <w:tcPr>
            <w:tcW w:w="587" w:type="pct"/>
            <w:shd w:val="clear" w:color="auto" w:fill="auto"/>
            <w:vAlign w:val="center"/>
          </w:tcPr>
          <w:p w14:paraId="681FF0A0" w14:textId="1F2C5449" w:rsidR="004E3A7F" w:rsidRPr="00AA51A1" w:rsidRDefault="003858AB" w:rsidP="00D16CA5">
            <w:pPr>
              <w:pStyle w:val="RSCT03TableBody"/>
              <w:rPr>
                <w:rFonts w:ascii="Cambria Math" w:hAnsi="Cambria Math"/>
                <w:oMath/>
              </w:rPr>
            </w:pPr>
            <m:oMathPara>
              <m:oMath>
                <m:r>
                  <m:rPr>
                    <m:sty m:val="p"/>
                  </m:rPr>
                  <w:rPr>
                    <w:rFonts w:ascii="Cambria Math" w:hAnsi="Cambria Math"/>
                  </w:rPr>
                  <m:t>0.05</m:t>
                </m:r>
              </m:oMath>
            </m:oMathPara>
          </w:p>
        </w:tc>
        <w:tc>
          <w:tcPr>
            <w:tcW w:w="596" w:type="pct"/>
            <w:shd w:val="clear" w:color="auto" w:fill="auto"/>
            <w:vAlign w:val="center"/>
          </w:tcPr>
          <w:p w14:paraId="2C5F1400" w14:textId="545A387B" w:rsidR="004E3A7F" w:rsidRPr="00AA51A1" w:rsidRDefault="003858AB" w:rsidP="00D16CA5">
            <w:pPr>
              <w:pStyle w:val="RSCT03TableBody"/>
              <w:rPr>
                <w:rFonts w:ascii="Cambria Math" w:hAnsi="Cambria Math"/>
                <w:oMath/>
              </w:rPr>
            </w:pPr>
            <m:oMathPara>
              <m:oMath>
                <m:r>
                  <m:rPr>
                    <m:sty m:val="p"/>
                  </m:rPr>
                  <w:rPr>
                    <w:rFonts w:ascii="Cambria Math" w:hAnsi="Cambria Math"/>
                  </w:rPr>
                  <m:t>9.51</m:t>
                </m:r>
              </m:oMath>
            </m:oMathPara>
          </w:p>
        </w:tc>
        <w:tc>
          <w:tcPr>
            <w:tcW w:w="596" w:type="pct"/>
            <w:shd w:val="clear" w:color="auto" w:fill="auto"/>
            <w:vAlign w:val="center"/>
          </w:tcPr>
          <w:p w14:paraId="568F10BA" w14:textId="39FFCA79" w:rsidR="004E3A7F" w:rsidRPr="00AA51A1" w:rsidRDefault="003858AB" w:rsidP="00D16CA5">
            <w:pPr>
              <w:pStyle w:val="RSCT03TableBody"/>
              <w:rPr>
                <w:rFonts w:ascii="Cambria Math" w:hAnsi="Cambria Math"/>
                <w:oMath/>
              </w:rPr>
            </w:pPr>
            <m:oMathPara>
              <m:oMath>
                <m:r>
                  <m:rPr>
                    <m:sty m:val="p"/>
                  </m:rPr>
                  <w:rPr>
                    <w:rFonts w:ascii="Cambria Math" w:hAnsi="Cambria Math"/>
                  </w:rPr>
                  <m:t>0.07</m:t>
                </m:r>
              </m:oMath>
            </m:oMathPara>
          </w:p>
        </w:tc>
        <w:tc>
          <w:tcPr>
            <w:tcW w:w="377" w:type="pct"/>
            <w:vAlign w:val="center"/>
          </w:tcPr>
          <w:p w14:paraId="4152F551" w14:textId="5017AF8A" w:rsidR="004E3A7F" w:rsidRPr="00AA51A1" w:rsidRDefault="004E3A7F" w:rsidP="00D16CA5">
            <w:pPr>
              <w:pStyle w:val="RSCT03TableBody"/>
              <w:rPr>
                <w:rFonts w:ascii="Cambria Math" w:hAnsi="Cambria Math"/>
                <w:oMath/>
              </w:rPr>
            </w:pPr>
          </w:p>
        </w:tc>
        <w:tc>
          <w:tcPr>
            <w:tcW w:w="320" w:type="pct"/>
            <w:vAlign w:val="center"/>
          </w:tcPr>
          <w:p w14:paraId="2699F2A7" w14:textId="21AB9FA1" w:rsidR="004E3A7F" w:rsidRPr="00AA51A1" w:rsidRDefault="004E3A7F" w:rsidP="00D16CA5">
            <w:pPr>
              <w:pStyle w:val="RSCT03TableBody"/>
              <w:rPr>
                <w:rFonts w:ascii="Cambria Math" w:hAnsi="Cambria Math"/>
                <w:oMath/>
              </w:rPr>
            </w:pPr>
          </w:p>
        </w:tc>
      </w:tr>
      <w:tr w:rsidR="00AC2F9D" w:rsidRPr="00AA51A1" w14:paraId="56A048B9" w14:textId="77777777" w:rsidTr="00143C8E">
        <w:trPr>
          <w:trHeight w:val="20"/>
          <w:jc w:val="center"/>
        </w:trPr>
        <w:tc>
          <w:tcPr>
            <w:tcW w:w="1381" w:type="pct"/>
            <w:shd w:val="clear" w:color="auto" w:fill="auto"/>
            <w:vAlign w:val="center"/>
          </w:tcPr>
          <w:p w14:paraId="607D99C2" w14:textId="77777777" w:rsidR="004E3A7F" w:rsidRPr="00AA51A1" w:rsidRDefault="004E3A7F" w:rsidP="00AA51A1">
            <w:pPr>
              <w:pStyle w:val="RSCT03TableBody"/>
              <w:jc w:val="left"/>
              <w:rPr>
                <w:rFonts w:asciiTheme="majorHAnsi" w:hAnsiTheme="majorHAnsi"/>
                <w:lang w:val="en-US"/>
              </w:rPr>
            </w:pPr>
            <w:r w:rsidRPr="00AA51A1">
              <w:rPr>
                <w:rFonts w:asciiTheme="majorHAnsi" w:hAnsiTheme="majorHAnsi"/>
                <w:lang w:val="en-US"/>
              </w:rPr>
              <w:t>Broadening</w:t>
            </w:r>
          </w:p>
        </w:tc>
        <w:tc>
          <w:tcPr>
            <w:tcW w:w="556" w:type="pct"/>
            <w:shd w:val="clear" w:color="auto" w:fill="auto"/>
            <w:vAlign w:val="center"/>
          </w:tcPr>
          <w:p w14:paraId="4D809B3E" w14:textId="270AC842" w:rsidR="004E3A7F" w:rsidRPr="00AA51A1" w:rsidRDefault="003858AB" w:rsidP="00D16CA5">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587" w:type="pct"/>
            <w:shd w:val="clear" w:color="auto" w:fill="auto"/>
            <w:vAlign w:val="center"/>
          </w:tcPr>
          <w:p w14:paraId="59D0655A" w14:textId="232C67AF" w:rsidR="004E3A7F" w:rsidRPr="00AA51A1" w:rsidRDefault="003858AB" w:rsidP="00D16CA5">
            <w:pPr>
              <w:pStyle w:val="RSCT03TableBody"/>
              <w:rPr>
                <w:rFonts w:ascii="Cambria Math" w:hAnsi="Cambria Math"/>
                <w:oMath/>
              </w:rPr>
            </w:pPr>
            <m:oMathPara>
              <m:oMath>
                <m:r>
                  <m:rPr>
                    <m:sty m:val="p"/>
                  </m:rPr>
                  <w:rPr>
                    <w:rFonts w:ascii="Cambria Math" w:hAnsi="Cambria Math"/>
                  </w:rPr>
                  <m:t>0.410</m:t>
                </m:r>
              </m:oMath>
            </m:oMathPara>
          </w:p>
        </w:tc>
        <w:tc>
          <w:tcPr>
            <w:tcW w:w="587" w:type="pct"/>
            <w:shd w:val="clear" w:color="auto" w:fill="auto"/>
            <w:vAlign w:val="center"/>
          </w:tcPr>
          <w:p w14:paraId="2ACD00A4" w14:textId="00B2C098" w:rsidR="004E3A7F" w:rsidRPr="00AA51A1" w:rsidRDefault="003858AB" w:rsidP="00D16CA5">
            <w:pPr>
              <w:pStyle w:val="RSCT03TableBody"/>
              <w:rPr>
                <w:rFonts w:ascii="Cambria Math" w:hAnsi="Cambria Math"/>
                <w:oMath/>
              </w:rPr>
            </w:pPr>
            <m:oMathPara>
              <m:oMath>
                <m:r>
                  <m:rPr>
                    <m:sty m:val="p"/>
                  </m:rPr>
                  <w:rPr>
                    <w:rFonts w:ascii="Cambria Math" w:hAnsi="Cambria Math"/>
                  </w:rPr>
                  <m:t>0.002</m:t>
                </m:r>
              </m:oMath>
            </m:oMathPara>
          </w:p>
        </w:tc>
        <w:tc>
          <w:tcPr>
            <w:tcW w:w="596" w:type="pct"/>
            <w:shd w:val="clear" w:color="auto" w:fill="auto"/>
            <w:vAlign w:val="center"/>
          </w:tcPr>
          <w:p w14:paraId="159E7058" w14:textId="7EA45751" w:rsidR="004E3A7F" w:rsidRPr="00AA51A1" w:rsidRDefault="003858AB" w:rsidP="00D16CA5">
            <w:pPr>
              <w:pStyle w:val="RSCT03TableBody"/>
              <w:rPr>
                <w:rFonts w:ascii="Cambria Math" w:hAnsi="Cambria Math"/>
                <w:oMath/>
              </w:rPr>
            </w:pPr>
            <m:oMathPara>
              <m:oMath>
                <m:r>
                  <m:rPr>
                    <m:sty m:val="p"/>
                  </m:rPr>
                  <w:rPr>
                    <w:rFonts w:ascii="Cambria Math" w:hAnsi="Cambria Math"/>
                  </w:rPr>
                  <m:t>0.346</m:t>
                </m:r>
              </m:oMath>
            </m:oMathPara>
          </w:p>
        </w:tc>
        <w:tc>
          <w:tcPr>
            <w:tcW w:w="596" w:type="pct"/>
            <w:shd w:val="clear" w:color="auto" w:fill="auto"/>
            <w:vAlign w:val="center"/>
          </w:tcPr>
          <w:p w14:paraId="7A488E7F" w14:textId="5B3D5257" w:rsidR="004E3A7F" w:rsidRPr="00AA51A1" w:rsidRDefault="003858AB" w:rsidP="00D16CA5">
            <w:pPr>
              <w:pStyle w:val="RSCT03TableBody"/>
              <w:rPr>
                <w:rFonts w:ascii="Cambria Math" w:hAnsi="Cambria Math"/>
                <w:oMath/>
              </w:rPr>
            </w:pPr>
            <m:oMathPara>
              <m:oMath>
                <m:r>
                  <m:rPr>
                    <m:sty m:val="p"/>
                  </m:rPr>
                  <w:rPr>
                    <w:rFonts w:ascii="Cambria Math" w:hAnsi="Cambria Math"/>
                  </w:rPr>
                  <m:t>0.002</m:t>
                </m:r>
              </m:oMath>
            </m:oMathPara>
          </w:p>
        </w:tc>
        <w:tc>
          <w:tcPr>
            <w:tcW w:w="377" w:type="pct"/>
            <w:vAlign w:val="center"/>
          </w:tcPr>
          <w:p w14:paraId="72127F71" w14:textId="539903BF" w:rsidR="004E3A7F" w:rsidRPr="00AA51A1" w:rsidRDefault="004E3A7F" w:rsidP="00D16CA5">
            <w:pPr>
              <w:pStyle w:val="RSCT03TableBody"/>
              <w:rPr>
                <w:rFonts w:ascii="Cambria Math" w:hAnsi="Cambria Math"/>
                <w:oMath/>
              </w:rPr>
            </w:pPr>
          </w:p>
        </w:tc>
        <w:tc>
          <w:tcPr>
            <w:tcW w:w="320" w:type="pct"/>
            <w:vAlign w:val="center"/>
          </w:tcPr>
          <w:p w14:paraId="4AB0066A" w14:textId="6A0B6E72" w:rsidR="004E3A7F" w:rsidRPr="00AA51A1" w:rsidRDefault="004E3A7F" w:rsidP="00D16CA5">
            <w:pPr>
              <w:pStyle w:val="RSCT03TableBody"/>
              <w:rPr>
                <w:rFonts w:ascii="Cambria Math" w:hAnsi="Cambria Math"/>
                <w:oMath/>
              </w:rPr>
            </w:pPr>
          </w:p>
        </w:tc>
      </w:tr>
      <w:tr w:rsidR="00AC2F9D" w:rsidRPr="00AA51A1" w14:paraId="0C7A0009" w14:textId="77777777" w:rsidTr="00143C8E">
        <w:trPr>
          <w:trHeight w:val="20"/>
          <w:jc w:val="center"/>
        </w:trPr>
        <w:tc>
          <w:tcPr>
            <w:tcW w:w="1381" w:type="pct"/>
            <w:shd w:val="clear" w:color="auto" w:fill="auto"/>
            <w:vAlign w:val="center"/>
          </w:tcPr>
          <w:p w14:paraId="5E12C0AA" w14:textId="77777777" w:rsidR="004E3A7F" w:rsidRPr="00AA51A1" w:rsidRDefault="004E3A7F" w:rsidP="00AA51A1">
            <w:pPr>
              <w:pStyle w:val="RSCT03TableBody"/>
              <w:jc w:val="left"/>
              <w:rPr>
                <w:rFonts w:asciiTheme="majorHAnsi" w:hAnsiTheme="majorHAnsi"/>
                <w:lang w:val="en-US"/>
              </w:rPr>
            </w:pPr>
            <w:r w:rsidRPr="00AA51A1">
              <w:rPr>
                <w:rFonts w:asciiTheme="majorHAnsi" w:hAnsiTheme="majorHAnsi"/>
                <w:lang w:val="en-US"/>
              </w:rPr>
              <w:t>Energy</w:t>
            </w:r>
          </w:p>
        </w:tc>
        <w:tc>
          <w:tcPr>
            <w:tcW w:w="556" w:type="pct"/>
            <w:shd w:val="clear" w:color="auto" w:fill="auto"/>
            <w:vAlign w:val="center"/>
          </w:tcPr>
          <w:p w14:paraId="10762356" w14:textId="62C9ECDF" w:rsidR="004E3A7F" w:rsidRPr="00AA51A1" w:rsidRDefault="003858AB" w:rsidP="00D16CA5">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587" w:type="pct"/>
            <w:shd w:val="clear" w:color="auto" w:fill="auto"/>
            <w:vAlign w:val="center"/>
          </w:tcPr>
          <w:p w14:paraId="1F364B19" w14:textId="12616B48" w:rsidR="004E3A7F" w:rsidRPr="00AA51A1" w:rsidRDefault="003858AB" w:rsidP="00D16CA5">
            <w:pPr>
              <w:pStyle w:val="RSCT03TableBody"/>
              <w:rPr>
                <w:rFonts w:ascii="Cambria Math" w:hAnsi="Cambria Math"/>
                <w:oMath/>
              </w:rPr>
            </w:pPr>
            <m:oMathPara>
              <m:oMath>
                <m:r>
                  <m:rPr>
                    <m:sty m:val="p"/>
                  </m:rPr>
                  <w:rPr>
                    <w:rFonts w:ascii="Cambria Math" w:hAnsi="Cambria Math"/>
                  </w:rPr>
                  <m:t>4.229</m:t>
                </m:r>
              </m:oMath>
            </m:oMathPara>
          </w:p>
        </w:tc>
        <w:tc>
          <w:tcPr>
            <w:tcW w:w="587" w:type="pct"/>
            <w:shd w:val="clear" w:color="auto" w:fill="auto"/>
            <w:vAlign w:val="center"/>
          </w:tcPr>
          <w:p w14:paraId="00EBC20C" w14:textId="20EAEB2E" w:rsidR="004E3A7F" w:rsidRPr="00AA51A1" w:rsidRDefault="003858AB" w:rsidP="00D16CA5">
            <w:pPr>
              <w:pStyle w:val="RSCT03TableBody"/>
              <w:rPr>
                <w:rFonts w:ascii="Cambria Math" w:hAnsi="Cambria Math"/>
                <w:oMath/>
              </w:rPr>
            </w:pPr>
            <m:oMathPara>
              <m:oMath>
                <m:r>
                  <m:rPr>
                    <m:sty m:val="p"/>
                  </m:rPr>
                  <w:rPr>
                    <w:rFonts w:ascii="Cambria Math" w:hAnsi="Cambria Math"/>
                  </w:rPr>
                  <m:t>--</m:t>
                </m:r>
              </m:oMath>
            </m:oMathPara>
          </w:p>
        </w:tc>
        <w:tc>
          <w:tcPr>
            <w:tcW w:w="596" w:type="pct"/>
            <w:shd w:val="clear" w:color="auto" w:fill="auto"/>
            <w:vAlign w:val="center"/>
          </w:tcPr>
          <w:p w14:paraId="6F7FF02B" w14:textId="76520281" w:rsidR="004E3A7F" w:rsidRPr="00AA51A1" w:rsidRDefault="003858AB" w:rsidP="00D16CA5">
            <w:pPr>
              <w:pStyle w:val="RSCT03TableBody"/>
              <w:rPr>
                <w:rFonts w:ascii="Cambria Math" w:hAnsi="Cambria Math"/>
                <w:oMath/>
              </w:rPr>
            </w:pPr>
            <m:oMathPara>
              <m:oMath>
                <m:r>
                  <m:rPr>
                    <m:sty m:val="p"/>
                  </m:rPr>
                  <w:rPr>
                    <w:rFonts w:ascii="Cambria Math" w:hAnsi="Cambria Math"/>
                  </w:rPr>
                  <m:t>4.229</m:t>
                </m:r>
              </m:oMath>
            </m:oMathPara>
          </w:p>
        </w:tc>
        <w:tc>
          <w:tcPr>
            <w:tcW w:w="596" w:type="pct"/>
            <w:shd w:val="clear" w:color="auto" w:fill="auto"/>
            <w:vAlign w:val="center"/>
          </w:tcPr>
          <w:p w14:paraId="1A2D891A" w14:textId="3038E8B8" w:rsidR="004E3A7F" w:rsidRPr="00AA51A1" w:rsidRDefault="003858AB" w:rsidP="00D16CA5">
            <w:pPr>
              <w:pStyle w:val="RSCT03TableBody"/>
              <w:rPr>
                <w:rFonts w:ascii="Cambria Math" w:hAnsi="Cambria Math"/>
                <w:oMath/>
              </w:rPr>
            </w:pPr>
            <m:oMathPara>
              <m:oMath>
                <m:r>
                  <m:rPr>
                    <m:sty m:val="p"/>
                  </m:rPr>
                  <w:rPr>
                    <w:rFonts w:ascii="Cambria Math" w:hAnsi="Cambria Math"/>
                  </w:rPr>
                  <m:t>--</m:t>
                </m:r>
              </m:oMath>
            </m:oMathPara>
          </w:p>
        </w:tc>
        <w:tc>
          <w:tcPr>
            <w:tcW w:w="377" w:type="pct"/>
            <w:vAlign w:val="center"/>
          </w:tcPr>
          <w:p w14:paraId="48A9F6DC" w14:textId="70759383" w:rsidR="004E3A7F" w:rsidRPr="00AA51A1" w:rsidRDefault="003858AB" w:rsidP="00D16CA5">
            <w:pPr>
              <w:pStyle w:val="RSCT03TableBody"/>
              <w:rPr>
                <w:rFonts w:ascii="Cambria Math" w:hAnsi="Cambria Math"/>
                <w:oMath/>
              </w:rPr>
            </w:pPr>
            <m:oMathPara>
              <m:oMath>
                <m:r>
                  <m:rPr>
                    <m:sty m:val="p"/>
                  </m:rPr>
                  <w:rPr>
                    <w:rFonts w:ascii="Cambria Math" w:hAnsi="Cambria Math"/>
                  </w:rPr>
                  <m:t>4.229</m:t>
                </m:r>
              </m:oMath>
            </m:oMathPara>
          </w:p>
        </w:tc>
        <w:tc>
          <w:tcPr>
            <w:tcW w:w="320" w:type="pct"/>
            <w:vAlign w:val="center"/>
          </w:tcPr>
          <w:p w14:paraId="3B70409F" w14:textId="12142454" w:rsidR="004E3A7F" w:rsidRPr="00AA51A1" w:rsidRDefault="003858AB" w:rsidP="00D16CA5">
            <w:pPr>
              <w:pStyle w:val="RSCT03TableBody"/>
              <w:rPr>
                <w:rFonts w:ascii="Cambria Math" w:hAnsi="Cambria Math"/>
                <w:oMath/>
              </w:rPr>
            </w:pPr>
            <m:oMathPara>
              <m:oMath>
                <m:r>
                  <m:rPr>
                    <m:sty m:val="p"/>
                  </m:rPr>
                  <w:rPr>
                    <w:rFonts w:ascii="Cambria Math" w:hAnsi="Cambria Math"/>
                  </w:rPr>
                  <m:t>--</m:t>
                </m:r>
              </m:oMath>
            </m:oMathPara>
          </w:p>
        </w:tc>
      </w:tr>
      <w:tr w:rsidR="004E3A7F" w:rsidRPr="00AA51A1" w14:paraId="45CF47E9" w14:textId="77777777" w:rsidTr="002B5E52">
        <w:trPr>
          <w:trHeight w:val="20"/>
          <w:jc w:val="center"/>
        </w:trPr>
        <w:tc>
          <w:tcPr>
            <w:tcW w:w="5000" w:type="pct"/>
            <w:gridSpan w:val="8"/>
            <w:shd w:val="clear" w:color="auto" w:fill="auto"/>
            <w:vAlign w:val="center"/>
          </w:tcPr>
          <w:p w14:paraId="38483969" w14:textId="299D48F7" w:rsidR="004E3A7F" w:rsidRPr="00AA51A1" w:rsidRDefault="004E3A7F" w:rsidP="00D16CA5">
            <w:pPr>
              <w:pStyle w:val="RSCT03TableBody"/>
              <w:rPr>
                <w:rFonts w:asciiTheme="majorHAnsi" w:hAnsiTheme="majorHAnsi"/>
                <w:sz w:val="20"/>
                <w:szCs w:val="20"/>
              </w:rPr>
            </w:pPr>
            <w:r w:rsidRPr="00AA51A1">
              <w:rPr>
                <w:rFonts w:asciiTheme="majorHAnsi" w:hAnsiTheme="majorHAnsi"/>
                <w:b/>
                <w:bCs/>
                <w:sz w:val="20"/>
                <w:szCs w:val="20"/>
                <w:lang w:val="en-US"/>
              </w:rPr>
              <w:t>Non-Optically Measured Parameters</w:t>
            </w:r>
          </w:p>
        </w:tc>
      </w:tr>
      <w:tr w:rsidR="00AC2F9D" w:rsidRPr="00AA51A1" w14:paraId="05D98711" w14:textId="77777777" w:rsidTr="00143C8E">
        <w:trPr>
          <w:trHeight w:val="20"/>
          <w:jc w:val="center"/>
        </w:trPr>
        <w:tc>
          <w:tcPr>
            <w:tcW w:w="1381" w:type="pct"/>
            <w:shd w:val="clear" w:color="auto" w:fill="auto"/>
            <w:vAlign w:val="center"/>
          </w:tcPr>
          <w:p w14:paraId="0222050C" w14:textId="071B7313" w:rsidR="004E3A7F" w:rsidRPr="00AA51A1" w:rsidRDefault="004E3A7F" w:rsidP="00D16CA5">
            <w:pPr>
              <w:pStyle w:val="RSCT03TableBody"/>
              <w:rPr>
                <w:rFonts w:asciiTheme="majorHAnsi" w:hAnsiTheme="majorHAnsi"/>
                <w:b/>
                <w:bCs/>
                <w:lang w:val="en-US"/>
              </w:rPr>
            </w:pPr>
            <w:r w:rsidRPr="00AA51A1">
              <w:rPr>
                <w:rFonts w:asciiTheme="majorHAnsi" w:hAnsiTheme="majorHAnsi"/>
                <w:b/>
                <w:bCs/>
                <w:lang w:val="en-US"/>
              </w:rPr>
              <w:t>Parameter</w:t>
            </w:r>
          </w:p>
        </w:tc>
        <w:tc>
          <w:tcPr>
            <w:tcW w:w="556" w:type="pct"/>
            <w:shd w:val="clear" w:color="auto" w:fill="auto"/>
            <w:vAlign w:val="center"/>
          </w:tcPr>
          <w:p w14:paraId="19564E94" w14:textId="4796C9A3" w:rsidR="004E3A7F" w:rsidRPr="00AA51A1" w:rsidRDefault="00143C8E" w:rsidP="00D16CA5">
            <w:pPr>
              <w:pStyle w:val="RSCT03TableBody"/>
              <w:rPr>
                <w:rFonts w:asciiTheme="majorHAnsi" w:hAnsiTheme="majorHAnsi"/>
                <w:b/>
                <w:bCs/>
                <w:iCs/>
                <w:lang w:val="en-US"/>
              </w:rPr>
            </w:pPr>
            <w:r w:rsidRPr="00AA51A1">
              <w:rPr>
                <w:rFonts w:asciiTheme="majorHAnsi" w:hAnsiTheme="majorHAnsi"/>
                <w:b/>
                <w:bCs/>
                <w:lang w:val="en-US"/>
              </w:rPr>
              <w:t>Unit</w:t>
            </w:r>
          </w:p>
        </w:tc>
        <w:tc>
          <w:tcPr>
            <w:tcW w:w="587" w:type="pct"/>
            <w:shd w:val="clear" w:color="auto" w:fill="auto"/>
            <w:vAlign w:val="center"/>
          </w:tcPr>
          <w:p w14:paraId="1F113CF0" w14:textId="621A97A3" w:rsidR="004E3A7F" w:rsidRPr="00AA51A1" w:rsidRDefault="004E3A7F" w:rsidP="00D16CA5">
            <w:pPr>
              <w:pStyle w:val="RSCT03TableBody"/>
              <w:rPr>
                <w:rFonts w:asciiTheme="majorHAnsi" w:hAnsiTheme="majorHAnsi"/>
                <w:b/>
                <w:bCs/>
                <w:lang w:val="en-US"/>
              </w:rPr>
            </w:pPr>
            <w:r w:rsidRPr="00AA51A1">
              <w:rPr>
                <w:rFonts w:asciiTheme="majorHAnsi" w:hAnsiTheme="majorHAnsi"/>
                <w:b/>
                <w:bCs/>
                <w:lang w:val="en-US"/>
              </w:rPr>
              <w:t>Value</w:t>
            </w:r>
          </w:p>
        </w:tc>
        <w:tc>
          <w:tcPr>
            <w:tcW w:w="587" w:type="pct"/>
            <w:shd w:val="clear" w:color="auto" w:fill="auto"/>
            <w:vAlign w:val="center"/>
          </w:tcPr>
          <w:p w14:paraId="735B8D5D" w14:textId="31382367" w:rsidR="004E3A7F" w:rsidRPr="00AA51A1" w:rsidRDefault="004E3A7F" w:rsidP="00D16CA5">
            <w:pPr>
              <w:pStyle w:val="RSCT03TableBody"/>
              <w:rPr>
                <w:rFonts w:asciiTheme="majorHAnsi" w:hAnsiTheme="majorHAnsi"/>
                <w:b/>
                <w:bCs/>
                <w:lang w:val="en-US"/>
              </w:rPr>
            </w:pPr>
            <w:r w:rsidRPr="00AA51A1">
              <w:rPr>
                <w:rFonts w:asciiTheme="majorHAnsi" w:hAnsiTheme="majorHAnsi"/>
                <w:b/>
                <w:bCs/>
                <w:lang w:val="en-US"/>
              </w:rPr>
              <w:t>Error</w:t>
            </w:r>
          </w:p>
        </w:tc>
        <w:tc>
          <w:tcPr>
            <w:tcW w:w="596" w:type="pct"/>
            <w:shd w:val="clear" w:color="auto" w:fill="auto"/>
            <w:vAlign w:val="center"/>
          </w:tcPr>
          <w:p w14:paraId="1A4B223F" w14:textId="51B3026E" w:rsidR="004E3A7F" w:rsidRPr="00AA51A1" w:rsidRDefault="004E3A7F" w:rsidP="00D16CA5">
            <w:pPr>
              <w:pStyle w:val="RSCT03TableBody"/>
              <w:rPr>
                <w:rFonts w:asciiTheme="majorHAnsi" w:hAnsiTheme="majorHAnsi"/>
                <w:b/>
                <w:bCs/>
                <w:lang w:val="en-US"/>
              </w:rPr>
            </w:pPr>
            <w:r w:rsidRPr="00AA51A1">
              <w:rPr>
                <w:rFonts w:asciiTheme="majorHAnsi" w:hAnsiTheme="majorHAnsi"/>
                <w:b/>
                <w:bCs/>
                <w:lang w:val="en-US"/>
              </w:rPr>
              <w:t>Value</w:t>
            </w:r>
          </w:p>
        </w:tc>
        <w:tc>
          <w:tcPr>
            <w:tcW w:w="596" w:type="pct"/>
            <w:shd w:val="clear" w:color="auto" w:fill="auto"/>
            <w:vAlign w:val="center"/>
          </w:tcPr>
          <w:p w14:paraId="4F6D8F4C" w14:textId="5B7111E6" w:rsidR="004E3A7F" w:rsidRPr="00AA51A1" w:rsidRDefault="004E3A7F" w:rsidP="00D16CA5">
            <w:pPr>
              <w:pStyle w:val="RSCT03TableBody"/>
              <w:rPr>
                <w:rFonts w:asciiTheme="majorHAnsi" w:hAnsiTheme="majorHAnsi"/>
                <w:b/>
                <w:bCs/>
                <w:lang w:val="en-US"/>
              </w:rPr>
            </w:pPr>
            <w:r w:rsidRPr="00AA51A1">
              <w:rPr>
                <w:rFonts w:asciiTheme="majorHAnsi" w:hAnsiTheme="majorHAnsi"/>
                <w:b/>
                <w:bCs/>
                <w:lang w:val="en-US"/>
              </w:rPr>
              <w:t>Error</w:t>
            </w:r>
          </w:p>
        </w:tc>
        <w:tc>
          <w:tcPr>
            <w:tcW w:w="377" w:type="pct"/>
            <w:shd w:val="clear" w:color="auto" w:fill="auto"/>
            <w:vAlign w:val="center"/>
          </w:tcPr>
          <w:p w14:paraId="5A0F293E" w14:textId="1BC87987" w:rsidR="004E3A7F" w:rsidRPr="00AA51A1" w:rsidRDefault="004E3A7F" w:rsidP="00D16CA5">
            <w:pPr>
              <w:pStyle w:val="RSCT03TableBody"/>
              <w:rPr>
                <w:rFonts w:asciiTheme="majorHAnsi" w:hAnsiTheme="majorHAnsi"/>
                <w:b/>
                <w:bCs/>
                <w:lang w:val="en-US"/>
              </w:rPr>
            </w:pPr>
            <w:r w:rsidRPr="00AA51A1">
              <w:rPr>
                <w:rFonts w:asciiTheme="majorHAnsi" w:hAnsiTheme="majorHAnsi"/>
                <w:b/>
                <w:bCs/>
                <w:lang w:val="en-US"/>
              </w:rPr>
              <w:t>Value</w:t>
            </w:r>
          </w:p>
        </w:tc>
        <w:tc>
          <w:tcPr>
            <w:tcW w:w="320" w:type="pct"/>
            <w:shd w:val="clear" w:color="auto" w:fill="auto"/>
            <w:vAlign w:val="center"/>
          </w:tcPr>
          <w:p w14:paraId="12AE052B" w14:textId="74EAE2C4" w:rsidR="004E3A7F" w:rsidRPr="00AA51A1" w:rsidRDefault="004E3A7F" w:rsidP="00D16CA5">
            <w:pPr>
              <w:pStyle w:val="RSCT03TableBody"/>
              <w:rPr>
                <w:rFonts w:asciiTheme="majorHAnsi" w:hAnsiTheme="majorHAnsi"/>
                <w:b/>
                <w:bCs/>
                <w:lang w:val="en-US"/>
              </w:rPr>
            </w:pPr>
            <w:r w:rsidRPr="00AA51A1">
              <w:rPr>
                <w:rFonts w:asciiTheme="majorHAnsi" w:hAnsiTheme="majorHAnsi"/>
                <w:b/>
                <w:bCs/>
                <w:lang w:val="en-US"/>
              </w:rPr>
              <w:t>Error</w:t>
            </w:r>
          </w:p>
        </w:tc>
      </w:tr>
      <w:tr w:rsidR="00AC2F9D" w:rsidRPr="00AA51A1" w14:paraId="1DE4992C" w14:textId="77777777" w:rsidTr="00143C8E">
        <w:trPr>
          <w:trHeight w:val="20"/>
          <w:jc w:val="center"/>
        </w:trPr>
        <w:tc>
          <w:tcPr>
            <w:tcW w:w="1381" w:type="pct"/>
            <w:shd w:val="clear" w:color="auto" w:fill="auto"/>
            <w:vAlign w:val="center"/>
          </w:tcPr>
          <w:p w14:paraId="5D8B5BCA" w14:textId="413E28DC" w:rsidR="00806F1E" w:rsidRPr="00AA51A1" w:rsidRDefault="0093590F" w:rsidP="00AA51A1">
            <w:pPr>
              <w:pStyle w:val="RSCT03TableBody"/>
              <w:jc w:val="left"/>
              <w:rPr>
                <w:rFonts w:asciiTheme="majorHAnsi" w:hAnsiTheme="majorHAnsi"/>
                <w:lang w:val="nl-NL"/>
              </w:rPr>
            </w:pPr>
            <w:r w:rsidRPr="00AA51A1">
              <w:rPr>
                <w:rFonts w:asciiTheme="majorHAnsi" w:hAnsiTheme="majorHAnsi"/>
                <w:lang w:val="nl-NL"/>
              </w:rPr>
              <w:t xml:space="preserve">DC </w:t>
            </w:r>
            <w:proofErr w:type="spellStart"/>
            <w:r w:rsidRPr="00AA51A1">
              <w:rPr>
                <w:rFonts w:asciiTheme="majorHAnsi" w:hAnsiTheme="majorHAnsi"/>
                <w:lang w:val="nl-NL"/>
              </w:rPr>
              <w:t>Resistivity</w:t>
            </w:r>
            <w:proofErr w:type="spellEnd"/>
            <w:r w:rsidRPr="00AA51A1">
              <w:rPr>
                <w:rFonts w:asciiTheme="majorHAnsi" w:hAnsiTheme="majorHAnsi"/>
                <w:lang w:val="nl-NL"/>
              </w:rPr>
              <w:t xml:space="preserve"> (Van der Pauw)</w:t>
            </w:r>
          </w:p>
        </w:tc>
        <w:tc>
          <w:tcPr>
            <w:tcW w:w="556" w:type="pct"/>
            <w:shd w:val="clear" w:color="auto" w:fill="auto"/>
            <w:vAlign w:val="center"/>
          </w:tcPr>
          <w:p w14:paraId="464D41A1" w14:textId="1B5A3F1E" w:rsidR="00806F1E" w:rsidRPr="00AA51A1" w:rsidRDefault="006B2146" w:rsidP="00806F1E">
            <w:pPr>
              <w:pStyle w:val="RSCT03TableBody"/>
              <w:rPr>
                <w:rFonts w:asciiTheme="majorHAnsi" w:hAnsiTheme="majorHAnsi"/>
                <w:iCs/>
                <w:lang w:val="en-US"/>
              </w:rPr>
            </w:pPr>
            <m:oMathPara>
              <m:oMath>
                <m:r>
                  <m:rPr>
                    <m:sty m:val="p"/>
                  </m:rPr>
                  <w:rPr>
                    <w:rFonts w:ascii="Cambria Math" w:hAnsi="Cambria Math"/>
                    <w:lang w:val="en-US"/>
                  </w:rPr>
                  <m:t>×</m:t>
                </m:r>
                <m:sSup>
                  <m:sSupPr>
                    <m:ctrlPr>
                      <w:rPr>
                        <w:rFonts w:ascii="Cambria Math" w:hAnsi="Cambria Math"/>
                        <w:iCs/>
                        <w:lang w:val="en-US"/>
                      </w:rPr>
                    </m:ctrlPr>
                  </m:sSupPr>
                  <m:e>
                    <m:r>
                      <m:rPr>
                        <m:sty m:val="p"/>
                      </m:rPr>
                      <w:rPr>
                        <w:rFonts w:ascii="Cambria Math" w:hAnsi="Cambria Math"/>
                        <w:lang w:val="en-US"/>
                      </w:rPr>
                      <m:t>10</m:t>
                    </m:r>
                  </m:e>
                  <m:sup>
                    <m:r>
                      <m:rPr>
                        <m:sty m:val="p"/>
                      </m:rPr>
                      <w:rPr>
                        <w:rFonts w:ascii="Cambria Math" w:hAnsi="Cambria Math"/>
                        <w:lang w:val="en-US"/>
                      </w:rPr>
                      <m:t>-4</m:t>
                    </m:r>
                  </m:sup>
                </m:sSup>
                <m:r>
                  <m:rPr>
                    <m:sty m:val="p"/>
                  </m:rPr>
                  <w:rPr>
                    <w:rFonts w:ascii="Cambria Math" w:hAnsi="Cambria Math"/>
                    <w:lang w:val="en-US"/>
                  </w:rPr>
                  <m:t xml:space="preserve"> Ωcm</m:t>
                </m:r>
              </m:oMath>
            </m:oMathPara>
          </w:p>
        </w:tc>
        <w:tc>
          <w:tcPr>
            <w:tcW w:w="587" w:type="pct"/>
            <w:shd w:val="clear" w:color="auto" w:fill="auto"/>
            <w:vAlign w:val="center"/>
          </w:tcPr>
          <w:p w14:paraId="1CDB90E3" w14:textId="1D3286DD" w:rsidR="00806F1E" w:rsidRPr="00AA51A1" w:rsidRDefault="006B2146" w:rsidP="00806F1E">
            <w:pPr>
              <w:pStyle w:val="RSCT03TableBody"/>
              <w:rPr>
                <w:rFonts w:ascii="Cambria Math" w:hAnsi="Cambria Math"/>
                <w:oMath/>
              </w:rPr>
            </w:pPr>
            <m:oMathPara>
              <m:oMath>
                <m:r>
                  <m:rPr>
                    <m:sty m:val="p"/>
                  </m:rPr>
                  <w:rPr>
                    <w:rFonts w:ascii="Cambria Math" w:hAnsi="Cambria Math"/>
                  </w:rPr>
                  <m:t>4.27</m:t>
                </m:r>
              </m:oMath>
            </m:oMathPara>
          </w:p>
        </w:tc>
        <w:tc>
          <w:tcPr>
            <w:tcW w:w="587" w:type="pct"/>
            <w:shd w:val="clear" w:color="auto" w:fill="auto"/>
            <w:vAlign w:val="center"/>
          </w:tcPr>
          <w:p w14:paraId="2E520E50" w14:textId="7CA49F8B" w:rsidR="00806F1E" w:rsidRPr="00AA51A1" w:rsidRDefault="006B2146" w:rsidP="00806F1E">
            <w:pPr>
              <w:pStyle w:val="RSCT03TableBody"/>
              <w:rPr>
                <w:rFonts w:ascii="Cambria Math" w:hAnsi="Cambria Math"/>
                <w:oMath/>
              </w:rPr>
            </w:pPr>
            <m:oMathPara>
              <m:oMath>
                <m:r>
                  <m:rPr>
                    <m:sty m:val="p"/>
                  </m:rPr>
                  <w:rPr>
                    <w:rFonts w:ascii="Cambria Math" w:hAnsi="Cambria Math"/>
                  </w:rPr>
                  <m:t>0.04</m:t>
                </m:r>
              </m:oMath>
            </m:oMathPara>
          </w:p>
        </w:tc>
        <w:tc>
          <w:tcPr>
            <w:tcW w:w="596" w:type="pct"/>
            <w:shd w:val="clear" w:color="auto" w:fill="auto"/>
            <w:vAlign w:val="center"/>
          </w:tcPr>
          <w:p w14:paraId="1CFBCF3B" w14:textId="0006E863" w:rsidR="00806F1E" w:rsidRPr="00AA51A1" w:rsidRDefault="006B2146" w:rsidP="00806F1E">
            <w:pPr>
              <w:pStyle w:val="RSCT03TableBody"/>
              <w:rPr>
                <w:rFonts w:ascii="Cambria Math" w:hAnsi="Cambria Math"/>
                <w:oMath/>
              </w:rPr>
            </w:pPr>
            <m:oMathPara>
              <m:oMath>
                <m:r>
                  <m:rPr>
                    <m:sty m:val="p"/>
                  </m:rPr>
                  <w:rPr>
                    <w:rFonts w:ascii="Cambria Math" w:hAnsi="Cambria Math"/>
                  </w:rPr>
                  <m:t>4.87</m:t>
                </m:r>
              </m:oMath>
            </m:oMathPara>
          </w:p>
        </w:tc>
        <w:tc>
          <w:tcPr>
            <w:tcW w:w="596" w:type="pct"/>
            <w:shd w:val="clear" w:color="auto" w:fill="auto"/>
            <w:vAlign w:val="center"/>
          </w:tcPr>
          <w:p w14:paraId="0349DECF" w14:textId="40961452" w:rsidR="00806F1E" w:rsidRPr="00AA51A1" w:rsidRDefault="006B2146" w:rsidP="00806F1E">
            <w:pPr>
              <w:pStyle w:val="RSCT03TableBody"/>
              <w:rPr>
                <w:rFonts w:ascii="Cambria Math" w:hAnsi="Cambria Math"/>
                <w:oMath/>
              </w:rPr>
            </w:pPr>
            <m:oMathPara>
              <m:oMath>
                <m:r>
                  <m:rPr>
                    <m:sty m:val="p"/>
                  </m:rPr>
                  <w:rPr>
                    <w:rFonts w:ascii="Cambria Math" w:hAnsi="Cambria Math"/>
                  </w:rPr>
                  <m:t>0.05</m:t>
                </m:r>
              </m:oMath>
            </m:oMathPara>
          </w:p>
        </w:tc>
        <w:tc>
          <w:tcPr>
            <w:tcW w:w="377" w:type="pct"/>
            <w:shd w:val="clear" w:color="auto" w:fill="auto"/>
            <w:vAlign w:val="center"/>
          </w:tcPr>
          <w:p w14:paraId="43F54C8B" w14:textId="1C0CC8EE" w:rsidR="00806F1E" w:rsidRPr="00AA51A1" w:rsidRDefault="006B2146" w:rsidP="00806F1E">
            <w:pPr>
              <w:pStyle w:val="RSCT03TableBody"/>
              <w:rPr>
                <w:rFonts w:ascii="Cambria Math" w:hAnsi="Cambria Math"/>
                <w:oMath/>
              </w:rPr>
            </w:pPr>
            <m:oMathPara>
              <m:oMath>
                <m:r>
                  <m:rPr>
                    <m:sty m:val="p"/>
                  </m:rPr>
                  <w:rPr>
                    <w:rFonts w:ascii="Cambria Math" w:hAnsi="Cambria Math"/>
                  </w:rPr>
                  <m:t>4.40</m:t>
                </m:r>
              </m:oMath>
            </m:oMathPara>
          </w:p>
        </w:tc>
        <w:tc>
          <w:tcPr>
            <w:tcW w:w="320" w:type="pct"/>
            <w:shd w:val="clear" w:color="auto" w:fill="auto"/>
            <w:vAlign w:val="center"/>
          </w:tcPr>
          <w:p w14:paraId="348643D2" w14:textId="5BA5874B" w:rsidR="00806F1E" w:rsidRPr="00AA51A1" w:rsidRDefault="006B2146" w:rsidP="00806F1E">
            <w:pPr>
              <w:pStyle w:val="RSCT03TableBody"/>
              <w:rPr>
                <w:rFonts w:ascii="Cambria Math" w:hAnsi="Cambria Math"/>
                <w:oMath/>
              </w:rPr>
            </w:pPr>
            <m:oMathPara>
              <m:oMath>
                <m:r>
                  <m:rPr>
                    <m:sty m:val="p"/>
                  </m:rPr>
                  <w:rPr>
                    <w:rFonts w:ascii="Cambria Math" w:hAnsi="Cambria Math"/>
                  </w:rPr>
                  <m:t>0.02</m:t>
                </m:r>
              </m:oMath>
            </m:oMathPara>
          </w:p>
        </w:tc>
      </w:tr>
      <w:tr w:rsidR="00AC2F9D" w:rsidRPr="00AA51A1" w14:paraId="502CCF5D" w14:textId="77777777" w:rsidTr="00143C8E">
        <w:trPr>
          <w:trHeight w:val="20"/>
          <w:jc w:val="center"/>
        </w:trPr>
        <w:tc>
          <w:tcPr>
            <w:tcW w:w="1381" w:type="pct"/>
            <w:shd w:val="clear" w:color="auto" w:fill="auto"/>
            <w:vAlign w:val="center"/>
          </w:tcPr>
          <w:p w14:paraId="2C226061" w14:textId="285B03D3" w:rsidR="0093590F" w:rsidRPr="00AA51A1" w:rsidRDefault="0093590F" w:rsidP="00AA51A1">
            <w:pPr>
              <w:pStyle w:val="RSCT03TableBody"/>
              <w:jc w:val="left"/>
              <w:rPr>
                <w:rFonts w:asciiTheme="majorHAnsi" w:hAnsiTheme="majorHAnsi"/>
                <w:lang w:val="en-US"/>
              </w:rPr>
            </w:pPr>
            <w:r w:rsidRPr="00AA51A1">
              <w:rPr>
                <w:rFonts w:asciiTheme="majorHAnsi" w:hAnsiTheme="majorHAnsi"/>
                <w:lang w:val="en-US"/>
              </w:rPr>
              <w:t>DC Resistivity (4pp)</w:t>
            </w:r>
          </w:p>
        </w:tc>
        <w:tc>
          <w:tcPr>
            <w:tcW w:w="556" w:type="pct"/>
            <w:shd w:val="clear" w:color="auto" w:fill="auto"/>
            <w:vAlign w:val="center"/>
          </w:tcPr>
          <w:p w14:paraId="3DD8210F" w14:textId="784AB58B" w:rsidR="0093590F" w:rsidRPr="00AA51A1" w:rsidRDefault="006B2146" w:rsidP="0093590F">
            <w:pPr>
              <w:pStyle w:val="RSCT03TableBody"/>
              <w:rPr>
                <w:rFonts w:asciiTheme="majorHAnsi" w:hAnsiTheme="majorHAnsi"/>
                <w:iCs/>
                <w:lang w:val="en-US"/>
              </w:rPr>
            </w:pPr>
            <m:oMathPara>
              <m:oMath>
                <m:r>
                  <m:rPr>
                    <m:sty m:val="p"/>
                  </m:rPr>
                  <w:rPr>
                    <w:rFonts w:ascii="Cambria Math" w:hAnsi="Cambria Math"/>
                    <w:lang w:val="en-US"/>
                  </w:rPr>
                  <m:t>×</m:t>
                </m:r>
                <m:sSup>
                  <m:sSupPr>
                    <m:ctrlPr>
                      <w:rPr>
                        <w:rFonts w:ascii="Cambria Math" w:hAnsi="Cambria Math"/>
                        <w:iCs/>
                        <w:lang w:val="en-US"/>
                      </w:rPr>
                    </m:ctrlPr>
                  </m:sSupPr>
                  <m:e>
                    <m:r>
                      <m:rPr>
                        <m:sty m:val="p"/>
                      </m:rPr>
                      <w:rPr>
                        <w:rFonts w:ascii="Cambria Math" w:hAnsi="Cambria Math"/>
                        <w:lang w:val="en-US"/>
                      </w:rPr>
                      <m:t>10</m:t>
                    </m:r>
                  </m:e>
                  <m:sup>
                    <m:r>
                      <m:rPr>
                        <m:sty m:val="p"/>
                      </m:rPr>
                      <w:rPr>
                        <w:rFonts w:ascii="Cambria Math" w:hAnsi="Cambria Math"/>
                        <w:lang w:val="en-US"/>
                      </w:rPr>
                      <m:t>-4</m:t>
                    </m:r>
                  </m:sup>
                </m:sSup>
                <m:r>
                  <m:rPr>
                    <m:sty m:val="p"/>
                  </m:rPr>
                  <w:rPr>
                    <w:rFonts w:ascii="Cambria Math" w:hAnsi="Cambria Math"/>
                    <w:lang w:val="en-US"/>
                  </w:rPr>
                  <m:t xml:space="preserve"> Ωcm</m:t>
                </m:r>
              </m:oMath>
            </m:oMathPara>
          </w:p>
        </w:tc>
        <w:tc>
          <w:tcPr>
            <w:tcW w:w="587" w:type="pct"/>
            <w:shd w:val="clear" w:color="auto" w:fill="auto"/>
            <w:vAlign w:val="center"/>
          </w:tcPr>
          <w:p w14:paraId="277922A7" w14:textId="1FBFF689" w:rsidR="0093590F" w:rsidRPr="00AA51A1" w:rsidRDefault="006B2146" w:rsidP="00AC2F9D">
            <w:pPr>
              <w:pStyle w:val="RSCT03TableBody"/>
              <w:rPr>
                <w:rFonts w:ascii="Cambria Math" w:hAnsi="Cambria Math"/>
                <w:oMath/>
              </w:rPr>
            </w:pPr>
            <m:oMathPara>
              <m:oMath>
                <m:r>
                  <m:rPr>
                    <m:sty m:val="p"/>
                  </m:rPr>
                  <w:rPr>
                    <w:rFonts w:ascii="Cambria Math" w:hAnsi="Cambria Math"/>
                  </w:rPr>
                  <m:t>4.2</m:t>
                </m:r>
              </m:oMath>
            </m:oMathPara>
          </w:p>
        </w:tc>
        <w:tc>
          <w:tcPr>
            <w:tcW w:w="587" w:type="pct"/>
            <w:shd w:val="clear" w:color="auto" w:fill="auto"/>
            <w:vAlign w:val="center"/>
          </w:tcPr>
          <w:p w14:paraId="6D333137" w14:textId="167469B9" w:rsidR="0093590F" w:rsidRPr="00AA51A1" w:rsidRDefault="006B2146" w:rsidP="00AC2F9D">
            <w:pPr>
              <w:pStyle w:val="RSCT03TableBody"/>
              <w:rPr>
                <w:rFonts w:ascii="Cambria Math" w:hAnsi="Cambria Math"/>
                <w:oMath/>
              </w:rPr>
            </w:pPr>
            <m:oMathPara>
              <m:oMath>
                <m:r>
                  <m:rPr>
                    <m:sty m:val="p"/>
                  </m:rPr>
                  <w:rPr>
                    <w:rFonts w:ascii="Cambria Math" w:hAnsi="Cambria Math"/>
                  </w:rPr>
                  <m:t>0.1</m:t>
                </m:r>
              </m:oMath>
            </m:oMathPara>
          </w:p>
        </w:tc>
        <w:tc>
          <w:tcPr>
            <w:tcW w:w="596" w:type="pct"/>
            <w:shd w:val="clear" w:color="auto" w:fill="auto"/>
            <w:vAlign w:val="center"/>
          </w:tcPr>
          <w:p w14:paraId="5FF3EEEF" w14:textId="65A0F786" w:rsidR="0093590F" w:rsidRPr="00AA51A1" w:rsidRDefault="006B2146" w:rsidP="00AC2F9D">
            <w:pPr>
              <w:pStyle w:val="RSCT03TableBody"/>
              <w:rPr>
                <w:rFonts w:ascii="Cambria Math" w:hAnsi="Cambria Math"/>
                <w:oMath/>
              </w:rPr>
            </w:pPr>
            <m:oMathPara>
              <m:oMath>
                <m:r>
                  <m:rPr>
                    <m:sty m:val="p"/>
                  </m:rPr>
                  <w:rPr>
                    <w:rFonts w:ascii="Cambria Math" w:hAnsi="Cambria Math"/>
                  </w:rPr>
                  <m:t>5.0</m:t>
                </m:r>
              </m:oMath>
            </m:oMathPara>
          </w:p>
        </w:tc>
        <w:tc>
          <w:tcPr>
            <w:tcW w:w="596" w:type="pct"/>
            <w:shd w:val="clear" w:color="auto" w:fill="auto"/>
            <w:vAlign w:val="center"/>
          </w:tcPr>
          <w:p w14:paraId="2C222CA7" w14:textId="48D10F51" w:rsidR="0093590F" w:rsidRPr="00AA51A1" w:rsidRDefault="006B2146" w:rsidP="00AC2F9D">
            <w:pPr>
              <w:pStyle w:val="RSCT03TableBody"/>
              <w:rPr>
                <w:rFonts w:ascii="Cambria Math" w:hAnsi="Cambria Math"/>
                <w:oMath/>
              </w:rPr>
            </w:pPr>
            <m:oMathPara>
              <m:oMath>
                <m:r>
                  <m:rPr>
                    <m:sty m:val="p"/>
                  </m:rPr>
                  <w:rPr>
                    <w:rFonts w:ascii="Cambria Math" w:hAnsi="Cambria Math"/>
                  </w:rPr>
                  <m:t>0.3</m:t>
                </m:r>
              </m:oMath>
            </m:oMathPara>
          </w:p>
        </w:tc>
        <w:tc>
          <w:tcPr>
            <w:tcW w:w="377" w:type="pct"/>
            <w:shd w:val="clear" w:color="auto" w:fill="auto"/>
            <w:vAlign w:val="center"/>
          </w:tcPr>
          <w:p w14:paraId="3617D6BD" w14:textId="604C5737" w:rsidR="0093590F" w:rsidRPr="00AA51A1" w:rsidRDefault="006B2146" w:rsidP="00AC2F9D">
            <w:pPr>
              <w:pStyle w:val="RSCT03TableBody"/>
              <w:rPr>
                <w:rFonts w:ascii="Cambria Math" w:hAnsi="Cambria Math"/>
                <w:oMath/>
              </w:rPr>
            </w:pPr>
            <m:oMathPara>
              <m:oMath>
                <m:r>
                  <m:rPr>
                    <m:sty m:val="p"/>
                  </m:rPr>
                  <w:rPr>
                    <w:rFonts w:ascii="Cambria Math" w:hAnsi="Cambria Math"/>
                  </w:rPr>
                  <m:t>4.2</m:t>
                </m:r>
              </m:oMath>
            </m:oMathPara>
          </w:p>
        </w:tc>
        <w:tc>
          <w:tcPr>
            <w:tcW w:w="320" w:type="pct"/>
            <w:shd w:val="clear" w:color="auto" w:fill="auto"/>
            <w:vAlign w:val="center"/>
          </w:tcPr>
          <w:p w14:paraId="4B95E2DB" w14:textId="76E35782" w:rsidR="0093590F" w:rsidRPr="00AA51A1" w:rsidRDefault="006B2146" w:rsidP="00AC2F9D">
            <w:pPr>
              <w:pStyle w:val="RSCT03TableBody"/>
              <w:rPr>
                <w:rFonts w:ascii="Cambria Math" w:hAnsi="Cambria Math"/>
                <w:oMath/>
              </w:rPr>
            </w:pPr>
            <m:oMathPara>
              <m:oMath>
                <m:r>
                  <m:rPr>
                    <m:sty m:val="p"/>
                  </m:rPr>
                  <w:rPr>
                    <w:rFonts w:ascii="Cambria Math" w:hAnsi="Cambria Math"/>
                  </w:rPr>
                  <m:t>0.3</m:t>
                </m:r>
              </m:oMath>
            </m:oMathPara>
          </w:p>
        </w:tc>
      </w:tr>
      <w:tr w:rsidR="00AC2F9D" w:rsidRPr="00AA51A1" w14:paraId="38B090F4" w14:textId="77777777" w:rsidTr="00143C8E">
        <w:trPr>
          <w:trHeight w:val="20"/>
          <w:jc w:val="center"/>
        </w:trPr>
        <w:tc>
          <w:tcPr>
            <w:tcW w:w="1381" w:type="pct"/>
            <w:shd w:val="clear" w:color="auto" w:fill="auto"/>
            <w:vAlign w:val="center"/>
          </w:tcPr>
          <w:p w14:paraId="051F41F7" w14:textId="77777777" w:rsidR="0093590F" w:rsidRPr="00AA51A1" w:rsidRDefault="0093590F" w:rsidP="00AA51A1">
            <w:pPr>
              <w:pStyle w:val="RSCT03TableBody"/>
              <w:jc w:val="left"/>
              <w:rPr>
                <w:rFonts w:asciiTheme="majorHAnsi" w:hAnsiTheme="majorHAnsi"/>
                <w:lang w:val="en-US"/>
              </w:rPr>
            </w:pPr>
            <w:r w:rsidRPr="00AA51A1">
              <w:rPr>
                <w:rFonts w:asciiTheme="majorHAnsi" w:hAnsiTheme="majorHAnsi"/>
                <w:lang w:val="en-US"/>
              </w:rPr>
              <w:t>“Hall” Carrier Concentration</w:t>
            </w:r>
          </w:p>
        </w:tc>
        <w:tc>
          <w:tcPr>
            <w:tcW w:w="556" w:type="pct"/>
            <w:shd w:val="clear" w:color="auto" w:fill="auto"/>
            <w:vAlign w:val="center"/>
          </w:tcPr>
          <w:p w14:paraId="733479AD" w14:textId="5626EEAB" w:rsidR="0093590F" w:rsidRPr="00AA51A1" w:rsidRDefault="006B2146" w:rsidP="0093590F">
            <w:pPr>
              <w:pStyle w:val="RSCT03TableBody"/>
              <w:rPr>
                <w:rFonts w:asciiTheme="majorHAnsi" w:hAnsiTheme="majorHAnsi"/>
                <w:lang w:val="en-US"/>
              </w:rPr>
            </w:pPr>
            <m:oMathPara>
              <m:oMath>
                <m:r>
                  <w:rPr>
                    <w:rFonts w:ascii="Cambria Math" w:hAnsi="Cambria Math"/>
                    <w:lang w:val="en-US"/>
                  </w:rPr>
                  <m:t>×</m:t>
                </m:r>
                <m:sSup>
                  <m:sSupPr>
                    <m:ctrlPr>
                      <w:rPr>
                        <w:rFonts w:ascii="Cambria Math" w:hAnsi="Cambria Math"/>
                        <w:i/>
                        <w:lang w:val="en-US"/>
                      </w:rPr>
                    </m:ctrlPr>
                  </m:sSupPr>
                  <m:e>
                    <m:r>
                      <w:rPr>
                        <w:rFonts w:ascii="Cambria Math" w:hAnsi="Cambria Math"/>
                        <w:lang w:val="en-US"/>
                      </w:rPr>
                      <m:t>10</m:t>
                    </m:r>
                  </m:e>
                  <m:sup>
                    <m:r>
                      <w:rPr>
                        <w:rFonts w:ascii="Cambria Math" w:hAnsi="Cambria Math"/>
                        <w:lang w:val="en-US"/>
                      </w:rPr>
                      <m:t>20</m:t>
                    </m:r>
                  </m:sup>
                </m:sSup>
                <m:r>
                  <w:rPr>
                    <w:rFonts w:ascii="Cambria Math" w:hAnsi="Cambria Math"/>
                    <w:lang w:val="en-US"/>
                  </w:rPr>
                  <m:t xml:space="preserve"> </m:t>
                </m:r>
                <m:sSup>
                  <m:sSupPr>
                    <m:ctrlPr>
                      <w:rPr>
                        <w:rFonts w:ascii="Cambria Math" w:hAnsi="Cambria Math"/>
                        <w:lang w:val="en-US"/>
                      </w:rPr>
                    </m:ctrlPr>
                  </m:sSupPr>
                  <m:e>
                    <m:r>
                      <m:rPr>
                        <m:sty m:val="p"/>
                      </m:rPr>
                      <w:rPr>
                        <w:rFonts w:ascii="Cambria Math" w:hAnsi="Cambria Math"/>
                        <w:lang w:val="en-US"/>
                      </w:rPr>
                      <m:t>cm</m:t>
                    </m:r>
                  </m:e>
                  <m:sup>
                    <m:r>
                      <m:rPr>
                        <m:sty m:val="p"/>
                      </m:rPr>
                      <w:rPr>
                        <w:rFonts w:ascii="Cambria Math" w:hAnsi="Cambria Math"/>
                        <w:lang w:val="en-US"/>
                      </w:rPr>
                      <m:t>-3</m:t>
                    </m:r>
                  </m:sup>
                </m:sSup>
              </m:oMath>
            </m:oMathPara>
          </w:p>
        </w:tc>
        <w:tc>
          <w:tcPr>
            <w:tcW w:w="587" w:type="pct"/>
            <w:shd w:val="clear" w:color="auto" w:fill="auto"/>
            <w:vAlign w:val="center"/>
          </w:tcPr>
          <w:p w14:paraId="3F2CD157" w14:textId="24906936" w:rsidR="0093590F" w:rsidRPr="00AA51A1" w:rsidRDefault="006B2146" w:rsidP="0093590F">
            <w:pPr>
              <w:pStyle w:val="RSCT03TableBody"/>
              <w:rPr>
                <w:rFonts w:ascii="Cambria Math" w:hAnsi="Cambria Math"/>
                <w:lang w:val="en-US"/>
                <w:oMath/>
              </w:rPr>
            </w:pPr>
            <m:oMathPara>
              <m:oMath>
                <m:r>
                  <m:rPr>
                    <m:sty m:val="p"/>
                  </m:rPr>
                  <w:rPr>
                    <w:rFonts w:ascii="Cambria Math" w:hAnsi="Cambria Math"/>
                  </w:rPr>
                  <m:t>4.3</m:t>
                </m:r>
              </m:oMath>
            </m:oMathPara>
          </w:p>
        </w:tc>
        <w:tc>
          <w:tcPr>
            <w:tcW w:w="587" w:type="pct"/>
            <w:shd w:val="clear" w:color="auto" w:fill="auto"/>
            <w:vAlign w:val="center"/>
          </w:tcPr>
          <w:p w14:paraId="3567DB3C" w14:textId="33BE4256" w:rsidR="0093590F" w:rsidRPr="00AA51A1" w:rsidRDefault="006B2146" w:rsidP="0093590F">
            <w:pPr>
              <w:pStyle w:val="RSCT03TableBody"/>
              <w:rPr>
                <w:rFonts w:ascii="Cambria Math" w:hAnsi="Cambria Math"/>
                <w:lang w:val="en-US"/>
                <w:oMath/>
              </w:rPr>
            </w:pPr>
            <m:oMathPara>
              <m:oMath>
                <m:r>
                  <m:rPr>
                    <m:sty m:val="p"/>
                  </m:rPr>
                  <w:rPr>
                    <w:rFonts w:ascii="Cambria Math" w:hAnsi="Cambria Math"/>
                  </w:rPr>
                  <m:t>0.3</m:t>
                </m:r>
              </m:oMath>
            </m:oMathPara>
          </w:p>
        </w:tc>
        <w:tc>
          <w:tcPr>
            <w:tcW w:w="596" w:type="pct"/>
            <w:shd w:val="clear" w:color="auto" w:fill="auto"/>
            <w:vAlign w:val="center"/>
          </w:tcPr>
          <w:p w14:paraId="6C526476" w14:textId="1A9EF1C9" w:rsidR="0093590F" w:rsidRPr="00AA51A1" w:rsidRDefault="006B2146" w:rsidP="0093590F">
            <w:pPr>
              <w:pStyle w:val="RSCT03TableBody"/>
              <w:rPr>
                <w:rFonts w:ascii="Cambria Math" w:hAnsi="Cambria Math"/>
                <w:lang w:val="en-US"/>
                <w:oMath/>
              </w:rPr>
            </w:pPr>
            <m:oMathPara>
              <m:oMath>
                <m:r>
                  <m:rPr>
                    <m:sty m:val="p"/>
                  </m:rPr>
                  <w:rPr>
                    <w:rFonts w:ascii="Cambria Math" w:hAnsi="Cambria Math"/>
                  </w:rPr>
                  <m:t>4.8</m:t>
                </m:r>
              </m:oMath>
            </m:oMathPara>
          </w:p>
        </w:tc>
        <w:tc>
          <w:tcPr>
            <w:tcW w:w="596" w:type="pct"/>
            <w:shd w:val="clear" w:color="auto" w:fill="auto"/>
            <w:vAlign w:val="center"/>
          </w:tcPr>
          <w:p w14:paraId="2FE4F0A3" w14:textId="65C877D2" w:rsidR="0093590F" w:rsidRPr="00AA51A1" w:rsidRDefault="006B2146" w:rsidP="0093590F">
            <w:pPr>
              <w:pStyle w:val="RSCT03TableBody"/>
              <w:rPr>
                <w:rFonts w:ascii="Cambria Math" w:hAnsi="Cambria Math"/>
                <w:lang w:val="en-US"/>
                <w:oMath/>
              </w:rPr>
            </w:pPr>
            <m:oMathPara>
              <m:oMath>
                <m:r>
                  <m:rPr>
                    <m:sty m:val="p"/>
                  </m:rPr>
                  <w:rPr>
                    <w:rFonts w:ascii="Cambria Math" w:hAnsi="Cambria Math"/>
                  </w:rPr>
                  <m:t>0.3</m:t>
                </m:r>
              </m:oMath>
            </m:oMathPara>
          </w:p>
        </w:tc>
        <w:tc>
          <w:tcPr>
            <w:tcW w:w="377" w:type="pct"/>
            <w:shd w:val="clear" w:color="auto" w:fill="auto"/>
            <w:vAlign w:val="center"/>
          </w:tcPr>
          <w:p w14:paraId="52D3B2F6" w14:textId="431EEB12" w:rsidR="0093590F" w:rsidRPr="00AA51A1" w:rsidRDefault="006B2146" w:rsidP="0093590F">
            <w:pPr>
              <w:pStyle w:val="RSCT03TableBody"/>
              <w:rPr>
                <w:rFonts w:ascii="Cambria Math" w:hAnsi="Cambria Math"/>
                <w:lang w:val="en-US"/>
                <w:oMath/>
              </w:rPr>
            </w:pPr>
            <m:oMathPara>
              <m:oMath>
                <m:r>
                  <m:rPr>
                    <m:sty m:val="p"/>
                  </m:rPr>
                  <w:rPr>
                    <w:rFonts w:ascii="Cambria Math" w:hAnsi="Cambria Math"/>
                  </w:rPr>
                  <m:t>5.5</m:t>
                </m:r>
              </m:oMath>
            </m:oMathPara>
          </w:p>
        </w:tc>
        <w:tc>
          <w:tcPr>
            <w:tcW w:w="320" w:type="pct"/>
            <w:shd w:val="clear" w:color="auto" w:fill="auto"/>
            <w:vAlign w:val="center"/>
          </w:tcPr>
          <w:p w14:paraId="1E8569D3" w14:textId="1C7C60D3" w:rsidR="0093590F" w:rsidRPr="00AA51A1" w:rsidRDefault="006B2146" w:rsidP="0093590F">
            <w:pPr>
              <w:pStyle w:val="RSCT03TableBody"/>
              <w:rPr>
                <w:rFonts w:ascii="Cambria Math" w:hAnsi="Cambria Math"/>
                <w:lang w:val="en-US"/>
                <w:oMath/>
              </w:rPr>
            </w:pPr>
            <m:oMathPara>
              <m:oMath>
                <m:r>
                  <m:rPr>
                    <m:sty m:val="p"/>
                  </m:rPr>
                  <w:rPr>
                    <w:rFonts w:ascii="Cambria Math" w:hAnsi="Cambria Math"/>
                  </w:rPr>
                  <m:t>0.9</m:t>
                </m:r>
              </m:oMath>
            </m:oMathPara>
          </w:p>
        </w:tc>
      </w:tr>
      <w:tr w:rsidR="0093590F" w:rsidRPr="00AA51A1" w14:paraId="1D4279BB" w14:textId="77777777" w:rsidTr="002B5E52">
        <w:trPr>
          <w:trHeight w:val="20"/>
          <w:jc w:val="center"/>
        </w:trPr>
        <w:tc>
          <w:tcPr>
            <w:tcW w:w="5000" w:type="pct"/>
            <w:gridSpan w:val="8"/>
            <w:shd w:val="clear" w:color="auto" w:fill="auto"/>
            <w:vAlign w:val="center"/>
          </w:tcPr>
          <w:p w14:paraId="50887021" w14:textId="1CAD4E81" w:rsidR="0093590F" w:rsidRPr="00AA51A1" w:rsidRDefault="0093590F" w:rsidP="0093590F">
            <w:pPr>
              <w:pStyle w:val="RSCT03TableBody"/>
              <w:rPr>
                <w:rFonts w:asciiTheme="majorHAnsi" w:hAnsiTheme="majorHAnsi"/>
                <w:sz w:val="20"/>
                <w:szCs w:val="20"/>
              </w:rPr>
            </w:pPr>
            <w:r w:rsidRPr="00AA51A1">
              <w:rPr>
                <w:rFonts w:asciiTheme="majorHAnsi" w:hAnsiTheme="majorHAnsi"/>
                <w:b/>
                <w:bCs/>
                <w:sz w:val="20"/>
                <w:szCs w:val="20"/>
                <w:lang w:val="en-US"/>
              </w:rPr>
              <w:t>Calculated Parameters</w:t>
            </w:r>
          </w:p>
        </w:tc>
      </w:tr>
      <w:tr w:rsidR="00AC2F9D" w:rsidRPr="00AA51A1" w14:paraId="23C4C119" w14:textId="77777777" w:rsidTr="00143C8E">
        <w:trPr>
          <w:trHeight w:val="20"/>
          <w:jc w:val="center"/>
        </w:trPr>
        <w:tc>
          <w:tcPr>
            <w:tcW w:w="1381" w:type="pct"/>
            <w:shd w:val="clear" w:color="auto" w:fill="auto"/>
            <w:vAlign w:val="center"/>
          </w:tcPr>
          <w:p w14:paraId="7827D6DB" w14:textId="21EE4ED4" w:rsidR="0093590F" w:rsidRPr="00AA51A1" w:rsidRDefault="0093590F" w:rsidP="0093590F">
            <w:pPr>
              <w:pStyle w:val="RSCT03TableBody"/>
              <w:rPr>
                <w:rFonts w:asciiTheme="majorHAnsi" w:hAnsiTheme="majorHAnsi"/>
                <w:b/>
                <w:bCs/>
                <w:lang w:val="en-US"/>
              </w:rPr>
            </w:pPr>
            <w:r w:rsidRPr="00AA51A1">
              <w:rPr>
                <w:rFonts w:asciiTheme="majorHAnsi" w:hAnsiTheme="majorHAnsi"/>
                <w:b/>
                <w:bCs/>
                <w:lang w:val="en-US"/>
              </w:rPr>
              <w:t>Parameter</w:t>
            </w:r>
          </w:p>
        </w:tc>
        <w:tc>
          <w:tcPr>
            <w:tcW w:w="556" w:type="pct"/>
            <w:shd w:val="clear" w:color="auto" w:fill="auto"/>
            <w:vAlign w:val="center"/>
          </w:tcPr>
          <w:p w14:paraId="2B6A94EF" w14:textId="2B29B6AD" w:rsidR="0093590F" w:rsidRPr="00AA51A1" w:rsidRDefault="00143C8E" w:rsidP="0093590F">
            <w:pPr>
              <w:pStyle w:val="RSCT03TableBody"/>
              <w:rPr>
                <w:rFonts w:asciiTheme="majorHAnsi" w:hAnsiTheme="majorHAnsi"/>
                <w:b/>
                <w:bCs/>
                <w:lang w:val="en-US"/>
              </w:rPr>
            </w:pPr>
            <w:r w:rsidRPr="00AA51A1">
              <w:rPr>
                <w:rFonts w:asciiTheme="majorHAnsi" w:hAnsiTheme="majorHAnsi"/>
                <w:b/>
                <w:bCs/>
                <w:lang w:val="en-US"/>
              </w:rPr>
              <w:t>Unit</w:t>
            </w:r>
          </w:p>
        </w:tc>
        <w:tc>
          <w:tcPr>
            <w:tcW w:w="587" w:type="pct"/>
            <w:shd w:val="clear" w:color="auto" w:fill="auto"/>
            <w:vAlign w:val="center"/>
          </w:tcPr>
          <w:p w14:paraId="32E05497" w14:textId="5B49B81D" w:rsidR="0093590F" w:rsidRPr="00AA51A1" w:rsidRDefault="0093590F" w:rsidP="0093590F">
            <w:pPr>
              <w:pStyle w:val="RSCT03TableBody"/>
              <w:rPr>
                <w:rFonts w:asciiTheme="majorHAnsi" w:hAnsiTheme="majorHAnsi"/>
                <w:b/>
                <w:bCs/>
              </w:rPr>
            </w:pPr>
            <w:r w:rsidRPr="00AA51A1">
              <w:rPr>
                <w:rFonts w:asciiTheme="majorHAnsi" w:hAnsiTheme="majorHAnsi"/>
                <w:b/>
                <w:bCs/>
                <w:lang w:val="en-US"/>
              </w:rPr>
              <w:t>Value</w:t>
            </w:r>
          </w:p>
        </w:tc>
        <w:tc>
          <w:tcPr>
            <w:tcW w:w="587" w:type="pct"/>
            <w:shd w:val="clear" w:color="auto" w:fill="auto"/>
            <w:vAlign w:val="center"/>
          </w:tcPr>
          <w:p w14:paraId="6319EE6F" w14:textId="36292127" w:rsidR="0093590F" w:rsidRPr="00AA51A1" w:rsidRDefault="0093590F" w:rsidP="0093590F">
            <w:pPr>
              <w:pStyle w:val="RSCT03TableBody"/>
              <w:rPr>
                <w:rFonts w:asciiTheme="majorHAnsi" w:hAnsiTheme="majorHAnsi"/>
                <w:b/>
                <w:bCs/>
              </w:rPr>
            </w:pPr>
            <w:r w:rsidRPr="00AA51A1">
              <w:rPr>
                <w:rFonts w:asciiTheme="majorHAnsi" w:hAnsiTheme="majorHAnsi"/>
                <w:b/>
                <w:bCs/>
                <w:lang w:val="en-US"/>
              </w:rPr>
              <w:t>Error</w:t>
            </w:r>
          </w:p>
        </w:tc>
        <w:tc>
          <w:tcPr>
            <w:tcW w:w="596" w:type="pct"/>
            <w:shd w:val="clear" w:color="auto" w:fill="auto"/>
            <w:vAlign w:val="center"/>
          </w:tcPr>
          <w:p w14:paraId="74DD0066" w14:textId="62E9AF3B" w:rsidR="0093590F" w:rsidRPr="00AA51A1" w:rsidRDefault="0093590F" w:rsidP="0093590F">
            <w:pPr>
              <w:pStyle w:val="RSCT03TableBody"/>
              <w:rPr>
                <w:rFonts w:asciiTheme="majorHAnsi" w:hAnsiTheme="majorHAnsi"/>
                <w:b/>
                <w:bCs/>
              </w:rPr>
            </w:pPr>
            <w:r w:rsidRPr="00AA51A1">
              <w:rPr>
                <w:rFonts w:asciiTheme="majorHAnsi" w:hAnsiTheme="majorHAnsi"/>
                <w:b/>
                <w:bCs/>
                <w:lang w:val="en-US"/>
              </w:rPr>
              <w:t>Value</w:t>
            </w:r>
          </w:p>
        </w:tc>
        <w:tc>
          <w:tcPr>
            <w:tcW w:w="596" w:type="pct"/>
            <w:shd w:val="clear" w:color="auto" w:fill="auto"/>
            <w:vAlign w:val="center"/>
          </w:tcPr>
          <w:p w14:paraId="5D652E5B" w14:textId="39F45103" w:rsidR="0093590F" w:rsidRPr="00AA51A1" w:rsidRDefault="0093590F" w:rsidP="0093590F">
            <w:pPr>
              <w:pStyle w:val="RSCT03TableBody"/>
              <w:rPr>
                <w:rFonts w:asciiTheme="majorHAnsi" w:hAnsiTheme="majorHAnsi"/>
                <w:b/>
                <w:bCs/>
              </w:rPr>
            </w:pPr>
            <w:r w:rsidRPr="00AA51A1">
              <w:rPr>
                <w:rFonts w:asciiTheme="majorHAnsi" w:hAnsiTheme="majorHAnsi"/>
                <w:b/>
                <w:bCs/>
                <w:lang w:val="en-US"/>
              </w:rPr>
              <w:t>Error</w:t>
            </w:r>
          </w:p>
        </w:tc>
        <w:tc>
          <w:tcPr>
            <w:tcW w:w="377" w:type="pct"/>
            <w:shd w:val="clear" w:color="auto" w:fill="auto"/>
            <w:vAlign w:val="center"/>
          </w:tcPr>
          <w:p w14:paraId="0DB04914" w14:textId="6CD4AD1D" w:rsidR="0093590F" w:rsidRPr="00AA51A1" w:rsidRDefault="0093590F" w:rsidP="0093590F">
            <w:pPr>
              <w:pStyle w:val="RSCT03TableBody"/>
              <w:rPr>
                <w:rFonts w:asciiTheme="majorHAnsi" w:hAnsiTheme="majorHAnsi"/>
                <w:b/>
                <w:bCs/>
              </w:rPr>
            </w:pPr>
            <w:r w:rsidRPr="00AA51A1">
              <w:rPr>
                <w:rFonts w:asciiTheme="majorHAnsi" w:hAnsiTheme="majorHAnsi"/>
                <w:b/>
                <w:bCs/>
                <w:lang w:val="en-US"/>
              </w:rPr>
              <w:t>Value</w:t>
            </w:r>
          </w:p>
        </w:tc>
        <w:tc>
          <w:tcPr>
            <w:tcW w:w="320" w:type="pct"/>
            <w:shd w:val="clear" w:color="auto" w:fill="auto"/>
            <w:vAlign w:val="center"/>
          </w:tcPr>
          <w:p w14:paraId="3EF04CF2" w14:textId="36022740" w:rsidR="0093590F" w:rsidRPr="00AA51A1" w:rsidRDefault="0093590F" w:rsidP="0093590F">
            <w:pPr>
              <w:pStyle w:val="RSCT03TableBody"/>
              <w:rPr>
                <w:rFonts w:asciiTheme="majorHAnsi" w:hAnsiTheme="majorHAnsi"/>
                <w:b/>
                <w:bCs/>
              </w:rPr>
            </w:pPr>
            <w:r w:rsidRPr="00AA51A1">
              <w:rPr>
                <w:rFonts w:asciiTheme="majorHAnsi" w:hAnsiTheme="majorHAnsi"/>
                <w:b/>
                <w:bCs/>
                <w:lang w:val="en-US"/>
              </w:rPr>
              <w:t>Error</w:t>
            </w:r>
          </w:p>
        </w:tc>
      </w:tr>
      <w:tr w:rsidR="00AC2F9D" w:rsidRPr="00AA51A1" w14:paraId="02CE2518" w14:textId="77777777" w:rsidTr="00143C8E">
        <w:trPr>
          <w:trHeight w:val="20"/>
          <w:jc w:val="center"/>
        </w:trPr>
        <w:tc>
          <w:tcPr>
            <w:tcW w:w="1381" w:type="pct"/>
            <w:shd w:val="clear" w:color="auto" w:fill="auto"/>
            <w:vAlign w:val="center"/>
          </w:tcPr>
          <w:p w14:paraId="13013166" w14:textId="58CF908D" w:rsidR="0093590F" w:rsidRPr="00AA51A1" w:rsidRDefault="0093590F" w:rsidP="00AA51A1">
            <w:pPr>
              <w:pStyle w:val="RSCT03TableBody"/>
              <w:jc w:val="both"/>
              <w:rPr>
                <w:rFonts w:asciiTheme="majorHAnsi" w:hAnsiTheme="majorHAnsi"/>
                <w:lang w:val="en-US"/>
              </w:rPr>
            </w:pPr>
            <w:r w:rsidRPr="00AA51A1">
              <w:rPr>
                <w:rFonts w:asciiTheme="majorHAnsi" w:hAnsiTheme="majorHAnsi"/>
                <w:lang w:val="en-US"/>
              </w:rPr>
              <w:t>Effective carrier mass ratio</w:t>
            </w:r>
            <w:r w:rsidR="00143C8E" w:rsidRPr="00AA51A1">
              <w:rPr>
                <w:rFonts w:asciiTheme="majorHAnsi" w:hAnsiTheme="majorHAnsi"/>
                <w:lang w:val="en-US"/>
              </w:rPr>
              <w:t>*</w:t>
            </w:r>
          </w:p>
        </w:tc>
        <w:tc>
          <w:tcPr>
            <w:tcW w:w="556" w:type="pct"/>
            <w:shd w:val="clear" w:color="auto" w:fill="auto"/>
            <w:vAlign w:val="center"/>
          </w:tcPr>
          <w:p w14:paraId="2FD0DD03" w14:textId="77777777" w:rsidR="0093590F" w:rsidRPr="00AA51A1" w:rsidRDefault="0093590F" w:rsidP="0093590F">
            <w:pPr>
              <w:pStyle w:val="RSCT03TableBody"/>
              <w:rPr>
                <w:rFonts w:asciiTheme="majorHAnsi" w:hAnsiTheme="majorHAnsi"/>
                <w:lang w:val="en-US"/>
              </w:rPr>
            </w:pPr>
          </w:p>
        </w:tc>
        <w:tc>
          <w:tcPr>
            <w:tcW w:w="587" w:type="pct"/>
            <w:shd w:val="clear" w:color="auto" w:fill="auto"/>
            <w:vAlign w:val="center"/>
          </w:tcPr>
          <w:p w14:paraId="7ABB9673" w14:textId="71BB60DA" w:rsidR="0093590F" w:rsidRPr="00AA51A1" w:rsidRDefault="00BF6AC4" w:rsidP="0093590F">
            <w:pPr>
              <w:pStyle w:val="RSCT03TableBody"/>
              <w:rPr>
                <w:rFonts w:ascii="Cambria Math" w:hAnsi="Cambria Math"/>
                <w:oMath/>
              </w:rPr>
            </w:pPr>
            <m:oMathPara>
              <m:oMath>
                <m:r>
                  <w:rPr>
                    <w:rFonts w:ascii="Cambria Math" w:hAnsi="Cambria Math"/>
                  </w:rPr>
                  <m:t>0.355</m:t>
                </m:r>
              </m:oMath>
            </m:oMathPara>
          </w:p>
        </w:tc>
        <w:tc>
          <w:tcPr>
            <w:tcW w:w="587" w:type="pct"/>
            <w:shd w:val="clear" w:color="auto" w:fill="auto"/>
            <w:vAlign w:val="center"/>
          </w:tcPr>
          <w:p w14:paraId="0987BC3B" w14:textId="03C31D6D" w:rsidR="0093590F" w:rsidRPr="00AA51A1" w:rsidRDefault="00BF6AC4" w:rsidP="0093590F">
            <w:pPr>
              <w:pStyle w:val="RSCT03TableBody"/>
              <w:rPr>
                <w:rFonts w:ascii="Cambria Math" w:hAnsi="Cambria Math"/>
                <w:oMath/>
              </w:rPr>
            </w:pPr>
            <m:oMathPara>
              <m:oMath>
                <m:r>
                  <w:rPr>
                    <w:rFonts w:ascii="Cambria Math" w:hAnsi="Cambria Math"/>
                  </w:rPr>
                  <m:t>0.007</m:t>
                </m:r>
              </m:oMath>
            </m:oMathPara>
          </w:p>
        </w:tc>
        <w:tc>
          <w:tcPr>
            <w:tcW w:w="596" w:type="pct"/>
            <w:shd w:val="clear" w:color="auto" w:fill="auto"/>
            <w:vAlign w:val="center"/>
          </w:tcPr>
          <w:p w14:paraId="374CE00D" w14:textId="689248CE" w:rsidR="0093590F" w:rsidRPr="00AA51A1" w:rsidRDefault="00BF6AC4" w:rsidP="0093590F">
            <w:pPr>
              <w:pStyle w:val="RSCT03TableBody"/>
              <w:rPr>
                <w:rFonts w:ascii="Cambria Math" w:hAnsi="Cambria Math"/>
                <w:oMath/>
              </w:rPr>
            </w:pPr>
            <m:oMathPara>
              <m:oMath>
                <m:r>
                  <w:rPr>
                    <w:rFonts w:ascii="Cambria Math" w:hAnsi="Cambria Math"/>
                  </w:rPr>
                  <m:t>0.348</m:t>
                </m:r>
              </m:oMath>
            </m:oMathPara>
          </w:p>
        </w:tc>
        <w:tc>
          <w:tcPr>
            <w:tcW w:w="596" w:type="pct"/>
            <w:shd w:val="clear" w:color="auto" w:fill="auto"/>
            <w:vAlign w:val="center"/>
          </w:tcPr>
          <w:p w14:paraId="1B3C2A8B" w14:textId="4A97504B" w:rsidR="0093590F" w:rsidRPr="00AA51A1" w:rsidRDefault="00BF6AC4" w:rsidP="0093590F">
            <w:pPr>
              <w:pStyle w:val="RSCT03TableBody"/>
              <w:rPr>
                <w:rFonts w:ascii="Cambria Math" w:hAnsi="Cambria Math"/>
                <w:oMath/>
              </w:rPr>
            </w:pPr>
            <m:oMathPara>
              <m:oMath>
                <m:r>
                  <w:rPr>
                    <w:rFonts w:ascii="Cambria Math" w:hAnsi="Cambria Math"/>
                  </w:rPr>
                  <m:t>0.007</m:t>
                </m:r>
              </m:oMath>
            </m:oMathPara>
          </w:p>
        </w:tc>
        <w:tc>
          <w:tcPr>
            <w:tcW w:w="377" w:type="pct"/>
            <w:shd w:val="clear" w:color="auto" w:fill="auto"/>
            <w:vAlign w:val="center"/>
          </w:tcPr>
          <w:p w14:paraId="6E38C579" w14:textId="7E153D48" w:rsidR="0093590F" w:rsidRPr="00AA51A1" w:rsidRDefault="00BF6AC4" w:rsidP="0093590F">
            <w:pPr>
              <w:pStyle w:val="RSCT03TableBody"/>
              <w:rPr>
                <w:rFonts w:ascii="Cambria Math" w:hAnsi="Cambria Math"/>
                <w:oMath/>
              </w:rPr>
            </w:pPr>
            <m:oMathPara>
              <m:oMath>
                <m:r>
                  <w:rPr>
                    <w:rFonts w:ascii="Cambria Math" w:hAnsi="Cambria Math"/>
                  </w:rPr>
                  <m:t>0.37</m:t>
                </m:r>
              </m:oMath>
            </m:oMathPara>
          </w:p>
        </w:tc>
        <w:tc>
          <w:tcPr>
            <w:tcW w:w="320" w:type="pct"/>
            <w:shd w:val="clear" w:color="auto" w:fill="auto"/>
            <w:vAlign w:val="center"/>
          </w:tcPr>
          <w:p w14:paraId="12FCAEE4" w14:textId="27C4C0F3" w:rsidR="0093590F" w:rsidRPr="00AA51A1" w:rsidRDefault="00BF6AC4" w:rsidP="0093590F">
            <w:pPr>
              <w:pStyle w:val="RSCT03TableBody"/>
              <w:rPr>
                <w:rFonts w:ascii="Cambria Math" w:hAnsi="Cambria Math"/>
                <w:oMath/>
              </w:rPr>
            </w:pPr>
            <m:oMathPara>
              <m:oMath>
                <m:r>
                  <w:rPr>
                    <w:rFonts w:ascii="Cambria Math" w:hAnsi="Cambria Math"/>
                  </w:rPr>
                  <m:t>0.02</m:t>
                </m:r>
              </m:oMath>
            </m:oMathPara>
          </w:p>
        </w:tc>
      </w:tr>
      <w:tr w:rsidR="00AC2F9D" w:rsidRPr="00AA51A1" w14:paraId="4AE73D79" w14:textId="77777777" w:rsidTr="00143C8E">
        <w:trPr>
          <w:trHeight w:val="20"/>
          <w:jc w:val="center"/>
        </w:trPr>
        <w:tc>
          <w:tcPr>
            <w:tcW w:w="1381" w:type="pct"/>
            <w:shd w:val="clear" w:color="auto" w:fill="auto"/>
            <w:vAlign w:val="center"/>
          </w:tcPr>
          <w:p w14:paraId="2E779D77" w14:textId="13205D75" w:rsidR="0093590F" w:rsidRPr="00AA51A1" w:rsidRDefault="0093590F" w:rsidP="00AA51A1">
            <w:pPr>
              <w:pStyle w:val="RSCT03TableBody"/>
              <w:jc w:val="both"/>
              <w:rPr>
                <w:rFonts w:asciiTheme="majorHAnsi" w:hAnsiTheme="majorHAnsi"/>
                <w:lang w:val="en-US"/>
              </w:rPr>
            </w:pPr>
            <w:r w:rsidRPr="00AA51A1">
              <w:rPr>
                <w:rFonts w:asciiTheme="majorHAnsi" w:hAnsiTheme="majorHAnsi"/>
                <w:lang w:val="en-US"/>
              </w:rPr>
              <w:t>“Optical” Carrier Concentration</w:t>
            </w:r>
          </w:p>
        </w:tc>
        <w:tc>
          <w:tcPr>
            <w:tcW w:w="556" w:type="pct"/>
            <w:shd w:val="clear" w:color="auto" w:fill="auto"/>
            <w:vAlign w:val="center"/>
          </w:tcPr>
          <w:p w14:paraId="3DE0A364" w14:textId="7604D297" w:rsidR="0093590F" w:rsidRPr="00AA51A1" w:rsidRDefault="00BF6AC4" w:rsidP="0093590F">
            <w:pPr>
              <w:pStyle w:val="RSCT03TableBody"/>
              <w:rPr>
                <w:rFonts w:asciiTheme="majorHAnsi" w:hAnsiTheme="majorHAnsi"/>
                <w:lang w:val="en-US"/>
              </w:rPr>
            </w:pPr>
            <m:oMathPara>
              <m:oMath>
                <m:r>
                  <w:rPr>
                    <w:rFonts w:ascii="Cambria Math" w:hAnsi="Cambria Math"/>
                    <w:lang w:val="en-US"/>
                  </w:rPr>
                  <m:t>×</m:t>
                </m:r>
                <m:sSup>
                  <m:sSupPr>
                    <m:ctrlPr>
                      <w:rPr>
                        <w:rFonts w:ascii="Cambria Math" w:hAnsi="Cambria Math"/>
                        <w:i/>
                        <w:lang w:val="en-US"/>
                      </w:rPr>
                    </m:ctrlPr>
                  </m:sSupPr>
                  <m:e>
                    <m:r>
                      <w:rPr>
                        <w:rFonts w:ascii="Cambria Math" w:hAnsi="Cambria Math"/>
                        <w:lang w:val="en-US"/>
                      </w:rPr>
                      <m:t>10</m:t>
                    </m:r>
                  </m:e>
                  <m:sup>
                    <m:r>
                      <w:rPr>
                        <w:rFonts w:ascii="Cambria Math" w:hAnsi="Cambria Math"/>
                        <w:lang w:val="en-US"/>
                      </w:rPr>
                      <m:t>20</m:t>
                    </m:r>
                  </m:sup>
                </m:sSup>
                <m:r>
                  <w:rPr>
                    <w:rFonts w:ascii="Cambria Math" w:hAnsi="Cambria Math"/>
                    <w:lang w:val="en-US"/>
                  </w:rPr>
                  <m:t xml:space="preserve"> </m:t>
                </m:r>
                <m:sSup>
                  <m:sSupPr>
                    <m:ctrlPr>
                      <w:rPr>
                        <w:rFonts w:ascii="Cambria Math" w:hAnsi="Cambria Math"/>
                        <w:lang w:val="en-US"/>
                      </w:rPr>
                    </m:ctrlPr>
                  </m:sSupPr>
                  <m:e>
                    <m:r>
                      <m:rPr>
                        <m:sty m:val="p"/>
                      </m:rPr>
                      <w:rPr>
                        <w:rFonts w:ascii="Cambria Math" w:hAnsi="Cambria Math"/>
                        <w:lang w:val="en-US"/>
                      </w:rPr>
                      <m:t>cm</m:t>
                    </m:r>
                  </m:e>
                  <m:sup>
                    <m:r>
                      <m:rPr>
                        <m:sty m:val="p"/>
                      </m:rPr>
                      <w:rPr>
                        <w:rFonts w:ascii="Cambria Math" w:hAnsi="Cambria Math"/>
                        <w:lang w:val="en-US"/>
                      </w:rPr>
                      <m:t>-3</m:t>
                    </m:r>
                  </m:sup>
                </m:sSup>
              </m:oMath>
            </m:oMathPara>
          </w:p>
        </w:tc>
        <w:tc>
          <w:tcPr>
            <w:tcW w:w="587" w:type="pct"/>
            <w:shd w:val="clear" w:color="auto" w:fill="auto"/>
            <w:vAlign w:val="center"/>
          </w:tcPr>
          <w:p w14:paraId="6DE8FFE7" w14:textId="272C969C" w:rsidR="0093590F" w:rsidRPr="00AA51A1" w:rsidRDefault="00BF6AC4" w:rsidP="0093590F">
            <w:pPr>
              <w:pStyle w:val="RSCT03TableBody"/>
              <w:rPr>
                <w:rFonts w:ascii="Cambria Math" w:hAnsi="Cambria Math"/>
                <w:oMath/>
              </w:rPr>
            </w:pPr>
            <m:oMathPara>
              <m:oMath>
                <m:r>
                  <w:rPr>
                    <w:rFonts w:ascii="Cambria Math" w:hAnsi="Cambria Math"/>
                  </w:rPr>
                  <m:t>4.8</m:t>
                </m:r>
              </m:oMath>
            </m:oMathPara>
          </w:p>
        </w:tc>
        <w:tc>
          <w:tcPr>
            <w:tcW w:w="587" w:type="pct"/>
            <w:shd w:val="clear" w:color="auto" w:fill="auto"/>
            <w:vAlign w:val="center"/>
          </w:tcPr>
          <w:p w14:paraId="1EAE3330" w14:textId="6C6F04BD" w:rsidR="0093590F" w:rsidRPr="00AA51A1" w:rsidRDefault="00BF6AC4" w:rsidP="0093590F">
            <w:pPr>
              <w:pStyle w:val="RSCT03TableBody"/>
              <w:rPr>
                <w:rFonts w:ascii="Cambria Math" w:hAnsi="Cambria Math"/>
                <w:oMath/>
              </w:rPr>
            </w:pPr>
            <m:oMathPara>
              <m:oMath>
                <m:r>
                  <w:rPr>
                    <w:rFonts w:ascii="Cambria Math" w:hAnsi="Cambria Math"/>
                  </w:rPr>
                  <m:t>0.1</m:t>
                </m:r>
              </m:oMath>
            </m:oMathPara>
          </w:p>
        </w:tc>
        <w:tc>
          <w:tcPr>
            <w:tcW w:w="596" w:type="pct"/>
            <w:shd w:val="clear" w:color="auto" w:fill="auto"/>
            <w:vAlign w:val="center"/>
          </w:tcPr>
          <w:p w14:paraId="1BEE6C11" w14:textId="2B9B5629" w:rsidR="0093590F" w:rsidRPr="00AA51A1" w:rsidRDefault="00BF6AC4" w:rsidP="0093590F">
            <w:pPr>
              <w:pStyle w:val="RSCT03TableBody"/>
              <w:rPr>
                <w:rFonts w:ascii="Cambria Math" w:hAnsi="Cambria Math"/>
                <w:oMath/>
              </w:rPr>
            </w:pPr>
            <m:oMathPara>
              <m:oMath>
                <m:r>
                  <w:rPr>
                    <w:rFonts w:ascii="Cambria Math" w:hAnsi="Cambria Math"/>
                  </w:rPr>
                  <m:t>4.38</m:t>
                </m:r>
              </m:oMath>
            </m:oMathPara>
          </w:p>
        </w:tc>
        <w:tc>
          <w:tcPr>
            <w:tcW w:w="596" w:type="pct"/>
            <w:shd w:val="clear" w:color="auto" w:fill="auto"/>
            <w:vAlign w:val="center"/>
          </w:tcPr>
          <w:p w14:paraId="24B4816C" w14:textId="570717AD" w:rsidR="0093590F" w:rsidRPr="00AA51A1" w:rsidRDefault="00BF6AC4" w:rsidP="0093590F">
            <w:pPr>
              <w:pStyle w:val="RSCT03TableBody"/>
              <w:rPr>
                <w:rFonts w:ascii="Cambria Math" w:hAnsi="Cambria Math"/>
                <w:oMath/>
              </w:rPr>
            </w:pPr>
            <m:oMathPara>
              <m:oMath>
                <m:r>
                  <w:rPr>
                    <w:rFonts w:ascii="Cambria Math" w:hAnsi="Cambria Math"/>
                  </w:rPr>
                  <m:t>0.09</m:t>
                </m:r>
              </m:oMath>
            </m:oMathPara>
          </w:p>
        </w:tc>
        <w:tc>
          <w:tcPr>
            <w:tcW w:w="377" w:type="pct"/>
            <w:shd w:val="clear" w:color="auto" w:fill="auto"/>
            <w:vAlign w:val="center"/>
          </w:tcPr>
          <w:p w14:paraId="3BD5DD62" w14:textId="7555213D" w:rsidR="0093590F" w:rsidRPr="00AA51A1" w:rsidRDefault="00BF6AC4" w:rsidP="0093590F">
            <w:pPr>
              <w:pStyle w:val="RSCT03TableBody"/>
              <w:rPr>
                <w:rFonts w:ascii="Cambria Math" w:hAnsi="Cambria Math"/>
                <w:oMath/>
              </w:rPr>
            </w:pPr>
            <m:oMathPara>
              <m:oMath>
                <m:r>
                  <w:rPr>
                    <w:rFonts w:ascii="Cambria Math" w:hAnsi="Cambria Math"/>
                  </w:rPr>
                  <m:t>5.3</m:t>
                </m:r>
              </m:oMath>
            </m:oMathPara>
          </w:p>
        </w:tc>
        <w:tc>
          <w:tcPr>
            <w:tcW w:w="320" w:type="pct"/>
            <w:shd w:val="clear" w:color="auto" w:fill="auto"/>
            <w:vAlign w:val="center"/>
          </w:tcPr>
          <w:p w14:paraId="169AC794" w14:textId="5494D464" w:rsidR="0093590F" w:rsidRPr="00AA51A1" w:rsidRDefault="00BF6AC4" w:rsidP="0093590F">
            <w:pPr>
              <w:pStyle w:val="RSCT03TableBody"/>
              <w:rPr>
                <w:rFonts w:ascii="Cambria Math" w:hAnsi="Cambria Math"/>
                <w:oMath/>
              </w:rPr>
            </w:pPr>
            <m:oMathPara>
              <m:oMath>
                <m:r>
                  <w:rPr>
                    <w:rFonts w:ascii="Cambria Math" w:hAnsi="Cambria Math"/>
                  </w:rPr>
                  <m:t>0.3</m:t>
                </m:r>
              </m:oMath>
            </m:oMathPara>
          </w:p>
        </w:tc>
      </w:tr>
      <w:tr w:rsidR="00AC2F9D" w:rsidRPr="00AA51A1" w14:paraId="3E1CA3E3" w14:textId="77777777" w:rsidTr="00143C8E">
        <w:trPr>
          <w:trHeight w:val="20"/>
          <w:jc w:val="center"/>
        </w:trPr>
        <w:tc>
          <w:tcPr>
            <w:tcW w:w="1381" w:type="pct"/>
            <w:shd w:val="clear" w:color="auto" w:fill="auto"/>
            <w:vAlign w:val="center"/>
          </w:tcPr>
          <w:p w14:paraId="6806D3C2" w14:textId="1C514BE5" w:rsidR="0093590F" w:rsidRPr="00AA51A1" w:rsidRDefault="0093590F" w:rsidP="00AA51A1">
            <w:pPr>
              <w:pStyle w:val="RSCT03TableBody"/>
              <w:jc w:val="both"/>
              <w:rPr>
                <w:rFonts w:asciiTheme="majorHAnsi" w:hAnsiTheme="majorHAnsi"/>
                <w:lang w:val="en-US"/>
              </w:rPr>
            </w:pPr>
            <w:r w:rsidRPr="00AA51A1">
              <w:rPr>
                <w:rFonts w:asciiTheme="majorHAnsi" w:hAnsiTheme="majorHAnsi"/>
                <w:lang w:val="en-US"/>
              </w:rPr>
              <w:t>“Optical” Carrier Mobility</w:t>
            </w:r>
          </w:p>
        </w:tc>
        <w:tc>
          <w:tcPr>
            <w:tcW w:w="556" w:type="pct"/>
            <w:shd w:val="clear" w:color="auto" w:fill="auto"/>
            <w:vAlign w:val="center"/>
          </w:tcPr>
          <w:p w14:paraId="68F6AC1D" w14:textId="2875FF26" w:rsidR="0093590F" w:rsidRPr="00AA51A1" w:rsidRDefault="00BF6AC4" w:rsidP="0093590F">
            <w:pPr>
              <w:pStyle w:val="RSCT03TableBody"/>
              <w:rPr>
                <w:rFonts w:asciiTheme="majorHAnsi" w:hAnsiTheme="majorHAnsi"/>
                <w:lang w:val="en-US"/>
              </w:rPr>
            </w:pPr>
            <m:oMathPara>
              <m:oMath>
                <m:r>
                  <m:rPr>
                    <m:sty m:val="p"/>
                  </m:rPr>
                  <w:rPr>
                    <w:rFonts w:ascii="Cambria Math" w:hAnsi="Cambria Math"/>
                    <w:lang w:val="en-US"/>
                  </w:rPr>
                  <m:t>c</m:t>
                </m:r>
                <m:sSup>
                  <m:sSupPr>
                    <m:ctrlPr>
                      <w:rPr>
                        <w:rFonts w:ascii="Cambria Math" w:hAnsi="Cambria Math"/>
                        <w:lang w:val="en-US"/>
                      </w:rPr>
                    </m:ctrlPr>
                  </m:sSupPr>
                  <m:e>
                    <m:r>
                      <m:rPr>
                        <m:sty m:val="p"/>
                      </m:rPr>
                      <w:rPr>
                        <w:rFonts w:ascii="Cambria Math" w:hAnsi="Cambria Math"/>
                        <w:lang w:val="en-US"/>
                      </w:rPr>
                      <m:t>m</m:t>
                    </m:r>
                  </m:e>
                  <m:sup>
                    <m:r>
                      <m:rPr>
                        <m:sty m:val="p"/>
                      </m:rPr>
                      <w:rPr>
                        <w:rFonts w:ascii="Cambria Math" w:hAnsi="Cambria Math"/>
                        <w:lang w:val="en-US"/>
                      </w:rPr>
                      <m:t>2</m:t>
                    </m:r>
                  </m:sup>
                </m:sSup>
                <m:r>
                  <m:rPr>
                    <m:sty m:val="p"/>
                  </m:rPr>
                  <w:rPr>
                    <w:rFonts w:ascii="Cambria Math" w:hAnsi="Cambria Math"/>
                    <w:lang w:val="en-US"/>
                  </w:rPr>
                  <m:t>/Vs</m:t>
                </m:r>
              </m:oMath>
            </m:oMathPara>
          </w:p>
        </w:tc>
        <w:tc>
          <w:tcPr>
            <w:tcW w:w="587" w:type="pct"/>
            <w:shd w:val="clear" w:color="auto" w:fill="auto"/>
            <w:vAlign w:val="center"/>
          </w:tcPr>
          <w:p w14:paraId="5A35D14A" w14:textId="5010F3CB" w:rsidR="0093590F" w:rsidRPr="00AA51A1" w:rsidRDefault="00BF6AC4" w:rsidP="0093590F">
            <w:pPr>
              <w:pStyle w:val="RSCT03TableBody"/>
              <w:rPr>
                <w:rFonts w:ascii="Cambria Math" w:hAnsi="Cambria Math"/>
                <w:oMath/>
              </w:rPr>
            </w:pPr>
            <m:oMathPara>
              <m:oMath>
                <m:r>
                  <w:rPr>
                    <w:rFonts w:ascii="Cambria Math" w:hAnsi="Cambria Math"/>
                  </w:rPr>
                  <m:t>24.1</m:t>
                </m:r>
              </m:oMath>
            </m:oMathPara>
          </w:p>
        </w:tc>
        <w:tc>
          <w:tcPr>
            <w:tcW w:w="587" w:type="pct"/>
            <w:shd w:val="clear" w:color="auto" w:fill="auto"/>
            <w:vAlign w:val="center"/>
          </w:tcPr>
          <w:p w14:paraId="5DAAEE48" w14:textId="11E67E27" w:rsidR="0093590F" w:rsidRPr="00AA51A1" w:rsidRDefault="00BF6AC4" w:rsidP="0093590F">
            <w:pPr>
              <w:pStyle w:val="RSCT03TableBody"/>
              <w:rPr>
                <w:rFonts w:ascii="Cambria Math" w:hAnsi="Cambria Math"/>
                <w:oMath/>
              </w:rPr>
            </w:pPr>
            <m:oMathPara>
              <m:oMath>
                <m:r>
                  <w:rPr>
                    <w:rFonts w:ascii="Cambria Math" w:hAnsi="Cambria Math"/>
                  </w:rPr>
                  <m:t>0.5</m:t>
                </m:r>
              </m:oMath>
            </m:oMathPara>
          </w:p>
        </w:tc>
        <w:tc>
          <w:tcPr>
            <w:tcW w:w="596" w:type="pct"/>
            <w:shd w:val="clear" w:color="auto" w:fill="auto"/>
            <w:vAlign w:val="center"/>
          </w:tcPr>
          <w:p w14:paraId="0184174D" w14:textId="6DF2E80F" w:rsidR="0093590F" w:rsidRPr="00AA51A1" w:rsidRDefault="00BF6AC4" w:rsidP="0093590F">
            <w:pPr>
              <w:pStyle w:val="RSCT03TableBody"/>
              <w:rPr>
                <w:rFonts w:ascii="Cambria Math" w:hAnsi="Cambria Math"/>
                <w:oMath/>
              </w:rPr>
            </w:pPr>
            <m:oMathPara>
              <m:oMath>
                <m:r>
                  <w:rPr>
                    <w:rFonts w:ascii="Cambria Math" w:hAnsi="Cambria Math"/>
                  </w:rPr>
                  <m:t>29.1</m:t>
                </m:r>
              </m:oMath>
            </m:oMathPara>
          </w:p>
        </w:tc>
        <w:tc>
          <w:tcPr>
            <w:tcW w:w="596" w:type="pct"/>
            <w:shd w:val="clear" w:color="auto" w:fill="auto"/>
            <w:vAlign w:val="center"/>
          </w:tcPr>
          <w:p w14:paraId="437EA1F7" w14:textId="6FA8D5D9" w:rsidR="0093590F" w:rsidRPr="00AA51A1" w:rsidRDefault="00BF6AC4" w:rsidP="0093590F">
            <w:pPr>
              <w:pStyle w:val="RSCT03TableBody"/>
              <w:rPr>
                <w:rFonts w:ascii="Cambria Math" w:hAnsi="Cambria Math"/>
                <w:oMath/>
              </w:rPr>
            </w:pPr>
            <m:oMathPara>
              <m:oMath>
                <m:r>
                  <w:rPr>
                    <w:rFonts w:ascii="Cambria Math" w:hAnsi="Cambria Math"/>
                  </w:rPr>
                  <m:t>0.6</m:t>
                </m:r>
              </m:oMath>
            </m:oMathPara>
          </w:p>
        </w:tc>
        <w:tc>
          <w:tcPr>
            <w:tcW w:w="377" w:type="pct"/>
            <w:shd w:val="clear" w:color="auto" w:fill="auto"/>
            <w:vAlign w:val="center"/>
          </w:tcPr>
          <w:p w14:paraId="6C185506" w14:textId="788494AC" w:rsidR="0093590F" w:rsidRPr="00AA51A1" w:rsidRDefault="00BF6AC4" w:rsidP="0093590F">
            <w:pPr>
              <w:pStyle w:val="RSCT03TableBody"/>
              <w:rPr>
                <w:rFonts w:ascii="Cambria Math" w:hAnsi="Cambria Math"/>
                <w:oMath/>
              </w:rPr>
            </w:pPr>
            <m:oMathPara>
              <m:oMath>
                <m:r>
                  <w:rPr>
                    <w:rFonts w:ascii="Cambria Math" w:hAnsi="Cambria Math"/>
                  </w:rPr>
                  <m:t>24</m:t>
                </m:r>
              </m:oMath>
            </m:oMathPara>
          </w:p>
        </w:tc>
        <w:tc>
          <w:tcPr>
            <w:tcW w:w="320" w:type="pct"/>
            <w:shd w:val="clear" w:color="auto" w:fill="auto"/>
            <w:vAlign w:val="center"/>
          </w:tcPr>
          <w:p w14:paraId="7C82B9BE" w14:textId="23CA189E" w:rsidR="0093590F" w:rsidRPr="00AA51A1" w:rsidRDefault="00BF6AC4" w:rsidP="0093590F">
            <w:pPr>
              <w:pStyle w:val="RSCT03TableBody"/>
              <w:rPr>
                <w:rFonts w:ascii="Cambria Math" w:hAnsi="Cambria Math"/>
                <w:oMath/>
              </w:rPr>
            </w:pPr>
            <m:oMathPara>
              <m:oMath>
                <m:r>
                  <w:rPr>
                    <w:rFonts w:ascii="Cambria Math" w:hAnsi="Cambria Math"/>
                  </w:rPr>
                  <m:t>1</m:t>
                </m:r>
              </m:oMath>
            </m:oMathPara>
          </w:p>
        </w:tc>
      </w:tr>
      <w:tr w:rsidR="00AC2F9D" w:rsidRPr="00AA51A1" w14:paraId="5E042606" w14:textId="77777777" w:rsidTr="00143C8E">
        <w:trPr>
          <w:trHeight w:val="20"/>
          <w:jc w:val="center"/>
        </w:trPr>
        <w:tc>
          <w:tcPr>
            <w:tcW w:w="1381" w:type="pct"/>
            <w:shd w:val="clear" w:color="auto" w:fill="auto"/>
            <w:vAlign w:val="center"/>
          </w:tcPr>
          <w:p w14:paraId="68B5BD66" w14:textId="2C4A9A2E" w:rsidR="0093590F" w:rsidRPr="00AA51A1" w:rsidRDefault="0093590F" w:rsidP="00AA51A1">
            <w:pPr>
              <w:pStyle w:val="RSCT03TableBody"/>
              <w:jc w:val="both"/>
              <w:rPr>
                <w:rFonts w:asciiTheme="majorHAnsi" w:hAnsiTheme="majorHAnsi"/>
                <w:lang w:val="en-US"/>
              </w:rPr>
            </w:pPr>
            <w:r w:rsidRPr="00AA51A1">
              <w:rPr>
                <w:rFonts w:asciiTheme="majorHAnsi" w:hAnsiTheme="majorHAnsi"/>
                <w:lang w:val="en-US"/>
              </w:rPr>
              <w:t>“Hall” Carrier Mobility</w:t>
            </w:r>
          </w:p>
        </w:tc>
        <w:tc>
          <w:tcPr>
            <w:tcW w:w="556" w:type="pct"/>
            <w:shd w:val="clear" w:color="auto" w:fill="auto"/>
            <w:vAlign w:val="center"/>
          </w:tcPr>
          <w:p w14:paraId="1F2FED50" w14:textId="1F79B4B8" w:rsidR="0093590F" w:rsidRPr="00AA51A1" w:rsidRDefault="00BF6AC4" w:rsidP="0093590F">
            <w:pPr>
              <w:pStyle w:val="RSCT03TableBody"/>
              <w:rPr>
                <w:rFonts w:asciiTheme="majorHAnsi" w:hAnsiTheme="majorHAnsi"/>
                <w:iCs/>
                <w:lang w:val="en-US"/>
              </w:rPr>
            </w:pPr>
            <m:oMathPara>
              <m:oMath>
                <m:r>
                  <m:rPr>
                    <m:sty m:val="p"/>
                  </m:rPr>
                  <w:rPr>
                    <w:rFonts w:ascii="Cambria Math" w:hAnsi="Cambria Math"/>
                    <w:lang w:val="en-US"/>
                  </w:rPr>
                  <m:t>c</m:t>
                </m:r>
                <m:sSup>
                  <m:sSupPr>
                    <m:ctrlPr>
                      <w:rPr>
                        <w:rFonts w:ascii="Cambria Math" w:hAnsi="Cambria Math"/>
                        <w:lang w:val="en-US"/>
                      </w:rPr>
                    </m:ctrlPr>
                  </m:sSupPr>
                  <m:e>
                    <m:r>
                      <m:rPr>
                        <m:sty m:val="p"/>
                      </m:rPr>
                      <w:rPr>
                        <w:rFonts w:ascii="Cambria Math" w:hAnsi="Cambria Math"/>
                        <w:lang w:val="en-US"/>
                      </w:rPr>
                      <m:t>m</m:t>
                    </m:r>
                  </m:e>
                  <m:sup>
                    <m:r>
                      <m:rPr>
                        <m:sty m:val="p"/>
                      </m:rPr>
                      <w:rPr>
                        <w:rFonts w:ascii="Cambria Math" w:hAnsi="Cambria Math"/>
                        <w:lang w:val="en-US"/>
                      </w:rPr>
                      <m:t>2</m:t>
                    </m:r>
                  </m:sup>
                </m:sSup>
                <m:r>
                  <m:rPr>
                    <m:sty m:val="p"/>
                  </m:rPr>
                  <w:rPr>
                    <w:rFonts w:ascii="Cambria Math" w:hAnsi="Cambria Math"/>
                    <w:lang w:val="en-US"/>
                  </w:rPr>
                  <m:t>/Vs</m:t>
                </m:r>
              </m:oMath>
            </m:oMathPara>
          </w:p>
        </w:tc>
        <w:tc>
          <w:tcPr>
            <w:tcW w:w="587" w:type="pct"/>
            <w:shd w:val="clear" w:color="auto" w:fill="auto"/>
            <w:vAlign w:val="center"/>
          </w:tcPr>
          <w:p w14:paraId="0CAFE830" w14:textId="52B5B940" w:rsidR="0093590F" w:rsidRPr="00AA51A1" w:rsidRDefault="00BF6AC4" w:rsidP="0093590F">
            <w:pPr>
              <w:pStyle w:val="RSCT03TableBody"/>
              <w:rPr>
                <w:rFonts w:ascii="Cambria Math" w:hAnsi="Cambria Math"/>
                <w:oMath/>
              </w:rPr>
            </w:pPr>
            <m:oMathPara>
              <m:oMath>
                <m:r>
                  <w:rPr>
                    <w:rFonts w:ascii="Cambria Math" w:hAnsi="Cambria Math"/>
                  </w:rPr>
                  <m:t>26.99</m:t>
                </m:r>
              </m:oMath>
            </m:oMathPara>
          </w:p>
        </w:tc>
        <w:tc>
          <w:tcPr>
            <w:tcW w:w="587" w:type="pct"/>
            <w:shd w:val="clear" w:color="auto" w:fill="auto"/>
            <w:vAlign w:val="center"/>
          </w:tcPr>
          <w:p w14:paraId="536B2FE9" w14:textId="67BC57F9" w:rsidR="0093590F" w:rsidRPr="00AA51A1" w:rsidRDefault="00BF6AC4" w:rsidP="0093590F">
            <w:pPr>
              <w:pStyle w:val="RSCT03TableBody"/>
              <w:rPr>
                <w:rFonts w:ascii="Cambria Math" w:hAnsi="Cambria Math"/>
                <w:oMath/>
              </w:rPr>
            </w:pPr>
            <m:oMathPara>
              <m:oMath>
                <m:r>
                  <w:rPr>
                    <w:rFonts w:ascii="Cambria Math" w:hAnsi="Cambria Math"/>
                  </w:rPr>
                  <m:t>0.02</m:t>
                </m:r>
              </m:oMath>
            </m:oMathPara>
          </w:p>
        </w:tc>
        <w:tc>
          <w:tcPr>
            <w:tcW w:w="596" w:type="pct"/>
            <w:shd w:val="clear" w:color="auto" w:fill="auto"/>
            <w:vAlign w:val="center"/>
          </w:tcPr>
          <w:p w14:paraId="5219D981" w14:textId="5C0108B9" w:rsidR="0093590F" w:rsidRPr="00AA51A1" w:rsidRDefault="00BF6AC4" w:rsidP="0093590F">
            <w:pPr>
              <w:pStyle w:val="RSCT03TableBody"/>
              <w:rPr>
                <w:rFonts w:ascii="Cambria Math" w:hAnsi="Cambria Math"/>
                <w:oMath/>
              </w:rPr>
            </w:pPr>
            <m:oMathPara>
              <m:oMath>
                <m:r>
                  <w:rPr>
                    <w:rFonts w:ascii="Cambria Math" w:hAnsi="Cambria Math"/>
                  </w:rPr>
                  <m:t>33.71</m:t>
                </m:r>
              </m:oMath>
            </m:oMathPara>
          </w:p>
        </w:tc>
        <w:tc>
          <w:tcPr>
            <w:tcW w:w="596" w:type="pct"/>
            <w:shd w:val="clear" w:color="auto" w:fill="auto"/>
            <w:vAlign w:val="center"/>
          </w:tcPr>
          <w:p w14:paraId="44BA1E3A" w14:textId="75809699" w:rsidR="0093590F" w:rsidRPr="00AA51A1" w:rsidRDefault="00BF6AC4" w:rsidP="0093590F">
            <w:pPr>
              <w:pStyle w:val="RSCT03TableBody"/>
              <w:rPr>
                <w:rFonts w:ascii="Cambria Math" w:hAnsi="Cambria Math"/>
                <w:oMath/>
              </w:rPr>
            </w:pPr>
            <m:oMathPara>
              <m:oMath>
                <m:r>
                  <w:rPr>
                    <w:rFonts w:ascii="Cambria Math" w:hAnsi="Cambria Math"/>
                  </w:rPr>
                  <m:t>0.02</m:t>
                </m:r>
              </m:oMath>
            </m:oMathPara>
          </w:p>
        </w:tc>
        <w:tc>
          <w:tcPr>
            <w:tcW w:w="377" w:type="pct"/>
            <w:vAlign w:val="center"/>
          </w:tcPr>
          <w:p w14:paraId="0D96D5E6" w14:textId="66BDD3E7" w:rsidR="0093590F" w:rsidRPr="00AA51A1" w:rsidRDefault="00BF6AC4" w:rsidP="0093590F">
            <w:pPr>
              <w:pStyle w:val="RSCT03TableBody"/>
              <w:rPr>
                <w:rFonts w:ascii="Cambria Math" w:hAnsi="Cambria Math"/>
                <w:oMath/>
              </w:rPr>
            </w:pPr>
            <m:oMathPara>
              <m:oMath>
                <m:r>
                  <w:rPr>
                    <w:rFonts w:ascii="Cambria Math" w:hAnsi="Cambria Math"/>
                  </w:rPr>
                  <m:t>25.8</m:t>
                </m:r>
              </m:oMath>
            </m:oMathPara>
          </w:p>
        </w:tc>
        <w:tc>
          <w:tcPr>
            <w:tcW w:w="320" w:type="pct"/>
            <w:vAlign w:val="center"/>
          </w:tcPr>
          <w:p w14:paraId="6E989146" w14:textId="4761C1EE" w:rsidR="0093590F" w:rsidRPr="00AA51A1" w:rsidRDefault="00BF6AC4" w:rsidP="0093590F">
            <w:pPr>
              <w:pStyle w:val="RSCT03TableBody"/>
              <w:rPr>
                <w:rFonts w:ascii="Cambria Math" w:hAnsi="Cambria Math"/>
                <w:oMath/>
              </w:rPr>
            </w:pPr>
            <m:oMathPara>
              <m:oMath>
                <m:r>
                  <w:rPr>
                    <w:rFonts w:ascii="Cambria Math" w:hAnsi="Cambria Math"/>
                  </w:rPr>
                  <m:t>0.2</m:t>
                </m:r>
              </m:oMath>
            </m:oMathPara>
          </w:p>
        </w:tc>
      </w:tr>
      <w:tr w:rsidR="00644BA9" w:rsidRPr="00AA51A1" w14:paraId="093359B3" w14:textId="77777777" w:rsidTr="0090422F">
        <w:trPr>
          <w:trHeight w:val="20"/>
          <w:jc w:val="center"/>
        </w:trPr>
        <w:tc>
          <w:tcPr>
            <w:tcW w:w="1381" w:type="pct"/>
            <w:shd w:val="clear" w:color="auto" w:fill="auto"/>
            <w:vAlign w:val="center"/>
          </w:tcPr>
          <w:p w14:paraId="6CBC3854" w14:textId="500B6F7C" w:rsidR="00644BA9" w:rsidRPr="00AA51A1" w:rsidRDefault="00644BA9" w:rsidP="00AA51A1">
            <w:pPr>
              <w:pStyle w:val="RSCT03TableBody"/>
              <w:jc w:val="both"/>
              <w:rPr>
                <w:rFonts w:asciiTheme="majorHAnsi" w:hAnsiTheme="majorHAnsi"/>
                <w:lang w:val="en-US"/>
              </w:rPr>
            </w:pPr>
            <w:r w:rsidRPr="00AA51A1">
              <w:rPr>
                <w:rFonts w:asciiTheme="majorHAnsi" w:hAnsiTheme="majorHAnsi"/>
                <w:lang w:val="en-US"/>
              </w:rPr>
              <w:t>Screened plasma energy</w:t>
            </w:r>
          </w:p>
        </w:tc>
        <w:tc>
          <w:tcPr>
            <w:tcW w:w="556" w:type="pct"/>
            <w:shd w:val="clear" w:color="auto" w:fill="auto"/>
            <w:vAlign w:val="center"/>
          </w:tcPr>
          <w:p w14:paraId="0BC9DE63" w14:textId="7AECD260" w:rsidR="00644BA9" w:rsidRPr="00AA51A1" w:rsidRDefault="002F1F6A" w:rsidP="00644BA9">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587" w:type="pct"/>
            <w:shd w:val="clear" w:color="auto" w:fill="auto"/>
            <w:vAlign w:val="bottom"/>
          </w:tcPr>
          <w:p w14:paraId="5A6536C8" w14:textId="0E732139" w:rsidR="00644BA9" w:rsidRPr="00AA51A1" w:rsidRDefault="002F1F6A" w:rsidP="00644BA9">
            <w:pPr>
              <w:pStyle w:val="RSCT03TableBody"/>
              <w:rPr>
                <w:rFonts w:ascii="Cambria Math" w:hAnsi="Cambria Math"/>
                <w:oMath/>
              </w:rPr>
            </w:pPr>
            <m:oMathPara>
              <m:oMath>
                <m:r>
                  <w:rPr>
                    <w:rFonts w:ascii="Cambria Math" w:hAnsi="Cambria Math" w:cs="Calibri"/>
                    <w:color w:val="000000"/>
                  </w:rPr>
                  <m:t>0.6655</m:t>
                </m:r>
              </m:oMath>
            </m:oMathPara>
          </w:p>
        </w:tc>
        <w:tc>
          <w:tcPr>
            <w:tcW w:w="587" w:type="pct"/>
            <w:shd w:val="clear" w:color="auto" w:fill="auto"/>
            <w:vAlign w:val="bottom"/>
          </w:tcPr>
          <w:p w14:paraId="77F3870C" w14:textId="0EFAF4AC" w:rsidR="00644BA9" w:rsidRPr="00AA51A1" w:rsidRDefault="002F1F6A" w:rsidP="00644BA9">
            <w:pPr>
              <w:pStyle w:val="RSCT03TableBody"/>
              <w:rPr>
                <w:rFonts w:ascii="Cambria Math" w:hAnsi="Cambria Math"/>
                <w:oMath/>
              </w:rPr>
            </w:pPr>
            <m:oMathPara>
              <m:oMath>
                <m:r>
                  <w:rPr>
                    <w:rFonts w:ascii="Cambria Math" w:hAnsi="Cambria Math" w:cs="Calibri"/>
                    <w:color w:val="000000"/>
                  </w:rPr>
                  <m:t>0.0003</m:t>
                </m:r>
              </m:oMath>
            </m:oMathPara>
          </w:p>
        </w:tc>
        <w:tc>
          <w:tcPr>
            <w:tcW w:w="596" w:type="pct"/>
            <w:shd w:val="clear" w:color="auto" w:fill="auto"/>
            <w:vAlign w:val="bottom"/>
          </w:tcPr>
          <w:p w14:paraId="5490C2E1" w14:textId="459F5D66" w:rsidR="00644BA9" w:rsidRPr="00AA51A1" w:rsidRDefault="002F1F6A" w:rsidP="00644BA9">
            <w:pPr>
              <w:pStyle w:val="RSCT03TableBody"/>
              <w:rPr>
                <w:rFonts w:ascii="Cambria Math" w:hAnsi="Cambria Math"/>
                <w:oMath/>
              </w:rPr>
            </w:pPr>
            <m:oMathPara>
              <m:oMath>
                <m:r>
                  <w:rPr>
                    <w:rFonts w:ascii="Cambria Math" w:hAnsi="Cambria Math" w:cs="Calibri"/>
                    <w:color w:val="000000"/>
                  </w:rPr>
                  <m:t>0.6484</m:t>
                </m:r>
              </m:oMath>
            </m:oMathPara>
          </w:p>
        </w:tc>
        <w:tc>
          <w:tcPr>
            <w:tcW w:w="596" w:type="pct"/>
            <w:shd w:val="clear" w:color="auto" w:fill="auto"/>
            <w:vAlign w:val="bottom"/>
          </w:tcPr>
          <w:p w14:paraId="509124C1" w14:textId="556D8B2C" w:rsidR="00644BA9" w:rsidRPr="00AA51A1" w:rsidRDefault="002F1F6A" w:rsidP="00644BA9">
            <w:pPr>
              <w:pStyle w:val="RSCT03TableBody"/>
              <w:rPr>
                <w:rFonts w:ascii="Cambria Math" w:hAnsi="Cambria Math"/>
                <w:oMath/>
              </w:rPr>
            </w:pPr>
            <m:oMathPara>
              <m:oMath>
                <m:r>
                  <w:rPr>
                    <w:rFonts w:ascii="Cambria Math" w:hAnsi="Cambria Math" w:cs="Calibri"/>
                    <w:color w:val="000000"/>
                  </w:rPr>
                  <m:t>0.0003</m:t>
                </m:r>
              </m:oMath>
            </m:oMathPara>
          </w:p>
        </w:tc>
        <w:tc>
          <w:tcPr>
            <w:tcW w:w="377" w:type="pct"/>
            <w:vAlign w:val="center"/>
          </w:tcPr>
          <w:p w14:paraId="6B3BD2FB" w14:textId="6C8497A5" w:rsidR="00644BA9" w:rsidRPr="00AA51A1" w:rsidRDefault="002F1F6A" w:rsidP="00644BA9">
            <w:pPr>
              <w:pStyle w:val="RSCT03TableBody"/>
              <w:rPr>
                <w:rFonts w:ascii="Cambria Math" w:hAnsi="Cambria Math"/>
                <w:oMath/>
              </w:rPr>
            </w:pPr>
            <m:oMathPara>
              <m:oMath>
                <m:r>
                  <w:rPr>
                    <w:rFonts w:ascii="Cambria Math" w:hAnsi="Cambria Math"/>
                  </w:rPr>
                  <m:t>0.6972</m:t>
                </m:r>
              </m:oMath>
            </m:oMathPara>
          </w:p>
        </w:tc>
        <w:tc>
          <w:tcPr>
            <w:tcW w:w="320" w:type="pct"/>
            <w:vAlign w:val="center"/>
          </w:tcPr>
          <w:p w14:paraId="7119E356" w14:textId="4D6F326F" w:rsidR="00644BA9" w:rsidRPr="00AA51A1" w:rsidRDefault="002F1F6A" w:rsidP="00644BA9">
            <w:pPr>
              <w:pStyle w:val="RSCT03TableBody"/>
              <w:rPr>
                <w:rFonts w:ascii="Cambria Math" w:hAnsi="Cambria Math"/>
                <w:oMath/>
              </w:rPr>
            </w:pPr>
            <m:oMathPara>
              <m:oMath>
                <m:r>
                  <w:rPr>
                    <w:rFonts w:ascii="Cambria Math" w:hAnsi="Cambria Math"/>
                  </w:rPr>
                  <m:t>0.0009</m:t>
                </m:r>
              </m:oMath>
            </m:oMathPara>
          </w:p>
        </w:tc>
      </w:tr>
    </w:tbl>
    <w:p w14:paraId="42B63559" w14:textId="6506A8EF" w:rsidR="00626D8B" w:rsidRPr="00A23E23" w:rsidRDefault="00626D8B" w:rsidP="00143C8E">
      <w:pPr>
        <w:pStyle w:val="RSCT05TableFootnotewithoutbottombar"/>
        <w:spacing w:before="0" w:after="0"/>
        <w:jc w:val="left"/>
      </w:pPr>
      <w:r>
        <w:t>* The effective carrier mass ratio is calculated from the Hall carrier concentration by accounting for non-parabolicity in the conduction band.</w:t>
      </w:r>
      <w:sdt>
        <w:sdtPr>
          <w:rPr>
            <w:color w:val="000000"/>
            <w:vertAlign w:val="superscript"/>
          </w:rPr>
          <w:tag w:val="MENDELEY_CITATION_v3_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"/>
          <w:id w:val="-1962713270"/>
          <w:placeholder>
            <w:docPart w:val="F88D653F157448E8B794BC5D6DC97EF9"/>
          </w:placeholder>
        </w:sdtPr>
        <w:sdtEndPr/>
        <w:sdtContent>
          <w:r w:rsidR="00233B1F" w:rsidRPr="00233B1F">
            <w:rPr>
              <w:color w:val="000000"/>
              <w:vertAlign w:val="superscript"/>
            </w:rPr>
            <w:t>6</w:t>
          </w:r>
        </w:sdtContent>
      </w:sdt>
    </w:p>
    <w:p w14:paraId="4F1FC213" w14:textId="77777777" w:rsidR="008E04B2" w:rsidRDefault="008E04B2">
      <w:pPr>
        <w:rPr>
          <w:rStyle w:val="Strong"/>
          <w:rFonts w:eastAsia="Times New Roman" w:cs="Times New Roman"/>
          <w:sz w:val="16"/>
          <w:szCs w:val="21"/>
          <w:lang w:eastAsia="en-GB"/>
        </w:rPr>
      </w:pPr>
      <w:r>
        <w:rPr>
          <w:rStyle w:val="Strong"/>
          <w:sz w:val="16"/>
          <w:szCs w:val="21"/>
        </w:rPr>
        <w:br w:type="page"/>
      </w:r>
    </w:p>
    <w:p w14:paraId="6934A3C9" w14:textId="6EB6F6CC" w:rsidR="00E92B08" w:rsidRPr="00AA51A1" w:rsidRDefault="00E92B08" w:rsidP="00AA51A1">
      <w:pPr>
        <w:pStyle w:val="RSCT02Tabletitlewithouttopbar"/>
        <w:pBdr>
          <w:bottom w:val="none" w:sz="0" w:space="0" w:color="auto"/>
        </w:pBdr>
        <w:rPr>
          <w:rStyle w:val="Strong"/>
        </w:rPr>
      </w:pPr>
      <w:bookmarkStart w:id="7" w:name="_Ref99448598"/>
      <w:r w:rsidRPr="00AA51A1">
        <w:rPr>
          <w:rStyle w:val="Strong"/>
          <w:b/>
          <w:bCs/>
        </w:rPr>
        <w:lastRenderedPageBreak/>
        <w:t>Table S</w:t>
      </w:r>
      <w:bookmarkEnd w:id="7"/>
      <w:r w:rsidR="006D5E56" w:rsidRPr="00AA51A1">
        <w:rPr>
          <w:rStyle w:val="Strong"/>
          <w:b/>
          <w:bCs/>
        </w:rPr>
        <w:fldChar w:fldCharType="begin"/>
      </w:r>
      <w:r w:rsidR="006D5E56" w:rsidRPr="00AA51A1">
        <w:rPr>
          <w:rStyle w:val="Strong"/>
          <w:b/>
          <w:bCs/>
        </w:rPr>
        <w:instrText xml:space="preserve"> SEQ Table \* ARABIC </w:instrText>
      </w:r>
      <w:r w:rsidR="006D5E56" w:rsidRPr="00AA51A1">
        <w:rPr>
          <w:rStyle w:val="Strong"/>
          <w:b/>
          <w:bCs/>
        </w:rPr>
        <w:fldChar w:fldCharType="separate"/>
      </w:r>
      <w:r w:rsidR="006D5E56" w:rsidRPr="00AA51A1">
        <w:rPr>
          <w:rStyle w:val="Strong"/>
          <w:b/>
          <w:bCs/>
        </w:rPr>
        <w:t>2</w:t>
      </w:r>
      <w:r w:rsidR="006D5E56" w:rsidRPr="00AA51A1">
        <w:rPr>
          <w:rStyle w:val="Strong"/>
          <w:b/>
          <w:bCs/>
        </w:rPr>
        <w:fldChar w:fldCharType="end"/>
      </w:r>
      <w:r w:rsidRPr="00AA51A1">
        <w:rPr>
          <w:rStyle w:val="Strong"/>
          <w:b/>
          <w:bCs/>
        </w:rPr>
        <w:t>.</w:t>
      </w:r>
      <w:r w:rsidRPr="00AA51A1">
        <w:rPr>
          <w:rStyle w:val="Strong"/>
        </w:rPr>
        <w:t xml:space="preserve"> </w:t>
      </w:r>
      <w:r w:rsidR="005B53E7">
        <w:rPr>
          <w:rStyle w:val="Strong"/>
        </w:rPr>
        <w:t>N</w:t>
      </w:r>
      <w:r w:rsidRPr="00AA51A1">
        <w:rPr>
          <w:rStyle w:val="Strong"/>
        </w:rPr>
        <w:t>umerical values for each parameter used to calculate the optical constants of the ITO films</w:t>
      </w:r>
      <w:r w:rsidR="00282339" w:rsidRPr="00AA51A1">
        <w:rPr>
          <w:rStyle w:val="Strong"/>
        </w:rPr>
        <w:t xml:space="preserve"> subject to LA in </w:t>
      </w:r>
      <w:r w:rsidR="008E04B2" w:rsidRPr="00AA51A1">
        <w:rPr>
          <w:rStyle w:val="Strong"/>
        </w:rPr>
        <w:t>5</w:t>
      </w:r>
      <w:r w:rsidR="00282339" w:rsidRPr="00AA51A1">
        <w:rPr>
          <w:rStyle w:val="Strong"/>
        </w:rPr>
        <w:t xml:space="preserve">% </w:t>
      </w:r>
      <w:r w:rsidR="008E04B2" w:rsidRPr="00AA51A1">
        <w:rPr>
          <w:rStyle w:val="Strong"/>
        </w:rPr>
        <w:t>H</w:t>
      </w:r>
      <w:r w:rsidR="00282339" w:rsidRPr="00AA51A1">
        <w:rPr>
          <w:rStyle w:val="Strong"/>
        </w:rPr>
        <w:softHyphen/>
      </w:r>
      <w:r w:rsidR="00282339" w:rsidRPr="00AA51A1">
        <w:rPr>
          <w:rStyle w:val="Strong"/>
          <w:vertAlign w:val="subscript"/>
        </w:rPr>
        <w:t>2</w:t>
      </w:r>
      <w:r w:rsidR="008E04B2" w:rsidRPr="00AA51A1">
        <w:rPr>
          <w:rStyle w:val="Strong"/>
        </w:rPr>
        <w:t xml:space="preserve"> in N</w:t>
      </w:r>
      <w:r w:rsidR="008E04B2" w:rsidRPr="00AA51A1">
        <w:rPr>
          <w:rStyle w:val="Strong"/>
          <w:vertAlign w:val="subscript"/>
        </w:rPr>
        <w:t>2</w:t>
      </w:r>
      <w:r w:rsidR="008E04B2" w:rsidRPr="00AA51A1">
        <w:rPr>
          <w:rStyle w:val="Strong"/>
        </w:rPr>
        <w:t>.</w:t>
      </w:r>
    </w:p>
    <w:tbl>
      <w:tblPr>
        <w:tblStyle w:val="TableGrid"/>
        <w:tblW w:w="5000" w:type="pct"/>
        <w:tblCellMar>
          <w:left w:w="57" w:type="dxa"/>
          <w:right w:w="57" w:type="dxa"/>
        </w:tblCellMar>
        <w:tblLook w:val="04A0" w:firstRow="1" w:lastRow="0" w:firstColumn="1" w:lastColumn="0" w:noHBand="0" w:noVBand="1"/>
      </w:tblPr>
      <w:tblGrid>
        <w:gridCol w:w="2351"/>
        <w:gridCol w:w="965"/>
        <w:gridCol w:w="929"/>
        <w:gridCol w:w="172"/>
        <w:gridCol w:w="374"/>
        <w:gridCol w:w="232"/>
        <w:gridCol w:w="641"/>
        <w:gridCol w:w="110"/>
        <w:gridCol w:w="930"/>
        <w:gridCol w:w="461"/>
        <w:gridCol w:w="179"/>
        <w:gridCol w:w="415"/>
        <w:gridCol w:w="194"/>
        <w:gridCol w:w="643"/>
        <w:gridCol w:w="610"/>
        <w:gridCol w:w="641"/>
        <w:gridCol w:w="610"/>
      </w:tblGrid>
      <w:tr w:rsidR="002B5E52" w:rsidRPr="00AA51A1" w14:paraId="4DA44807" w14:textId="77777777" w:rsidTr="002B5E52">
        <w:trPr>
          <w:trHeight w:val="20"/>
        </w:trPr>
        <w:tc>
          <w:tcPr>
            <w:tcW w:w="1576" w:type="pct"/>
            <w:gridSpan w:val="2"/>
            <w:shd w:val="clear" w:color="auto" w:fill="auto"/>
            <w:vAlign w:val="center"/>
          </w:tcPr>
          <w:p w14:paraId="237C5121" w14:textId="4647A1A7" w:rsidR="008236C7" w:rsidRPr="00AA51A1" w:rsidRDefault="008236C7" w:rsidP="00D16CA5">
            <w:pPr>
              <w:pStyle w:val="RSCT03TableBody"/>
              <w:rPr>
                <w:rFonts w:asciiTheme="majorHAnsi" w:hAnsiTheme="majorHAnsi"/>
                <w:b/>
                <w:bCs/>
                <w:lang w:val="en-US"/>
              </w:rPr>
            </w:pPr>
            <w:r w:rsidRPr="00AA51A1">
              <w:rPr>
                <w:rFonts w:asciiTheme="majorHAnsi" w:hAnsiTheme="majorHAnsi"/>
                <w:b/>
                <w:bCs/>
                <w:lang w:val="en-US"/>
              </w:rPr>
              <w:t>Environment</w:t>
            </w:r>
          </w:p>
        </w:tc>
        <w:tc>
          <w:tcPr>
            <w:tcW w:w="820" w:type="pct"/>
            <w:gridSpan w:val="4"/>
            <w:shd w:val="clear" w:color="auto" w:fill="auto"/>
            <w:vAlign w:val="center"/>
          </w:tcPr>
          <w:p w14:paraId="7341232C" w14:textId="541B8A24" w:rsidR="008236C7" w:rsidRPr="00AA51A1" w:rsidRDefault="008236C7" w:rsidP="00D16CA5">
            <w:pPr>
              <w:pStyle w:val="RSCT03TableBody"/>
              <w:rPr>
                <w:rFonts w:asciiTheme="majorHAnsi" w:hAnsiTheme="majorHAnsi"/>
                <w:b/>
                <w:bCs/>
                <w:lang w:val="en-US"/>
              </w:rPr>
            </w:pPr>
            <w:r w:rsidRPr="00AA51A1">
              <w:rPr>
                <w:rFonts w:asciiTheme="majorHAnsi" w:hAnsiTheme="majorHAnsi"/>
                <w:b/>
                <w:bCs/>
                <w:lang w:val="en-US"/>
              </w:rPr>
              <w:t>5% H</w:t>
            </w:r>
            <w:r w:rsidRPr="00AA51A1">
              <w:rPr>
                <w:rFonts w:asciiTheme="majorHAnsi" w:hAnsiTheme="majorHAnsi"/>
                <w:b/>
                <w:bCs/>
                <w:vertAlign w:val="subscript"/>
                <w:lang w:val="en-US"/>
              </w:rPr>
              <w:t>2</w:t>
            </w:r>
            <w:r w:rsidRPr="00AA51A1">
              <w:rPr>
                <w:rFonts w:asciiTheme="majorHAnsi" w:hAnsiTheme="majorHAnsi"/>
                <w:b/>
                <w:bCs/>
                <w:lang w:val="en-US"/>
              </w:rPr>
              <w:t xml:space="preserve"> in N</w:t>
            </w:r>
            <w:r w:rsidRPr="00AA51A1">
              <w:rPr>
                <w:rFonts w:asciiTheme="majorHAnsi" w:hAnsiTheme="majorHAnsi"/>
                <w:b/>
                <w:bCs/>
                <w:lang w:val="en-US"/>
              </w:rPr>
              <w:softHyphen/>
            </w:r>
            <w:r w:rsidRPr="00AA51A1">
              <w:rPr>
                <w:rFonts w:asciiTheme="majorHAnsi" w:hAnsiTheme="majorHAnsi"/>
                <w:b/>
                <w:bCs/>
                <w:vertAlign w:val="subscript"/>
                <w:lang w:val="en-US"/>
              </w:rPr>
              <w:t>2</w:t>
            </w:r>
            <w:r w:rsidRPr="00AA51A1">
              <w:rPr>
                <w:rFonts w:asciiTheme="majorHAnsi" w:hAnsiTheme="majorHAnsi"/>
                <w:b/>
                <w:bCs/>
                <w:vertAlign w:val="subscript"/>
                <w:lang w:val="en-US"/>
              </w:rPr>
              <w:softHyphen/>
            </w:r>
          </w:p>
        </w:tc>
        <w:tc>
          <w:tcPr>
            <w:tcW w:w="805" w:type="pct"/>
            <w:gridSpan w:val="3"/>
            <w:shd w:val="clear" w:color="auto" w:fill="auto"/>
            <w:vAlign w:val="center"/>
          </w:tcPr>
          <w:p w14:paraId="24EF3411" w14:textId="4FD68D69" w:rsidR="008236C7" w:rsidRPr="00AA51A1" w:rsidRDefault="008236C7" w:rsidP="00D16CA5">
            <w:pPr>
              <w:pStyle w:val="RSCT03TableBody"/>
              <w:rPr>
                <w:rFonts w:asciiTheme="majorHAnsi" w:hAnsiTheme="majorHAnsi"/>
                <w:b/>
                <w:bCs/>
                <w:lang w:val="en-US"/>
              </w:rPr>
            </w:pPr>
            <w:r w:rsidRPr="00AA51A1">
              <w:rPr>
                <w:rFonts w:asciiTheme="majorHAnsi" w:hAnsiTheme="majorHAnsi"/>
                <w:b/>
                <w:bCs/>
                <w:lang w:val="en-US"/>
              </w:rPr>
              <w:t>5% H</w:t>
            </w:r>
            <w:r w:rsidRPr="00AA51A1">
              <w:rPr>
                <w:rFonts w:asciiTheme="majorHAnsi" w:hAnsiTheme="majorHAnsi"/>
                <w:b/>
                <w:bCs/>
                <w:vertAlign w:val="subscript"/>
                <w:lang w:val="en-US"/>
              </w:rPr>
              <w:t>2</w:t>
            </w:r>
            <w:r w:rsidRPr="00AA51A1">
              <w:rPr>
                <w:rFonts w:asciiTheme="majorHAnsi" w:hAnsiTheme="majorHAnsi"/>
                <w:b/>
                <w:bCs/>
                <w:lang w:val="en-US"/>
              </w:rPr>
              <w:t xml:space="preserve"> in N</w:t>
            </w:r>
            <w:r w:rsidRPr="00AA51A1">
              <w:rPr>
                <w:rFonts w:asciiTheme="majorHAnsi" w:hAnsiTheme="majorHAnsi"/>
                <w:b/>
                <w:bCs/>
                <w:lang w:val="en-US"/>
              </w:rPr>
              <w:softHyphen/>
            </w:r>
            <w:r w:rsidRPr="00AA51A1">
              <w:rPr>
                <w:rFonts w:asciiTheme="majorHAnsi" w:hAnsiTheme="majorHAnsi"/>
                <w:b/>
                <w:bCs/>
                <w:vertAlign w:val="subscript"/>
                <w:lang w:val="en-US"/>
              </w:rPr>
              <w:t>2</w:t>
            </w:r>
            <w:r w:rsidRPr="00AA51A1">
              <w:rPr>
                <w:rFonts w:asciiTheme="majorHAnsi" w:hAnsiTheme="majorHAnsi"/>
                <w:b/>
                <w:bCs/>
                <w:vertAlign w:val="subscript"/>
                <w:lang w:val="en-US"/>
              </w:rPr>
              <w:softHyphen/>
            </w:r>
          </w:p>
        </w:tc>
        <w:tc>
          <w:tcPr>
            <w:tcW w:w="599" w:type="pct"/>
            <w:gridSpan w:val="4"/>
            <w:shd w:val="clear" w:color="auto" w:fill="auto"/>
            <w:vAlign w:val="center"/>
          </w:tcPr>
          <w:p w14:paraId="07AD2501" w14:textId="6AE5D6B7" w:rsidR="008236C7" w:rsidRPr="00AA51A1" w:rsidRDefault="008236C7" w:rsidP="00D16CA5">
            <w:pPr>
              <w:pStyle w:val="RSCT03TableBody"/>
              <w:rPr>
                <w:rFonts w:asciiTheme="majorHAnsi" w:hAnsiTheme="majorHAnsi"/>
                <w:b/>
                <w:bCs/>
                <w:lang w:val="en-US"/>
              </w:rPr>
            </w:pPr>
            <w:r w:rsidRPr="00AA51A1">
              <w:rPr>
                <w:rFonts w:asciiTheme="majorHAnsi" w:hAnsiTheme="majorHAnsi"/>
                <w:b/>
                <w:bCs/>
                <w:lang w:val="en-US"/>
              </w:rPr>
              <w:t>5% H</w:t>
            </w:r>
            <w:r w:rsidRPr="00AA51A1">
              <w:rPr>
                <w:rFonts w:asciiTheme="majorHAnsi" w:hAnsiTheme="majorHAnsi"/>
                <w:b/>
                <w:bCs/>
                <w:vertAlign w:val="subscript"/>
                <w:lang w:val="en-US"/>
              </w:rPr>
              <w:t>2</w:t>
            </w:r>
            <w:r w:rsidRPr="00AA51A1">
              <w:rPr>
                <w:rFonts w:asciiTheme="majorHAnsi" w:hAnsiTheme="majorHAnsi"/>
                <w:b/>
                <w:bCs/>
                <w:lang w:val="en-US"/>
              </w:rPr>
              <w:t xml:space="preserve"> in N</w:t>
            </w:r>
            <w:r w:rsidRPr="00AA51A1">
              <w:rPr>
                <w:rFonts w:asciiTheme="majorHAnsi" w:hAnsiTheme="majorHAnsi"/>
                <w:b/>
                <w:bCs/>
                <w:lang w:val="en-US"/>
              </w:rPr>
              <w:softHyphen/>
            </w:r>
            <w:r w:rsidRPr="00AA51A1">
              <w:rPr>
                <w:rFonts w:asciiTheme="majorHAnsi" w:hAnsiTheme="majorHAnsi"/>
                <w:b/>
                <w:bCs/>
                <w:vertAlign w:val="subscript"/>
                <w:lang w:val="en-US"/>
              </w:rPr>
              <w:t>2</w:t>
            </w:r>
            <w:r w:rsidRPr="00AA51A1">
              <w:rPr>
                <w:rFonts w:asciiTheme="majorHAnsi" w:hAnsiTheme="majorHAnsi"/>
                <w:b/>
                <w:bCs/>
                <w:vertAlign w:val="subscript"/>
                <w:lang w:val="en-US"/>
              </w:rPr>
              <w:softHyphen/>
            </w:r>
          </w:p>
        </w:tc>
        <w:tc>
          <w:tcPr>
            <w:tcW w:w="600" w:type="pct"/>
            <w:gridSpan w:val="2"/>
            <w:vAlign w:val="center"/>
          </w:tcPr>
          <w:p w14:paraId="641D9AE5" w14:textId="1CD29E16" w:rsidR="008236C7" w:rsidRPr="00AA51A1" w:rsidRDefault="008236C7" w:rsidP="00D16CA5">
            <w:pPr>
              <w:pStyle w:val="RSCT03TableBody"/>
              <w:rPr>
                <w:rFonts w:asciiTheme="majorHAnsi" w:hAnsiTheme="majorHAnsi"/>
                <w:b/>
                <w:bCs/>
                <w:lang w:val="en-US"/>
              </w:rPr>
            </w:pPr>
            <w:r w:rsidRPr="00AA51A1">
              <w:rPr>
                <w:rFonts w:asciiTheme="majorHAnsi" w:hAnsiTheme="majorHAnsi"/>
                <w:b/>
                <w:bCs/>
                <w:lang w:val="en-US"/>
              </w:rPr>
              <w:t>5% H</w:t>
            </w:r>
            <w:r w:rsidRPr="00AA51A1">
              <w:rPr>
                <w:rFonts w:asciiTheme="majorHAnsi" w:hAnsiTheme="majorHAnsi"/>
                <w:b/>
                <w:bCs/>
                <w:vertAlign w:val="subscript"/>
                <w:lang w:val="en-US"/>
              </w:rPr>
              <w:t>2</w:t>
            </w:r>
            <w:r w:rsidRPr="00AA51A1">
              <w:rPr>
                <w:rFonts w:asciiTheme="majorHAnsi" w:hAnsiTheme="majorHAnsi"/>
                <w:b/>
                <w:bCs/>
                <w:lang w:val="en-US"/>
              </w:rPr>
              <w:t xml:space="preserve"> in N</w:t>
            </w:r>
            <w:r w:rsidRPr="00AA51A1">
              <w:rPr>
                <w:rFonts w:asciiTheme="majorHAnsi" w:hAnsiTheme="majorHAnsi"/>
                <w:b/>
                <w:bCs/>
                <w:lang w:val="en-US"/>
              </w:rPr>
              <w:softHyphen/>
            </w:r>
            <w:r w:rsidRPr="00AA51A1">
              <w:rPr>
                <w:rFonts w:asciiTheme="majorHAnsi" w:hAnsiTheme="majorHAnsi"/>
                <w:b/>
                <w:bCs/>
                <w:vertAlign w:val="subscript"/>
                <w:lang w:val="en-US"/>
              </w:rPr>
              <w:t>2</w:t>
            </w:r>
            <w:r w:rsidRPr="00AA51A1">
              <w:rPr>
                <w:rFonts w:asciiTheme="majorHAnsi" w:hAnsiTheme="majorHAnsi"/>
                <w:b/>
                <w:bCs/>
                <w:vertAlign w:val="subscript"/>
                <w:lang w:val="en-US"/>
              </w:rPr>
              <w:softHyphen/>
            </w:r>
          </w:p>
        </w:tc>
        <w:tc>
          <w:tcPr>
            <w:tcW w:w="599" w:type="pct"/>
            <w:gridSpan w:val="2"/>
            <w:shd w:val="clear" w:color="auto" w:fill="auto"/>
            <w:vAlign w:val="center"/>
          </w:tcPr>
          <w:p w14:paraId="18714D04" w14:textId="515C634F" w:rsidR="008236C7" w:rsidRPr="00AA51A1" w:rsidRDefault="008236C7" w:rsidP="00D16CA5">
            <w:pPr>
              <w:pStyle w:val="RSCT03TableBody"/>
              <w:rPr>
                <w:rFonts w:asciiTheme="majorHAnsi" w:hAnsiTheme="majorHAnsi"/>
                <w:b/>
                <w:bCs/>
                <w:lang w:val="en-US"/>
              </w:rPr>
            </w:pPr>
            <w:r w:rsidRPr="00AA51A1">
              <w:rPr>
                <w:rFonts w:asciiTheme="majorHAnsi" w:hAnsiTheme="majorHAnsi"/>
                <w:b/>
                <w:bCs/>
                <w:lang w:val="en-US"/>
              </w:rPr>
              <w:t>5% H</w:t>
            </w:r>
            <w:r w:rsidRPr="00AA51A1">
              <w:rPr>
                <w:rFonts w:asciiTheme="majorHAnsi" w:hAnsiTheme="majorHAnsi"/>
                <w:b/>
                <w:bCs/>
                <w:vertAlign w:val="subscript"/>
                <w:lang w:val="en-US"/>
              </w:rPr>
              <w:t>2</w:t>
            </w:r>
            <w:r w:rsidRPr="00AA51A1">
              <w:rPr>
                <w:rFonts w:asciiTheme="majorHAnsi" w:hAnsiTheme="majorHAnsi"/>
                <w:b/>
                <w:bCs/>
                <w:lang w:val="en-US"/>
              </w:rPr>
              <w:t xml:space="preserve"> in N</w:t>
            </w:r>
            <w:r w:rsidRPr="00AA51A1">
              <w:rPr>
                <w:rFonts w:asciiTheme="majorHAnsi" w:hAnsiTheme="majorHAnsi"/>
                <w:b/>
                <w:bCs/>
                <w:lang w:val="en-US"/>
              </w:rPr>
              <w:softHyphen/>
            </w:r>
            <w:r w:rsidRPr="00AA51A1">
              <w:rPr>
                <w:rFonts w:asciiTheme="majorHAnsi" w:hAnsiTheme="majorHAnsi"/>
                <w:b/>
                <w:bCs/>
                <w:vertAlign w:val="subscript"/>
                <w:lang w:val="en-US"/>
              </w:rPr>
              <w:t>2</w:t>
            </w:r>
            <w:r w:rsidRPr="00AA51A1">
              <w:rPr>
                <w:rFonts w:asciiTheme="majorHAnsi" w:hAnsiTheme="majorHAnsi"/>
                <w:b/>
                <w:bCs/>
                <w:vertAlign w:val="subscript"/>
                <w:lang w:val="en-US"/>
              </w:rPr>
              <w:softHyphen/>
            </w:r>
          </w:p>
        </w:tc>
      </w:tr>
      <w:tr w:rsidR="002B5E52" w:rsidRPr="00AA51A1" w14:paraId="54D2625D" w14:textId="77777777" w:rsidTr="002B5E52">
        <w:trPr>
          <w:trHeight w:val="20"/>
        </w:trPr>
        <w:tc>
          <w:tcPr>
            <w:tcW w:w="1125" w:type="pct"/>
            <w:shd w:val="clear" w:color="auto" w:fill="auto"/>
            <w:vAlign w:val="center"/>
          </w:tcPr>
          <w:p w14:paraId="6A22B3A2" w14:textId="1B153FC4" w:rsidR="0091544B" w:rsidRPr="00AA51A1" w:rsidRDefault="0091544B" w:rsidP="0091544B">
            <w:pPr>
              <w:pStyle w:val="RSCT03TableBody"/>
              <w:rPr>
                <w:rFonts w:asciiTheme="majorHAnsi" w:hAnsiTheme="majorHAnsi"/>
                <w:b/>
                <w:bCs/>
                <w:lang w:val="en-US"/>
              </w:rPr>
            </w:pPr>
            <w:r w:rsidRPr="00AA51A1">
              <w:rPr>
                <w:rFonts w:asciiTheme="majorHAnsi" w:eastAsiaTheme="minorEastAsia" w:hAnsiTheme="majorHAnsi" w:cstheme="minorBidi"/>
                <w:b/>
                <w:bCs/>
                <w:lang w:val="en-US"/>
              </w:rPr>
              <w:t>Fluence</w:t>
            </w:r>
          </w:p>
        </w:tc>
        <w:tc>
          <w:tcPr>
            <w:tcW w:w="452" w:type="pct"/>
            <w:shd w:val="clear" w:color="auto" w:fill="auto"/>
            <w:vAlign w:val="center"/>
          </w:tcPr>
          <w:p w14:paraId="5052436A" w14:textId="6C57FFC1" w:rsidR="0091544B" w:rsidRPr="00AA51A1" w:rsidRDefault="00BD78DC" w:rsidP="0091544B">
            <w:pPr>
              <w:pStyle w:val="RSCT03TableBody"/>
              <w:rPr>
                <w:rFonts w:asciiTheme="majorHAnsi" w:hAnsiTheme="majorHAnsi"/>
                <w:b/>
                <w:bCs/>
                <w:lang w:val="en-US"/>
              </w:rPr>
            </w:pPr>
            <m:oMathPara>
              <m:oMath>
                <m:r>
                  <m:rPr>
                    <m:sty m:val="b"/>
                  </m:rPr>
                  <w:rPr>
                    <w:rFonts w:ascii="Cambria Math" w:hAnsi="Cambria Math"/>
                    <w:lang w:val="en-US"/>
                  </w:rPr>
                  <m:t>mJc</m:t>
                </m:r>
                <m:sSup>
                  <m:sSupPr>
                    <m:ctrlPr>
                      <w:rPr>
                        <w:rFonts w:ascii="Cambria Math" w:hAnsi="Cambria Math"/>
                        <w:b/>
                        <w:bCs/>
                        <w:iCs/>
                        <w:lang w:val="en-US"/>
                      </w:rPr>
                    </m:ctrlPr>
                  </m:sSupPr>
                  <m:e>
                    <m:r>
                      <m:rPr>
                        <m:sty m:val="b"/>
                      </m:rPr>
                      <w:rPr>
                        <w:rFonts w:ascii="Cambria Math" w:hAnsi="Cambria Math"/>
                        <w:lang w:val="en-US"/>
                      </w:rPr>
                      <m:t>m</m:t>
                    </m:r>
                  </m:e>
                  <m:sup>
                    <m:r>
                      <m:rPr>
                        <m:sty m:val="b"/>
                      </m:rPr>
                      <w:rPr>
                        <w:rFonts w:ascii="Cambria Math" w:hAnsi="Cambria Math"/>
                        <w:lang w:val="en-US"/>
                      </w:rPr>
                      <m:t>-2</m:t>
                    </m:r>
                  </m:sup>
                </m:sSup>
              </m:oMath>
            </m:oMathPara>
          </w:p>
        </w:tc>
        <w:tc>
          <w:tcPr>
            <w:tcW w:w="445" w:type="pct"/>
            <w:shd w:val="clear" w:color="auto" w:fill="auto"/>
          </w:tcPr>
          <w:p w14:paraId="7EF1131E" w14:textId="2C7803F2" w:rsidR="0091544B" w:rsidRPr="00AA51A1" w:rsidRDefault="0091544B" w:rsidP="0091544B">
            <w:pPr>
              <w:pStyle w:val="RSCT03TableBody"/>
              <w:rPr>
                <w:rFonts w:asciiTheme="majorHAnsi" w:hAnsiTheme="majorHAnsi"/>
                <w:b/>
                <w:bCs/>
                <w:lang w:val="en-US"/>
              </w:rPr>
            </w:pPr>
            <w:r w:rsidRPr="00AA51A1">
              <w:rPr>
                <w:rFonts w:asciiTheme="majorHAnsi" w:hAnsiTheme="majorHAnsi"/>
                <w:b/>
                <w:bCs/>
              </w:rPr>
              <w:t>25.1</w:t>
            </w:r>
          </w:p>
        </w:tc>
        <w:tc>
          <w:tcPr>
            <w:tcW w:w="263" w:type="pct"/>
            <w:gridSpan w:val="2"/>
            <w:shd w:val="clear" w:color="auto" w:fill="auto"/>
          </w:tcPr>
          <w:p w14:paraId="01776F65" w14:textId="133C1CDB" w:rsidR="0091544B" w:rsidRPr="00AA51A1" w:rsidRDefault="0091544B" w:rsidP="0091544B">
            <w:pPr>
              <w:pStyle w:val="RSCT03TableBody"/>
              <w:rPr>
                <w:rFonts w:asciiTheme="majorHAnsi" w:hAnsiTheme="majorHAnsi"/>
                <w:b/>
                <w:bCs/>
                <w:lang w:val="en-US"/>
              </w:rPr>
            </w:pPr>
            <w:r w:rsidRPr="00AA51A1">
              <w:rPr>
                <w:rFonts w:asciiTheme="majorHAnsi" w:hAnsiTheme="majorHAnsi"/>
                <w:b/>
                <w:bCs/>
              </w:rPr>
              <w:t>0.3</w:t>
            </w:r>
          </w:p>
        </w:tc>
        <w:tc>
          <w:tcPr>
            <w:tcW w:w="472" w:type="pct"/>
            <w:gridSpan w:val="3"/>
            <w:shd w:val="clear" w:color="auto" w:fill="auto"/>
          </w:tcPr>
          <w:p w14:paraId="5DF93527" w14:textId="042BAB0B" w:rsidR="0091544B" w:rsidRPr="00AA51A1" w:rsidRDefault="0091544B" w:rsidP="0091544B">
            <w:pPr>
              <w:pStyle w:val="RSCT03TableBody"/>
              <w:rPr>
                <w:rFonts w:asciiTheme="majorHAnsi" w:hAnsiTheme="majorHAnsi"/>
                <w:b/>
                <w:bCs/>
                <w:lang w:val="en-US"/>
              </w:rPr>
            </w:pPr>
            <w:r w:rsidRPr="00AA51A1">
              <w:rPr>
                <w:rFonts w:asciiTheme="majorHAnsi" w:hAnsiTheme="majorHAnsi"/>
                <w:b/>
                <w:bCs/>
              </w:rPr>
              <w:t>49.7</w:t>
            </w:r>
          </w:p>
        </w:tc>
        <w:tc>
          <w:tcPr>
            <w:tcW w:w="445" w:type="pct"/>
            <w:shd w:val="clear" w:color="auto" w:fill="auto"/>
          </w:tcPr>
          <w:p w14:paraId="3C79139A" w14:textId="1A4D824A" w:rsidR="0091544B" w:rsidRPr="00AA51A1" w:rsidRDefault="0091544B" w:rsidP="0091544B">
            <w:pPr>
              <w:pStyle w:val="RSCT03TableBody"/>
              <w:rPr>
                <w:rFonts w:asciiTheme="majorHAnsi" w:hAnsiTheme="majorHAnsi"/>
                <w:b/>
                <w:bCs/>
                <w:lang w:val="en-US"/>
              </w:rPr>
            </w:pPr>
            <w:r w:rsidRPr="00AA51A1">
              <w:rPr>
                <w:rFonts w:asciiTheme="majorHAnsi" w:hAnsiTheme="majorHAnsi"/>
                <w:b/>
                <w:bCs/>
              </w:rPr>
              <w:t>0.8</w:t>
            </w:r>
          </w:p>
        </w:tc>
        <w:tc>
          <w:tcPr>
            <w:tcW w:w="221" w:type="pct"/>
            <w:shd w:val="clear" w:color="auto" w:fill="auto"/>
          </w:tcPr>
          <w:p w14:paraId="0BF1D89C" w14:textId="2A8C1AB0" w:rsidR="0091544B" w:rsidRPr="00AA51A1" w:rsidRDefault="0091544B" w:rsidP="0091544B">
            <w:pPr>
              <w:pStyle w:val="RSCT03TableBody"/>
              <w:rPr>
                <w:rFonts w:asciiTheme="majorHAnsi" w:hAnsiTheme="majorHAnsi"/>
                <w:b/>
                <w:bCs/>
                <w:lang w:val="en-US"/>
              </w:rPr>
            </w:pPr>
            <w:r w:rsidRPr="00AA51A1">
              <w:rPr>
                <w:rFonts w:asciiTheme="majorHAnsi" w:hAnsiTheme="majorHAnsi"/>
                <w:b/>
                <w:bCs/>
              </w:rPr>
              <w:t>75</w:t>
            </w:r>
          </w:p>
        </w:tc>
        <w:tc>
          <w:tcPr>
            <w:tcW w:w="285" w:type="pct"/>
            <w:gridSpan w:val="2"/>
            <w:shd w:val="clear" w:color="auto" w:fill="auto"/>
          </w:tcPr>
          <w:p w14:paraId="580F8E18" w14:textId="5BE8A88E" w:rsidR="0091544B" w:rsidRPr="00AA51A1" w:rsidRDefault="0091544B" w:rsidP="0091544B">
            <w:pPr>
              <w:pStyle w:val="RSCT03TableBody"/>
              <w:rPr>
                <w:rFonts w:asciiTheme="majorHAnsi" w:hAnsiTheme="majorHAnsi"/>
                <w:b/>
                <w:bCs/>
                <w:lang w:val="en-US"/>
              </w:rPr>
            </w:pPr>
            <w:r w:rsidRPr="00AA51A1">
              <w:rPr>
                <w:rFonts w:asciiTheme="majorHAnsi" w:hAnsiTheme="majorHAnsi"/>
                <w:b/>
                <w:bCs/>
              </w:rPr>
              <w:t>1</w:t>
            </w:r>
          </w:p>
        </w:tc>
        <w:tc>
          <w:tcPr>
            <w:tcW w:w="401" w:type="pct"/>
            <w:gridSpan w:val="2"/>
            <w:shd w:val="clear" w:color="auto" w:fill="auto"/>
          </w:tcPr>
          <w:p w14:paraId="67CB1C1D" w14:textId="07972888" w:rsidR="0091544B" w:rsidRPr="00AA51A1" w:rsidRDefault="0091544B" w:rsidP="0091544B">
            <w:pPr>
              <w:pStyle w:val="RSCT03TableBody"/>
              <w:rPr>
                <w:rFonts w:asciiTheme="majorHAnsi" w:hAnsiTheme="majorHAnsi"/>
                <w:b/>
                <w:bCs/>
                <w:lang w:val="en-US"/>
              </w:rPr>
            </w:pPr>
            <w:r w:rsidRPr="00AA51A1">
              <w:rPr>
                <w:rFonts w:asciiTheme="majorHAnsi" w:hAnsiTheme="majorHAnsi"/>
                <w:b/>
                <w:bCs/>
              </w:rPr>
              <w:t>100</w:t>
            </w:r>
          </w:p>
        </w:tc>
        <w:tc>
          <w:tcPr>
            <w:tcW w:w="292" w:type="pct"/>
            <w:shd w:val="clear" w:color="auto" w:fill="auto"/>
          </w:tcPr>
          <w:p w14:paraId="760265DD" w14:textId="4CFA8DD2" w:rsidR="0091544B" w:rsidRPr="00AA51A1" w:rsidRDefault="0091544B" w:rsidP="0091544B">
            <w:pPr>
              <w:pStyle w:val="RSCT03TableBody"/>
              <w:rPr>
                <w:rFonts w:asciiTheme="majorHAnsi" w:hAnsiTheme="majorHAnsi"/>
                <w:b/>
                <w:bCs/>
                <w:lang w:val="en-US"/>
              </w:rPr>
            </w:pPr>
            <w:r w:rsidRPr="00AA51A1">
              <w:rPr>
                <w:rFonts w:asciiTheme="majorHAnsi" w:hAnsiTheme="majorHAnsi"/>
                <w:b/>
                <w:bCs/>
              </w:rPr>
              <w:t>2</w:t>
            </w:r>
          </w:p>
        </w:tc>
        <w:tc>
          <w:tcPr>
            <w:tcW w:w="307" w:type="pct"/>
            <w:shd w:val="clear" w:color="auto" w:fill="auto"/>
          </w:tcPr>
          <w:p w14:paraId="550ACD9D" w14:textId="431F95C5" w:rsidR="0091544B" w:rsidRPr="00AA51A1" w:rsidRDefault="0091544B" w:rsidP="0091544B">
            <w:pPr>
              <w:pStyle w:val="RSCT03TableBody"/>
              <w:rPr>
                <w:rFonts w:asciiTheme="majorHAnsi" w:hAnsiTheme="majorHAnsi"/>
                <w:b/>
                <w:bCs/>
                <w:lang w:val="en-US"/>
              </w:rPr>
            </w:pPr>
            <w:r w:rsidRPr="00AA51A1">
              <w:rPr>
                <w:rFonts w:asciiTheme="majorHAnsi" w:hAnsiTheme="majorHAnsi"/>
                <w:b/>
                <w:bCs/>
              </w:rPr>
              <w:t>124</w:t>
            </w:r>
          </w:p>
        </w:tc>
        <w:tc>
          <w:tcPr>
            <w:tcW w:w="292" w:type="pct"/>
            <w:shd w:val="clear" w:color="auto" w:fill="auto"/>
          </w:tcPr>
          <w:p w14:paraId="1D54AF36" w14:textId="2DC1704C" w:rsidR="0091544B" w:rsidRPr="00AA51A1" w:rsidRDefault="0091544B" w:rsidP="0091544B">
            <w:pPr>
              <w:pStyle w:val="RSCT03TableBody"/>
              <w:rPr>
                <w:rFonts w:asciiTheme="majorHAnsi" w:hAnsiTheme="majorHAnsi"/>
                <w:b/>
                <w:bCs/>
                <w:lang w:val="en-US"/>
              </w:rPr>
            </w:pPr>
            <w:r w:rsidRPr="00AA51A1">
              <w:rPr>
                <w:rFonts w:asciiTheme="majorHAnsi" w:hAnsiTheme="majorHAnsi"/>
                <w:b/>
                <w:bCs/>
              </w:rPr>
              <w:t>2</w:t>
            </w:r>
          </w:p>
        </w:tc>
      </w:tr>
      <w:tr w:rsidR="0091544B" w:rsidRPr="00AA51A1" w14:paraId="5BBBBF14" w14:textId="77777777" w:rsidTr="002B5E52">
        <w:trPr>
          <w:trHeight w:val="20"/>
        </w:trPr>
        <w:tc>
          <w:tcPr>
            <w:tcW w:w="5000" w:type="pct"/>
            <w:gridSpan w:val="17"/>
            <w:vAlign w:val="center"/>
          </w:tcPr>
          <w:p w14:paraId="6F02DBEB" w14:textId="5DEED466" w:rsidR="0091544B" w:rsidRPr="00AA51A1" w:rsidRDefault="0091544B" w:rsidP="0091544B">
            <w:pPr>
              <w:pStyle w:val="RSCT03TableBody"/>
              <w:rPr>
                <w:rFonts w:asciiTheme="majorHAnsi" w:hAnsiTheme="majorHAnsi"/>
                <w:b/>
                <w:bCs/>
                <w:sz w:val="20"/>
                <w:szCs w:val="20"/>
                <w:lang w:val="en-US"/>
              </w:rPr>
            </w:pPr>
            <w:r w:rsidRPr="00AA51A1">
              <w:rPr>
                <w:rFonts w:asciiTheme="majorHAnsi" w:hAnsiTheme="majorHAnsi"/>
                <w:b/>
                <w:bCs/>
                <w:sz w:val="20"/>
                <w:szCs w:val="20"/>
                <w:lang w:val="en-US"/>
              </w:rPr>
              <w:t>Ellipsometrically Determined Parameters</w:t>
            </w:r>
          </w:p>
        </w:tc>
      </w:tr>
      <w:tr w:rsidR="002B5E52" w:rsidRPr="00AA51A1" w14:paraId="4D56C770" w14:textId="77777777" w:rsidTr="002B5E52">
        <w:trPr>
          <w:trHeight w:val="20"/>
        </w:trPr>
        <w:tc>
          <w:tcPr>
            <w:tcW w:w="1576" w:type="pct"/>
            <w:gridSpan w:val="2"/>
            <w:shd w:val="clear" w:color="auto" w:fill="auto"/>
            <w:vAlign w:val="center"/>
          </w:tcPr>
          <w:p w14:paraId="4A5458AC" w14:textId="03D3AD34" w:rsidR="0091544B" w:rsidRPr="00AA51A1" w:rsidRDefault="0091544B" w:rsidP="0091544B">
            <w:pPr>
              <w:pStyle w:val="RSCT03TableBody"/>
              <w:rPr>
                <w:rFonts w:asciiTheme="majorHAnsi" w:hAnsiTheme="majorHAnsi"/>
                <w:lang w:val="en-US"/>
              </w:rPr>
            </w:pPr>
            <w:r w:rsidRPr="00AA51A1">
              <w:rPr>
                <w:rFonts w:asciiTheme="majorHAnsi" w:hAnsiTheme="majorHAnsi"/>
                <w:lang w:val="en-US"/>
              </w:rPr>
              <w:t>MSE</w:t>
            </w:r>
          </w:p>
        </w:tc>
        <w:tc>
          <w:tcPr>
            <w:tcW w:w="820" w:type="pct"/>
            <w:gridSpan w:val="4"/>
            <w:shd w:val="clear" w:color="auto" w:fill="auto"/>
            <w:vAlign w:val="center"/>
          </w:tcPr>
          <w:p w14:paraId="20DAA690" w14:textId="2F984175" w:rsidR="0091544B" w:rsidRPr="00AA51A1" w:rsidRDefault="0091544B" w:rsidP="0091544B">
            <w:pPr>
              <w:pStyle w:val="RSCT03TableBody"/>
              <w:rPr>
                <w:rFonts w:ascii="Cambria Math" w:hAnsi="Cambria Math"/>
                <w:oMath/>
              </w:rPr>
            </w:pPr>
            <m:oMathPara>
              <m:oMath>
                <m:r>
                  <m:rPr>
                    <m:sty m:val="p"/>
                  </m:rPr>
                  <w:rPr>
                    <w:rFonts w:ascii="Cambria Math" w:hAnsi="Cambria Math"/>
                  </w:rPr>
                  <m:t>14.91</m:t>
                </m:r>
              </m:oMath>
            </m:oMathPara>
          </w:p>
        </w:tc>
        <w:tc>
          <w:tcPr>
            <w:tcW w:w="805" w:type="pct"/>
            <w:gridSpan w:val="3"/>
            <w:shd w:val="clear" w:color="auto" w:fill="auto"/>
            <w:vAlign w:val="center"/>
          </w:tcPr>
          <w:p w14:paraId="7F34A140" w14:textId="3B54BA5E" w:rsidR="0091544B" w:rsidRPr="00AA51A1" w:rsidRDefault="0091544B" w:rsidP="0091544B">
            <w:pPr>
              <w:pStyle w:val="RSCT03TableBody"/>
              <w:rPr>
                <w:rFonts w:ascii="Cambria Math" w:hAnsi="Cambria Math"/>
                <w:oMath/>
              </w:rPr>
            </w:pPr>
            <m:oMathPara>
              <m:oMath>
                <m:r>
                  <m:rPr>
                    <m:sty m:val="p"/>
                  </m:rPr>
                  <w:rPr>
                    <w:rFonts w:ascii="Cambria Math" w:hAnsi="Cambria Math"/>
                  </w:rPr>
                  <m:t>9.09</m:t>
                </m:r>
              </m:oMath>
            </m:oMathPara>
          </w:p>
        </w:tc>
        <w:tc>
          <w:tcPr>
            <w:tcW w:w="599" w:type="pct"/>
            <w:gridSpan w:val="4"/>
            <w:shd w:val="clear" w:color="auto" w:fill="auto"/>
            <w:vAlign w:val="center"/>
          </w:tcPr>
          <w:p w14:paraId="211B0445" w14:textId="5C8715FE" w:rsidR="0091544B" w:rsidRPr="00AA51A1" w:rsidRDefault="0091544B" w:rsidP="0091544B">
            <w:pPr>
              <w:pStyle w:val="RSCT03TableBody"/>
              <w:rPr>
                <w:rFonts w:ascii="Cambria Math" w:hAnsi="Cambria Math"/>
                <w:oMath/>
              </w:rPr>
            </w:pPr>
            <m:oMathPara>
              <m:oMath>
                <m:r>
                  <m:rPr>
                    <m:sty m:val="p"/>
                  </m:rPr>
                  <w:rPr>
                    <w:rFonts w:ascii="Cambria Math" w:hAnsi="Cambria Math"/>
                  </w:rPr>
                  <m:t>9.35</m:t>
                </m:r>
              </m:oMath>
            </m:oMathPara>
          </w:p>
        </w:tc>
        <w:tc>
          <w:tcPr>
            <w:tcW w:w="600" w:type="pct"/>
            <w:gridSpan w:val="2"/>
            <w:vAlign w:val="center"/>
          </w:tcPr>
          <w:p w14:paraId="069D7703" w14:textId="1BB0B199" w:rsidR="0091544B" w:rsidRPr="00AA51A1" w:rsidRDefault="0091544B" w:rsidP="0091544B">
            <w:pPr>
              <w:pStyle w:val="RSCT03TableBody"/>
              <w:rPr>
                <w:rFonts w:ascii="Cambria Math" w:hAnsi="Cambria Math"/>
                <w:oMath/>
              </w:rPr>
            </w:pPr>
            <m:oMathPara>
              <m:oMath>
                <m:r>
                  <m:rPr>
                    <m:sty m:val="p"/>
                  </m:rPr>
                  <w:rPr>
                    <w:rFonts w:ascii="Cambria Math" w:hAnsi="Cambria Math"/>
                  </w:rPr>
                  <m:t>9.30</m:t>
                </m:r>
              </m:oMath>
            </m:oMathPara>
          </w:p>
        </w:tc>
        <w:tc>
          <w:tcPr>
            <w:tcW w:w="599" w:type="pct"/>
            <w:gridSpan w:val="2"/>
            <w:shd w:val="clear" w:color="auto" w:fill="auto"/>
            <w:vAlign w:val="center"/>
          </w:tcPr>
          <w:p w14:paraId="247F93D3" w14:textId="04E3525C" w:rsidR="0091544B" w:rsidRPr="00AA51A1" w:rsidRDefault="0091544B" w:rsidP="0091544B">
            <w:pPr>
              <w:pStyle w:val="RSCT03TableBody"/>
              <w:rPr>
                <w:rFonts w:ascii="Cambria Math" w:hAnsi="Cambria Math"/>
                <w:oMath/>
              </w:rPr>
            </w:pPr>
            <m:oMathPara>
              <m:oMath>
                <m:r>
                  <m:rPr>
                    <m:sty m:val="p"/>
                  </m:rPr>
                  <w:rPr>
                    <w:rFonts w:ascii="Cambria Math" w:hAnsi="Cambria Math"/>
                  </w:rPr>
                  <m:t>14.66</m:t>
                </m:r>
              </m:oMath>
            </m:oMathPara>
          </w:p>
        </w:tc>
      </w:tr>
      <w:tr w:rsidR="002B5E52" w:rsidRPr="00AA51A1" w14:paraId="5CBCB3EB" w14:textId="77777777" w:rsidTr="002B5E52">
        <w:trPr>
          <w:trHeight w:val="20"/>
        </w:trPr>
        <w:tc>
          <w:tcPr>
            <w:tcW w:w="1125" w:type="pct"/>
            <w:shd w:val="clear" w:color="auto" w:fill="auto"/>
            <w:vAlign w:val="center"/>
          </w:tcPr>
          <w:p w14:paraId="152DFFF6" w14:textId="77777777" w:rsidR="0091544B" w:rsidRPr="00AA51A1" w:rsidRDefault="0091544B" w:rsidP="0091544B">
            <w:pPr>
              <w:pStyle w:val="RSCT03TableBody"/>
              <w:rPr>
                <w:rFonts w:asciiTheme="majorHAnsi" w:hAnsiTheme="majorHAnsi"/>
                <w:b/>
                <w:bCs/>
                <w:lang w:val="en-US"/>
              </w:rPr>
            </w:pPr>
            <w:r w:rsidRPr="00AA51A1">
              <w:rPr>
                <w:rFonts w:asciiTheme="majorHAnsi" w:hAnsiTheme="majorHAnsi"/>
                <w:b/>
                <w:bCs/>
                <w:lang w:val="en-US"/>
              </w:rPr>
              <w:t>Parameter</w:t>
            </w:r>
          </w:p>
        </w:tc>
        <w:tc>
          <w:tcPr>
            <w:tcW w:w="452" w:type="pct"/>
            <w:shd w:val="clear" w:color="auto" w:fill="auto"/>
            <w:vAlign w:val="center"/>
          </w:tcPr>
          <w:p w14:paraId="20C145E7" w14:textId="4FE392A5" w:rsidR="0091544B" w:rsidRPr="00AA51A1" w:rsidRDefault="00143C8E" w:rsidP="0091544B">
            <w:pPr>
              <w:pStyle w:val="RSCT03TableBody"/>
              <w:rPr>
                <w:rFonts w:asciiTheme="majorHAnsi" w:hAnsiTheme="majorHAnsi"/>
                <w:b/>
                <w:bCs/>
                <w:iCs/>
                <w:lang w:val="en-US"/>
              </w:rPr>
            </w:pPr>
            <w:r w:rsidRPr="00AA51A1">
              <w:rPr>
                <w:rFonts w:asciiTheme="majorHAnsi" w:hAnsiTheme="majorHAnsi"/>
                <w:b/>
                <w:bCs/>
                <w:lang w:val="en-US"/>
              </w:rPr>
              <w:t>Unit</w:t>
            </w:r>
          </w:p>
        </w:tc>
        <w:tc>
          <w:tcPr>
            <w:tcW w:w="528" w:type="pct"/>
            <w:gridSpan w:val="2"/>
            <w:shd w:val="clear" w:color="auto" w:fill="auto"/>
            <w:vAlign w:val="center"/>
          </w:tcPr>
          <w:p w14:paraId="31A377F9" w14:textId="0CD00D76" w:rsidR="0091544B" w:rsidRPr="00AA51A1" w:rsidRDefault="0091544B" w:rsidP="0091544B">
            <w:pPr>
              <w:pStyle w:val="RSCT03TableBody"/>
              <w:rPr>
                <w:rFonts w:asciiTheme="majorHAnsi" w:hAnsiTheme="majorHAnsi"/>
                <w:b/>
                <w:bCs/>
                <w:lang w:val="en-US"/>
              </w:rPr>
            </w:pPr>
            <w:r w:rsidRPr="00AA51A1">
              <w:rPr>
                <w:rFonts w:asciiTheme="majorHAnsi" w:hAnsiTheme="majorHAnsi"/>
                <w:b/>
                <w:bCs/>
                <w:lang w:val="en-US"/>
              </w:rPr>
              <w:t>Value</w:t>
            </w:r>
          </w:p>
        </w:tc>
        <w:tc>
          <w:tcPr>
            <w:tcW w:w="292" w:type="pct"/>
            <w:gridSpan w:val="2"/>
            <w:shd w:val="clear" w:color="auto" w:fill="auto"/>
            <w:vAlign w:val="center"/>
          </w:tcPr>
          <w:p w14:paraId="673E691E" w14:textId="167CA117" w:rsidR="0091544B" w:rsidRPr="00AA51A1" w:rsidRDefault="0091544B" w:rsidP="0091544B">
            <w:pPr>
              <w:pStyle w:val="RSCT03TableBody"/>
              <w:rPr>
                <w:rFonts w:asciiTheme="majorHAnsi" w:hAnsiTheme="majorHAnsi"/>
                <w:b/>
                <w:bCs/>
                <w:lang w:val="en-US"/>
              </w:rPr>
            </w:pPr>
            <w:r w:rsidRPr="00AA51A1">
              <w:rPr>
                <w:rFonts w:asciiTheme="majorHAnsi" w:hAnsiTheme="majorHAnsi"/>
                <w:b/>
                <w:bCs/>
                <w:lang w:val="en-US"/>
              </w:rPr>
              <w:t>Error</w:t>
            </w:r>
          </w:p>
        </w:tc>
        <w:tc>
          <w:tcPr>
            <w:tcW w:w="307" w:type="pct"/>
            <w:shd w:val="clear" w:color="auto" w:fill="auto"/>
            <w:vAlign w:val="center"/>
          </w:tcPr>
          <w:p w14:paraId="60537FAF" w14:textId="6D07AE5F" w:rsidR="0091544B" w:rsidRPr="00AA51A1" w:rsidRDefault="0091544B" w:rsidP="0091544B">
            <w:pPr>
              <w:pStyle w:val="RSCT03TableBody"/>
              <w:rPr>
                <w:rFonts w:asciiTheme="majorHAnsi" w:hAnsiTheme="majorHAnsi"/>
                <w:b/>
                <w:bCs/>
                <w:lang w:val="en-US"/>
              </w:rPr>
            </w:pPr>
            <w:r w:rsidRPr="00AA51A1">
              <w:rPr>
                <w:rFonts w:asciiTheme="majorHAnsi" w:hAnsiTheme="majorHAnsi"/>
                <w:b/>
                <w:bCs/>
                <w:lang w:val="en-US"/>
              </w:rPr>
              <w:t>Value</w:t>
            </w:r>
          </w:p>
        </w:tc>
        <w:tc>
          <w:tcPr>
            <w:tcW w:w="498" w:type="pct"/>
            <w:gridSpan w:val="2"/>
            <w:shd w:val="clear" w:color="auto" w:fill="auto"/>
            <w:vAlign w:val="center"/>
          </w:tcPr>
          <w:p w14:paraId="7E5649F7" w14:textId="5AB96706" w:rsidR="0091544B" w:rsidRPr="00AA51A1" w:rsidRDefault="0091544B" w:rsidP="0091544B">
            <w:pPr>
              <w:pStyle w:val="RSCT03TableBody"/>
              <w:rPr>
                <w:rFonts w:asciiTheme="majorHAnsi" w:hAnsiTheme="majorHAnsi"/>
                <w:b/>
                <w:bCs/>
                <w:lang w:val="en-US"/>
              </w:rPr>
            </w:pPr>
            <w:r w:rsidRPr="00AA51A1">
              <w:rPr>
                <w:rFonts w:asciiTheme="majorHAnsi" w:hAnsiTheme="majorHAnsi"/>
                <w:b/>
                <w:bCs/>
                <w:lang w:val="en-US"/>
              </w:rPr>
              <w:t>Error</w:t>
            </w:r>
          </w:p>
        </w:tc>
        <w:tc>
          <w:tcPr>
            <w:tcW w:w="307" w:type="pct"/>
            <w:gridSpan w:val="2"/>
            <w:shd w:val="clear" w:color="auto" w:fill="auto"/>
            <w:vAlign w:val="center"/>
          </w:tcPr>
          <w:p w14:paraId="4F60906D" w14:textId="51F9A114" w:rsidR="0091544B" w:rsidRPr="00AA51A1" w:rsidRDefault="0091544B" w:rsidP="0091544B">
            <w:pPr>
              <w:pStyle w:val="RSCT03TableBody"/>
              <w:rPr>
                <w:rFonts w:asciiTheme="majorHAnsi" w:hAnsiTheme="majorHAnsi"/>
                <w:b/>
                <w:bCs/>
                <w:lang w:val="en-US"/>
              </w:rPr>
            </w:pPr>
            <w:r w:rsidRPr="00AA51A1">
              <w:rPr>
                <w:rFonts w:asciiTheme="majorHAnsi" w:hAnsiTheme="majorHAnsi"/>
                <w:b/>
                <w:bCs/>
                <w:lang w:val="en-US"/>
              </w:rPr>
              <w:t>Value</w:t>
            </w:r>
          </w:p>
        </w:tc>
        <w:tc>
          <w:tcPr>
            <w:tcW w:w="292" w:type="pct"/>
            <w:gridSpan w:val="2"/>
            <w:shd w:val="clear" w:color="auto" w:fill="auto"/>
            <w:vAlign w:val="center"/>
          </w:tcPr>
          <w:p w14:paraId="46917DA3" w14:textId="70A55640" w:rsidR="0091544B" w:rsidRPr="00AA51A1" w:rsidRDefault="0091544B" w:rsidP="0091544B">
            <w:pPr>
              <w:pStyle w:val="RSCT03TableBody"/>
              <w:rPr>
                <w:rFonts w:asciiTheme="majorHAnsi" w:hAnsiTheme="majorHAnsi"/>
                <w:b/>
                <w:bCs/>
                <w:lang w:val="en-US"/>
              </w:rPr>
            </w:pPr>
            <w:r w:rsidRPr="00AA51A1">
              <w:rPr>
                <w:rFonts w:asciiTheme="majorHAnsi" w:hAnsiTheme="majorHAnsi"/>
                <w:b/>
                <w:bCs/>
                <w:lang w:val="en-US"/>
              </w:rPr>
              <w:t>Error</w:t>
            </w:r>
          </w:p>
        </w:tc>
        <w:tc>
          <w:tcPr>
            <w:tcW w:w="308" w:type="pct"/>
            <w:vAlign w:val="center"/>
          </w:tcPr>
          <w:p w14:paraId="48D1B039" w14:textId="1E6EEA00" w:rsidR="0091544B" w:rsidRPr="00AA51A1" w:rsidRDefault="0091544B" w:rsidP="0091544B">
            <w:pPr>
              <w:pStyle w:val="RSCT03TableBody"/>
              <w:rPr>
                <w:rFonts w:asciiTheme="majorHAnsi" w:hAnsiTheme="majorHAnsi"/>
                <w:b/>
                <w:bCs/>
                <w:lang w:val="en-US"/>
              </w:rPr>
            </w:pPr>
            <w:r w:rsidRPr="00AA51A1">
              <w:rPr>
                <w:rFonts w:asciiTheme="majorHAnsi" w:hAnsiTheme="majorHAnsi"/>
                <w:b/>
                <w:bCs/>
                <w:lang w:val="en-US"/>
              </w:rPr>
              <w:t>Value</w:t>
            </w:r>
          </w:p>
        </w:tc>
        <w:tc>
          <w:tcPr>
            <w:tcW w:w="292" w:type="pct"/>
            <w:vAlign w:val="center"/>
          </w:tcPr>
          <w:p w14:paraId="64DC5B48" w14:textId="2013C969" w:rsidR="0091544B" w:rsidRPr="00AA51A1" w:rsidRDefault="0091544B" w:rsidP="0091544B">
            <w:pPr>
              <w:pStyle w:val="RSCT03TableBody"/>
              <w:rPr>
                <w:rFonts w:asciiTheme="majorHAnsi" w:hAnsiTheme="majorHAnsi"/>
                <w:b/>
                <w:bCs/>
                <w:lang w:val="en-US"/>
              </w:rPr>
            </w:pPr>
            <w:r w:rsidRPr="00AA51A1">
              <w:rPr>
                <w:rFonts w:asciiTheme="majorHAnsi" w:hAnsiTheme="majorHAnsi"/>
                <w:b/>
                <w:bCs/>
                <w:lang w:val="en-US"/>
              </w:rPr>
              <w:t>Error</w:t>
            </w:r>
          </w:p>
        </w:tc>
        <w:tc>
          <w:tcPr>
            <w:tcW w:w="307" w:type="pct"/>
            <w:shd w:val="clear" w:color="auto" w:fill="auto"/>
            <w:vAlign w:val="center"/>
          </w:tcPr>
          <w:p w14:paraId="568DC076" w14:textId="28B2C5D9" w:rsidR="0091544B" w:rsidRPr="00AA51A1" w:rsidRDefault="0091544B" w:rsidP="0091544B">
            <w:pPr>
              <w:pStyle w:val="RSCT03TableBody"/>
              <w:rPr>
                <w:rFonts w:asciiTheme="majorHAnsi" w:hAnsiTheme="majorHAnsi"/>
                <w:b/>
                <w:bCs/>
                <w:lang w:val="en-US"/>
              </w:rPr>
            </w:pPr>
            <w:r w:rsidRPr="00AA51A1">
              <w:rPr>
                <w:rFonts w:asciiTheme="majorHAnsi" w:hAnsiTheme="majorHAnsi"/>
                <w:b/>
                <w:bCs/>
                <w:lang w:val="en-US"/>
              </w:rPr>
              <w:t>Value</w:t>
            </w:r>
          </w:p>
        </w:tc>
        <w:tc>
          <w:tcPr>
            <w:tcW w:w="292" w:type="pct"/>
            <w:shd w:val="clear" w:color="auto" w:fill="auto"/>
            <w:vAlign w:val="center"/>
          </w:tcPr>
          <w:p w14:paraId="171D5E70" w14:textId="6D5CEDCC" w:rsidR="0091544B" w:rsidRPr="00AA51A1" w:rsidRDefault="0091544B" w:rsidP="0091544B">
            <w:pPr>
              <w:pStyle w:val="RSCT03TableBody"/>
              <w:rPr>
                <w:rFonts w:asciiTheme="majorHAnsi" w:hAnsiTheme="majorHAnsi"/>
                <w:b/>
                <w:bCs/>
                <w:lang w:val="en-US"/>
              </w:rPr>
            </w:pPr>
            <w:r w:rsidRPr="00AA51A1">
              <w:rPr>
                <w:rFonts w:asciiTheme="majorHAnsi" w:hAnsiTheme="majorHAnsi"/>
                <w:b/>
                <w:bCs/>
                <w:lang w:val="en-US"/>
              </w:rPr>
              <w:t>Error</w:t>
            </w:r>
          </w:p>
        </w:tc>
      </w:tr>
      <w:tr w:rsidR="002B5E52" w:rsidRPr="00AA51A1" w14:paraId="12FB297D" w14:textId="77777777" w:rsidTr="002B5E52">
        <w:trPr>
          <w:trHeight w:val="20"/>
        </w:trPr>
        <w:tc>
          <w:tcPr>
            <w:tcW w:w="1125" w:type="pct"/>
            <w:shd w:val="clear" w:color="auto" w:fill="auto"/>
            <w:vAlign w:val="center"/>
          </w:tcPr>
          <w:p w14:paraId="4E4F3847" w14:textId="77777777" w:rsidR="0091544B" w:rsidRPr="00AA51A1" w:rsidRDefault="0091544B" w:rsidP="00AA51A1">
            <w:pPr>
              <w:pStyle w:val="RSCT03TableBody"/>
              <w:jc w:val="left"/>
              <w:rPr>
                <w:rFonts w:asciiTheme="majorHAnsi" w:hAnsiTheme="majorHAnsi"/>
                <w:lang w:val="en-US"/>
              </w:rPr>
            </w:pPr>
            <w:r w:rsidRPr="00AA51A1">
              <w:rPr>
                <w:rFonts w:asciiTheme="majorHAnsi" w:hAnsiTheme="majorHAnsi"/>
                <w:lang w:val="en-US"/>
              </w:rPr>
              <w:t>Thickness</w:t>
            </w:r>
          </w:p>
        </w:tc>
        <w:tc>
          <w:tcPr>
            <w:tcW w:w="452" w:type="pct"/>
            <w:shd w:val="clear" w:color="auto" w:fill="auto"/>
            <w:vAlign w:val="center"/>
          </w:tcPr>
          <w:p w14:paraId="502EE9F0" w14:textId="0FE0DA7E" w:rsidR="0091544B" w:rsidRPr="00AA51A1" w:rsidRDefault="0091544B" w:rsidP="0091544B">
            <w:pPr>
              <w:pStyle w:val="RSCT03TableBody"/>
              <w:rPr>
                <w:rFonts w:asciiTheme="majorHAnsi" w:hAnsiTheme="majorHAnsi"/>
                <w:iCs/>
                <w:lang w:val="en-US"/>
              </w:rPr>
            </w:pPr>
            <m:oMathPara>
              <m:oMath>
                <m:r>
                  <m:rPr>
                    <m:sty m:val="p"/>
                  </m:rPr>
                  <w:rPr>
                    <w:rFonts w:ascii="Cambria Math" w:hAnsi="Cambria Math"/>
                    <w:lang w:val="en-US"/>
                  </w:rPr>
                  <m:t>nm</m:t>
                </m:r>
              </m:oMath>
            </m:oMathPara>
          </w:p>
        </w:tc>
        <w:tc>
          <w:tcPr>
            <w:tcW w:w="528" w:type="pct"/>
            <w:gridSpan w:val="2"/>
            <w:shd w:val="clear" w:color="auto" w:fill="auto"/>
            <w:vAlign w:val="center"/>
          </w:tcPr>
          <w:p w14:paraId="32D1767A" w14:textId="454FE6BB" w:rsidR="0091544B" w:rsidRPr="00AA51A1" w:rsidRDefault="0091544B" w:rsidP="0091544B">
            <w:pPr>
              <w:pStyle w:val="RSCT03TableBody"/>
              <w:rPr>
                <w:rFonts w:ascii="Cambria Math" w:hAnsi="Cambria Math"/>
                <w:oMath/>
              </w:rPr>
            </w:pPr>
            <m:oMathPara>
              <m:oMath>
                <m:r>
                  <m:rPr>
                    <m:sty m:val="p"/>
                  </m:rPr>
                  <w:rPr>
                    <w:rFonts w:ascii="Cambria Math" w:hAnsi="Cambria Math"/>
                  </w:rPr>
                  <m:t>130.76</m:t>
                </m:r>
              </m:oMath>
            </m:oMathPara>
          </w:p>
        </w:tc>
        <w:tc>
          <w:tcPr>
            <w:tcW w:w="292" w:type="pct"/>
            <w:gridSpan w:val="2"/>
            <w:shd w:val="clear" w:color="auto" w:fill="auto"/>
            <w:vAlign w:val="center"/>
          </w:tcPr>
          <w:p w14:paraId="28BAFB71" w14:textId="0CD51489" w:rsidR="0091544B" w:rsidRPr="00AA51A1" w:rsidRDefault="0091544B" w:rsidP="0091544B">
            <w:pPr>
              <w:pStyle w:val="RSCT03TableBody"/>
              <w:rPr>
                <w:rFonts w:ascii="Cambria Math" w:hAnsi="Cambria Math"/>
                <w:oMath/>
              </w:rPr>
            </w:pPr>
            <m:oMathPara>
              <m:oMath>
                <m:r>
                  <m:rPr>
                    <m:sty m:val="p"/>
                  </m:rPr>
                  <w:rPr>
                    <w:rFonts w:ascii="Cambria Math" w:hAnsi="Cambria Math"/>
                  </w:rPr>
                  <m:t>0.07</m:t>
                </m:r>
              </m:oMath>
            </m:oMathPara>
          </w:p>
        </w:tc>
        <w:tc>
          <w:tcPr>
            <w:tcW w:w="307" w:type="pct"/>
            <w:shd w:val="clear" w:color="auto" w:fill="auto"/>
            <w:vAlign w:val="center"/>
          </w:tcPr>
          <w:p w14:paraId="284CDEB7" w14:textId="358813B6" w:rsidR="0091544B" w:rsidRPr="00AA51A1" w:rsidRDefault="0091544B" w:rsidP="0091544B">
            <w:pPr>
              <w:pStyle w:val="RSCT03TableBody"/>
              <w:rPr>
                <w:rFonts w:ascii="Cambria Math" w:hAnsi="Cambria Math"/>
                <w:oMath/>
              </w:rPr>
            </w:pPr>
            <m:oMathPara>
              <m:oMath>
                <m:r>
                  <m:rPr>
                    <m:sty m:val="p"/>
                  </m:rPr>
                  <w:rPr>
                    <w:rFonts w:ascii="Cambria Math" w:hAnsi="Cambria Math"/>
                  </w:rPr>
                  <m:t>130.26</m:t>
                </m:r>
              </m:oMath>
            </m:oMathPara>
          </w:p>
        </w:tc>
        <w:tc>
          <w:tcPr>
            <w:tcW w:w="498" w:type="pct"/>
            <w:gridSpan w:val="2"/>
            <w:shd w:val="clear" w:color="auto" w:fill="auto"/>
            <w:vAlign w:val="center"/>
          </w:tcPr>
          <w:p w14:paraId="2808E2F5" w14:textId="192E2BD1" w:rsidR="0091544B" w:rsidRPr="00AA51A1" w:rsidRDefault="0091544B" w:rsidP="0091544B">
            <w:pPr>
              <w:pStyle w:val="RSCT03TableBody"/>
              <w:rPr>
                <w:rFonts w:ascii="Cambria Math" w:hAnsi="Cambria Math"/>
                <w:oMath/>
              </w:rPr>
            </w:pPr>
            <m:oMathPara>
              <m:oMath>
                <m:r>
                  <m:rPr>
                    <m:sty m:val="p"/>
                  </m:rPr>
                  <w:rPr>
                    <w:rFonts w:ascii="Cambria Math" w:hAnsi="Cambria Math"/>
                  </w:rPr>
                  <m:t>0.04</m:t>
                </m:r>
              </m:oMath>
            </m:oMathPara>
          </w:p>
        </w:tc>
        <w:tc>
          <w:tcPr>
            <w:tcW w:w="307" w:type="pct"/>
            <w:gridSpan w:val="2"/>
            <w:shd w:val="clear" w:color="auto" w:fill="auto"/>
            <w:vAlign w:val="center"/>
          </w:tcPr>
          <w:p w14:paraId="77F787A0" w14:textId="72A3176A" w:rsidR="0091544B" w:rsidRPr="00AA51A1" w:rsidRDefault="0091544B" w:rsidP="0091544B">
            <w:pPr>
              <w:pStyle w:val="RSCT03TableBody"/>
              <w:rPr>
                <w:rFonts w:ascii="Cambria Math" w:hAnsi="Cambria Math"/>
                <w:oMath/>
              </w:rPr>
            </w:pPr>
            <m:oMathPara>
              <m:oMath>
                <m:r>
                  <m:rPr>
                    <m:sty m:val="p"/>
                  </m:rPr>
                  <w:rPr>
                    <w:rFonts w:ascii="Cambria Math" w:hAnsi="Cambria Math"/>
                  </w:rPr>
                  <m:t>130.27</m:t>
                </m:r>
              </m:oMath>
            </m:oMathPara>
          </w:p>
        </w:tc>
        <w:tc>
          <w:tcPr>
            <w:tcW w:w="292" w:type="pct"/>
            <w:gridSpan w:val="2"/>
            <w:shd w:val="clear" w:color="auto" w:fill="auto"/>
            <w:vAlign w:val="center"/>
          </w:tcPr>
          <w:p w14:paraId="6E1AEEEC" w14:textId="50C74609" w:rsidR="0091544B" w:rsidRPr="00AA51A1" w:rsidRDefault="0091544B" w:rsidP="0091544B">
            <w:pPr>
              <w:pStyle w:val="RSCT03TableBody"/>
              <w:rPr>
                <w:rFonts w:ascii="Cambria Math" w:hAnsi="Cambria Math"/>
                <w:oMath/>
              </w:rPr>
            </w:pPr>
            <m:oMathPara>
              <m:oMath>
                <m:r>
                  <m:rPr>
                    <m:sty m:val="p"/>
                  </m:rPr>
                  <w:rPr>
                    <w:rFonts w:ascii="Cambria Math" w:hAnsi="Cambria Math"/>
                  </w:rPr>
                  <m:t>0.04</m:t>
                </m:r>
              </m:oMath>
            </m:oMathPara>
          </w:p>
        </w:tc>
        <w:tc>
          <w:tcPr>
            <w:tcW w:w="308" w:type="pct"/>
            <w:vAlign w:val="center"/>
          </w:tcPr>
          <w:p w14:paraId="2E110668" w14:textId="52A161CE" w:rsidR="0091544B" w:rsidRPr="00AA51A1" w:rsidRDefault="0091544B" w:rsidP="0091544B">
            <w:pPr>
              <w:pStyle w:val="RSCT03TableBody"/>
              <w:rPr>
                <w:rFonts w:ascii="Cambria Math" w:hAnsi="Cambria Math"/>
                <w:oMath/>
              </w:rPr>
            </w:pPr>
            <m:oMathPara>
              <m:oMath>
                <m:r>
                  <m:rPr>
                    <m:sty m:val="p"/>
                  </m:rPr>
                  <w:rPr>
                    <w:rFonts w:ascii="Cambria Math" w:hAnsi="Cambria Math"/>
                  </w:rPr>
                  <m:t>131.33</m:t>
                </m:r>
              </m:oMath>
            </m:oMathPara>
          </w:p>
        </w:tc>
        <w:tc>
          <w:tcPr>
            <w:tcW w:w="292" w:type="pct"/>
            <w:vAlign w:val="center"/>
          </w:tcPr>
          <w:p w14:paraId="395416E5" w14:textId="5CDB71CF" w:rsidR="0091544B" w:rsidRPr="00AA51A1" w:rsidRDefault="0091544B" w:rsidP="0091544B">
            <w:pPr>
              <w:pStyle w:val="RSCT03TableBody"/>
              <w:rPr>
                <w:rFonts w:ascii="Cambria Math" w:hAnsi="Cambria Math"/>
                <w:oMath/>
              </w:rPr>
            </w:pPr>
            <m:oMathPara>
              <m:oMath>
                <m:r>
                  <m:rPr>
                    <m:sty m:val="p"/>
                  </m:rPr>
                  <w:rPr>
                    <w:rFonts w:ascii="Cambria Math" w:hAnsi="Cambria Math"/>
                  </w:rPr>
                  <m:t>0.04</m:t>
                </m:r>
              </m:oMath>
            </m:oMathPara>
          </w:p>
        </w:tc>
        <w:tc>
          <w:tcPr>
            <w:tcW w:w="307" w:type="pct"/>
            <w:shd w:val="clear" w:color="auto" w:fill="auto"/>
            <w:vAlign w:val="center"/>
          </w:tcPr>
          <w:p w14:paraId="1A4CBFDC" w14:textId="3A466579" w:rsidR="0091544B" w:rsidRPr="00AA51A1" w:rsidRDefault="0091544B" w:rsidP="0091544B">
            <w:pPr>
              <w:pStyle w:val="RSCT03TableBody"/>
              <w:rPr>
                <w:rFonts w:ascii="Cambria Math" w:hAnsi="Cambria Math"/>
                <w:oMath/>
              </w:rPr>
            </w:pPr>
            <m:oMathPara>
              <m:oMath>
                <m:r>
                  <m:rPr>
                    <m:sty m:val="p"/>
                  </m:rPr>
                  <w:rPr>
                    <w:rFonts w:ascii="Cambria Math" w:hAnsi="Cambria Math"/>
                  </w:rPr>
                  <m:t>126.49</m:t>
                </m:r>
              </m:oMath>
            </m:oMathPara>
          </w:p>
        </w:tc>
        <w:tc>
          <w:tcPr>
            <w:tcW w:w="292" w:type="pct"/>
            <w:shd w:val="clear" w:color="auto" w:fill="auto"/>
            <w:vAlign w:val="center"/>
          </w:tcPr>
          <w:p w14:paraId="0D691299" w14:textId="22F52640" w:rsidR="0091544B" w:rsidRPr="00AA51A1" w:rsidRDefault="0091544B" w:rsidP="0091544B">
            <w:pPr>
              <w:pStyle w:val="RSCT03TableBody"/>
              <w:rPr>
                <w:rFonts w:ascii="Cambria Math" w:hAnsi="Cambria Math"/>
                <w:oMath/>
              </w:rPr>
            </w:pPr>
            <m:oMathPara>
              <m:oMath>
                <m:r>
                  <m:rPr>
                    <m:sty m:val="p"/>
                  </m:rPr>
                  <w:rPr>
                    <w:rFonts w:ascii="Cambria Math" w:hAnsi="Cambria Math"/>
                  </w:rPr>
                  <m:t>0.09</m:t>
                </m:r>
              </m:oMath>
            </m:oMathPara>
          </w:p>
        </w:tc>
      </w:tr>
      <w:tr w:rsidR="002B5E52" w:rsidRPr="00AA51A1" w14:paraId="43F0A7C4" w14:textId="77777777" w:rsidTr="002B5E52">
        <w:trPr>
          <w:trHeight w:val="20"/>
        </w:trPr>
        <w:tc>
          <w:tcPr>
            <w:tcW w:w="1125" w:type="pct"/>
            <w:shd w:val="clear" w:color="auto" w:fill="auto"/>
            <w:vAlign w:val="center"/>
          </w:tcPr>
          <w:p w14:paraId="487352D6" w14:textId="77777777" w:rsidR="0091544B" w:rsidRPr="00AA51A1" w:rsidRDefault="0091544B" w:rsidP="00AA51A1">
            <w:pPr>
              <w:pStyle w:val="RSCT03TableBody"/>
              <w:jc w:val="left"/>
              <w:rPr>
                <w:rFonts w:asciiTheme="majorHAnsi" w:hAnsiTheme="majorHAnsi"/>
                <w:lang w:val="en-US"/>
              </w:rPr>
            </w:pPr>
            <w:r w:rsidRPr="00AA51A1">
              <w:rPr>
                <w:rFonts w:asciiTheme="majorHAnsi" w:hAnsiTheme="majorHAnsi"/>
                <w:lang w:val="en-US"/>
              </w:rPr>
              <w:t>Surface Roughness</w:t>
            </w:r>
          </w:p>
        </w:tc>
        <w:tc>
          <w:tcPr>
            <w:tcW w:w="452" w:type="pct"/>
            <w:shd w:val="clear" w:color="auto" w:fill="auto"/>
            <w:vAlign w:val="center"/>
          </w:tcPr>
          <w:p w14:paraId="0B3DBEF3" w14:textId="0CD75173" w:rsidR="0091544B" w:rsidRPr="00AA51A1" w:rsidRDefault="0091544B" w:rsidP="0091544B">
            <w:pPr>
              <w:pStyle w:val="RSCT03TableBody"/>
              <w:rPr>
                <w:rFonts w:asciiTheme="majorHAnsi" w:hAnsiTheme="majorHAnsi"/>
                <w:iCs/>
                <w:lang w:val="en-US"/>
              </w:rPr>
            </w:pPr>
            <m:oMathPara>
              <m:oMath>
                <m:r>
                  <m:rPr>
                    <m:sty m:val="p"/>
                  </m:rPr>
                  <w:rPr>
                    <w:rFonts w:ascii="Cambria Math" w:hAnsi="Cambria Math"/>
                    <w:lang w:val="en-US"/>
                  </w:rPr>
                  <m:t>nm</m:t>
                </m:r>
              </m:oMath>
            </m:oMathPara>
          </w:p>
        </w:tc>
        <w:tc>
          <w:tcPr>
            <w:tcW w:w="528" w:type="pct"/>
            <w:gridSpan w:val="2"/>
            <w:shd w:val="clear" w:color="auto" w:fill="auto"/>
            <w:vAlign w:val="center"/>
          </w:tcPr>
          <w:p w14:paraId="5AD336A2" w14:textId="6293AC8A" w:rsidR="0091544B" w:rsidRPr="00AA51A1" w:rsidRDefault="0091544B" w:rsidP="0091544B">
            <w:pPr>
              <w:pStyle w:val="RSCT03TableBody"/>
              <w:rPr>
                <w:rFonts w:ascii="Cambria Math" w:hAnsi="Cambria Math"/>
                <w:oMath/>
              </w:rPr>
            </w:pPr>
            <m:oMathPara>
              <m:oMath>
                <m:r>
                  <m:rPr>
                    <m:sty m:val="p"/>
                  </m:rPr>
                  <w:rPr>
                    <w:rFonts w:ascii="Cambria Math" w:hAnsi="Cambria Math"/>
                  </w:rPr>
                  <m:t>4.1</m:t>
                </m:r>
              </m:oMath>
            </m:oMathPara>
          </w:p>
        </w:tc>
        <w:tc>
          <w:tcPr>
            <w:tcW w:w="292" w:type="pct"/>
            <w:gridSpan w:val="2"/>
            <w:shd w:val="clear" w:color="auto" w:fill="auto"/>
            <w:vAlign w:val="center"/>
          </w:tcPr>
          <w:p w14:paraId="73E3D431" w14:textId="349C87FC" w:rsidR="0091544B" w:rsidRPr="00AA51A1" w:rsidRDefault="0091544B" w:rsidP="0091544B">
            <w:pPr>
              <w:pStyle w:val="RSCT03TableBody"/>
              <w:rPr>
                <w:rFonts w:ascii="Cambria Math" w:hAnsi="Cambria Math"/>
                <w:oMath/>
              </w:rPr>
            </w:pPr>
            <m:oMathPara>
              <m:oMath>
                <m:r>
                  <m:rPr>
                    <m:sty m:val="p"/>
                  </m:rPr>
                  <w:rPr>
                    <w:rFonts w:ascii="Cambria Math" w:hAnsi="Cambria Math"/>
                  </w:rPr>
                  <m:t>0.1</m:t>
                </m:r>
              </m:oMath>
            </m:oMathPara>
          </w:p>
        </w:tc>
        <w:tc>
          <w:tcPr>
            <w:tcW w:w="307" w:type="pct"/>
            <w:shd w:val="clear" w:color="auto" w:fill="auto"/>
            <w:vAlign w:val="center"/>
          </w:tcPr>
          <w:p w14:paraId="065058DC" w14:textId="1854E484" w:rsidR="0091544B" w:rsidRPr="00AA51A1" w:rsidRDefault="0091544B" w:rsidP="0091544B">
            <w:pPr>
              <w:pStyle w:val="RSCT03TableBody"/>
              <w:rPr>
                <w:rFonts w:ascii="Cambria Math" w:hAnsi="Cambria Math"/>
                <w:oMath/>
              </w:rPr>
            </w:pPr>
            <m:oMathPara>
              <m:oMath>
                <m:r>
                  <m:rPr>
                    <m:sty m:val="p"/>
                  </m:rPr>
                  <w:rPr>
                    <w:rFonts w:ascii="Cambria Math" w:hAnsi="Cambria Math"/>
                  </w:rPr>
                  <m:t>5.19</m:t>
                </m:r>
              </m:oMath>
            </m:oMathPara>
          </w:p>
        </w:tc>
        <w:tc>
          <w:tcPr>
            <w:tcW w:w="498" w:type="pct"/>
            <w:gridSpan w:val="2"/>
            <w:shd w:val="clear" w:color="auto" w:fill="auto"/>
            <w:vAlign w:val="center"/>
          </w:tcPr>
          <w:p w14:paraId="536DA98A" w14:textId="2F76CEF9" w:rsidR="0091544B" w:rsidRPr="00AA51A1" w:rsidRDefault="0091544B" w:rsidP="0091544B">
            <w:pPr>
              <w:pStyle w:val="RSCT03TableBody"/>
              <w:rPr>
                <w:rFonts w:ascii="Cambria Math" w:hAnsi="Cambria Math"/>
                <w:oMath/>
              </w:rPr>
            </w:pPr>
            <m:oMathPara>
              <m:oMath>
                <m:r>
                  <m:rPr>
                    <m:sty m:val="p"/>
                  </m:rPr>
                  <w:rPr>
                    <w:rFonts w:ascii="Cambria Math" w:hAnsi="Cambria Math"/>
                  </w:rPr>
                  <m:t>0.07</m:t>
                </m:r>
              </m:oMath>
            </m:oMathPara>
          </w:p>
        </w:tc>
        <w:tc>
          <w:tcPr>
            <w:tcW w:w="307" w:type="pct"/>
            <w:gridSpan w:val="2"/>
            <w:shd w:val="clear" w:color="auto" w:fill="auto"/>
            <w:vAlign w:val="center"/>
          </w:tcPr>
          <w:p w14:paraId="310E071F" w14:textId="196A069D" w:rsidR="0091544B" w:rsidRPr="00AA51A1" w:rsidRDefault="0091544B" w:rsidP="0091544B">
            <w:pPr>
              <w:pStyle w:val="RSCT03TableBody"/>
              <w:rPr>
                <w:rFonts w:ascii="Cambria Math" w:hAnsi="Cambria Math"/>
                <w:oMath/>
              </w:rPr>
            </w:pPr>
            <m:oMathPara>
              <m:oMath>
                <m:r>
                  <m:rPr>
                    <m:sty m:val="p"/>
                  </m:rPr>
                  <w:rPr>
                    <w:rFonts w:ascii="Cambria Math" w:hAnsi="Cambria Math"/>
                  </w:rPr>
                  <m:t>5.00</m:t>
                </m:r>
              </m:oMath>
            </m:oMathPara>
          </w:p>
        </w:tc>
        <w:tc>
          <w:tcPr>
            <w:tcW w:w="292" w:type="pct"/>
            <w:gridSpan w:val="2"/>
            <w:shd w:val="clear" w:color="auto" w:fill="auto"/>
            <w:vAlign w:val="center"/>
          </w:tcPr>
          <w:p w14:paraId="02341100" w14:textId="0EC5A1EB" w:rsidR="0091544B" w:rsidRPr="00AA51A1" w:rsidRDefault="0091544B" w:rsidP="0091544B">
            <w:pPr>
              <w:pStyle w:val="RSCT03TableBody"/>
              <w:rPr>
                <w:rFonts w:ascii="Cambria Math" w:hAnsi="Cambria Math"/>
                <w:oMath/>
              </w:rPr>
            </w:pPr>
            <m:oMathPara>
              <m:oMath>
                <m:r>
                  <m:rPr>
                    <m:sty m:val="p"/>
                  </m:rPr>
                  <w:rPr>
                    <w:rFonts w:ascii="Cambria Math" w:hAnsi="Cambria Math"/>
                  </w:rPr>
                  <m:t>0.07</m:t>
                </m:r>
              </m:oMath>
            </m:oMathPara>
          </w:p>
        </w:tc>
        <w:tc>
          <w:tcPr>
            <w:tcW w:w="308" w:type="pct"/>
            <w:vAlign w:val="center"/>
          </w:tcPr>
          <w:p w14:paraId="69516723" w14:textId="37F805E7" w:rsidR="0091544B" w:rsidRPr="00AA51A1" w:rsidRDefault="0091544B" w:rsidP="0091544B">
            <w:pPr>
              <w:pStyle w:val="RSCT03TableBody"/>
              <w:rPr>
                <w:rFonts w:ascii="Cambria Math" w:hAnsi="Cambria Math"/>
                <w:oMath/>
              </w:rPr>
            </w:pPr>
            <m:oMathPara>
              <m:oMath>
                <m:r>
                  <m:rPr>
                    <m:sty m:val="p"/>
                  </m:rPr>
                  <w:rPr>
                    <w:rFonts w:ascii="Cambria Math" w:hAnsi="Cambria Math"/>
                  </w:rPr>
                  <m:t>5.16</m:t>
                </m:r>
              </m:oMath>
            </m:oMathPara>
          </w:p>
        </w:tc>
        <w:tc>
          <w:tcPr>
            <w:tcW w:w="292" w:type="pct"/>
            <w:vAlign w:val="center"/>
          </w:tcPr>
          <w:p w14:paraId="32851D12" w14:textId="4D6E23F2" w:rsidR="0091544B" w:rsidRPr="00AA51A1" w:rsidRDefault="0091544B" w:rsidP="0091544B">
            <w:pPr>
              <w:pStyle w:val="RSCT03TableBody"/>
              <w:rPr>
                <w:rFonts w:ascii="Cambria Math" w:hAnsi="Cambria Math"/>
                <w:oMath/>
              </w:rPr>
            </w:pPr>
            <m:oMathPara>
              <m:oMath>
                <m:r>
                  <m:rPr>
                    <m:sty m:val="p"/>
                  </m:rPr>
                  <w:rPr>
                    <w:rFonts w:ascii="Cambria Math" w:hAnsi="Cambria Math"/>
                  </w:rPr>
                  <m:t>0.07</m:t>
                </m:r>
              </m:oMath>
            </m:oMathPara>
          </w:p>
        </w:tc>
        <w:tc>
          <w:tcPr>
            <w:tcW w:w="307" w:type="pct"/>
            <w:shd w:val="clear" w:color="auto" w:fill="auto"/>
            <w:vAlign w:val="center"/>
          </w:tcPr>
          <w:p w14:paraId="227CCD39" w14:textId="7D359214" w:rsidR="0091544B" w:rsidRPr="00AA51A1" w:rsidRDefault="0091544B" w:rsidP="0091544B">
            <w:pPr>
              <w:pStyle w:val="RSCT03TableBody"/>
              <w:rPr>
                <w:rFonts w:ascii="Cambria Math" w:hAnsi="Cambria Math"/>
                <w:oMath/>
              </w:rPr>
            </w:pPr>
            <m:oMathPara>
              <m:oMath>
                <m:r>
                  <m:rPr>
                    <m:sty m:val="p"/>
                  </m:rPr>
                  <w:rPr>
                    <w:rFonts w:ascii="Cambria Math" w:hAnsi="Cambria Math"/>
                  </w:rPr>
                  <m:t>6.0</m:t>
                </m:r>
              </m:oMath>
            </m:oMathPara>
          </w:p>
        </w:tc>
        <w:tc>
          <w:tcPr>
            <w:tcW w:w="292" w:type="pct"/>
            <w:shd w:val="clear" w:color="auto" w:fill="auto"/>
            <w:vAlign w:val="center"/>
          </w:tcPr>
          <w:p w14:paraId="28D9BB3C" w14:textId="16E4B1E6" w:rsidR="0091544B" w:rsidRPr="00AA51A1" w:rsidRDefault="0091544B" w:rsidP="0091544B">
            <w:pPr>
              <w:pStyle w:val="RSCT03TableBody"/>
              <w:rPr>
                <w:rFonts w:ascii="Cambria Math" w:hAnsi="Cambria Math"/>
                <w:oMath/>
              </w:rPr>
            </w:pPr>
            <m:oMathPara>
              <m:oMath>
                <m:r>
                  <m:rPr>
                    <m:sty m:val="p"/>
                  </m:rPr>
                  <w:rPr>
                    <w:rFonts w:ascii="Cambria Math" w:hAnsi="Cambria Math"/>
                  </w:rPr>
                  <m:t>0.1</m:t>
                </m:r>
              </m:oMath>
            </m:oMathPara>
          </w:p>
        </w:tc>
      </w:tr>
      <w:tr w:rsidR="002B5E52" w:rsidRPr="00AA51A1" w14:paraId="4227F296" w14:textId="77777777" w:rsidTr="002B5E52">
        <w:trPr>
          <w:trHeight w:val="20"/>
        </w:trPr>
        <w:tc>
          <w:tcPr>
            <w:tcW w:w="1125" w:type="pct"/>
            <w:shd w:val="clear" w:color="auto" w:fill="auto"/>
            <w:vAlign w:val="center"/>
          </w:tcPr>
          <w:p w14:paraId="0260E22C" w14:textId="77777777" w:rsidR="0091544B" w:rsidRPr="00AA51A1" w:rsidRDefault="0091544B" w:rsidP="00AA51A1">
            <w:pPr>
              <w:pStyle w:val="RSCT03TableBody"/>
              <w:jc w:val="left"/>
              <w:rPr>
                <w:rFonts w:asciiTheme="majorHAnsi" w:hAnsiTheme="majorHAnsi"/>
                <w:lang w:val="en-US"/>
              </w:rPr>
            </w:pPr>
            <w:r w:rsidRPr="00AA51A1">
              <w:rPr>
                <w:rFonts w:asciiTheme="majorHAnsi" w:hAnsiTheme="majorHAnsi"/>
                <w:lang w:val="en-US"/>
              </w:rPr>
              <w:t>High-Frequency Permittivity</w:t>
            </w:r>
          </w:p>
        </w:tc>
        <w:tc>
          <w:tcPr>
            <w:tcW w:w="452" w:type="pct"/>
            <w:shd w:val="clear" w:color="auto" w:fill="auto"/>
            <w:vAlign w:val="center"/>
          </w:tcPr>
          <w:p w14:paraId="59D16EE6" w14:textId="77777777" w:rsidR="0091544B" w:rsidRPr="00AA51A1" w:rsidRDefault="0091544B" w:rsidP="0091544B">
            <w:pPr>
              <w:pStyle w:val="RSCT03TableBody"/>
              <w:rPr>
                <w:rFonts w:asciiTheme="majorHAnsi" w:hAnsiTheme="majorHAnsi"/>
                <w:iCs/>
                <w:lang w:val="en-US"/>
              </w:rPr>
            </w:pPr>
          </w:p>
        </w:tc>
        <w:tc>
          <w:tcPr>
            <w:tcW w:w="528" w:type="pct"/>
            <w:gridSpan w:val="2"/>
            <w:shd w:val="clear" w:color="auto" w:fill="auto"/>
            <w:vAlign w:val="center"/>
          </w:tcPr>
          <w:p w14:paraId="5298613F" w14:textId="5CFF235C" w:rsidR="0091544B" w:rsidRPr="00AA51A1" w:rsidRDefault="0091544B" w:rsidP="0091544B">
            <w:pPr>
              <w:pStyle w:val="RSCT03TableBody"/>
              <w:rPr>
                <w:rFonts w:ascii="Cambria Math" w:hAnsi="Cambria Math"/>
                <w:oMath/>
              </w:rPr>
            </w:pPr>
            <m:oMathPara>
              <m:oMath>
                <m:r>
                  <m:rPr>
                    <m:sty m:val="p"/>
                  </m:rPr>
                  <w:rPr>
                    <w:rFonts w:ascii="Cambria Math" w:hAnsi="Cambria Math"/>
                  </w:rPr>
                  <m:t>3.404</m:t>
                </m:r>
              </m:oMath>
            </m:oMathPara>
          </w:p>
        </w:tc>
        <w:tc>
          <w:tcPr>
            <w:tcW w:w="292" w:type="pct"/>
            <w:gridSpan w:val="2"/>
            <w:shd w:val="clear" w:color="auto" w:fill="auto"/>
            <w:vAlign w:val="center"/>
          </w:tcPr>
          <w:p w14:paraId="3AD789C0" w14:textId="665BEB4B" w:rsidR="0091544B" w:rsidRPr="00AA51A1" w:rsidRDefault="0091544B" w:rsidP="0091544B">
            <w:pPr>
              <w:pStyle w:val="RSCT03TableBody"/>
              <w:rPr>
                <w:rFonts w:ascii="Cambria Math" w:hAnsi="Cambria Math"/>
                <w:oMath/>
              </w:rPr>
            </w:pPr>
            <m:oMathPara>
              <m:oMath>
                <m:r>
                  <m:rPr>
                    <m:sty m:val="p"/>
                  </m:rPr>
                  <w:rPr>
                    <w:rFonts w:ascii="Cambria Math" w:hAnsi="Cambria Math"/>
                  </w:rPr>
                  <m:t>0.005</m:t>
                </m:r>
              </m:oMath>
            </m:oMathPara>
          </w:p>
        </w:tc>
        <w:tc>
          <w:tcPr>
            <w:tcW w:w="307" w:type="pct"/>
            <w:shd w:val="clear" w:color="auto" w:fill="auto"/>
            <w:vAlign w:val="center"/>
          </w:tcPr>
          <w:p w14:paraId="79CC58BF" w14:textId="1A1AEB2B" w:rsidR="0091544B" w:rsidRPr="00AA51A1" w:rsidRDefault="0091544B" w:rsidP="0091544B">
            <w:pPr>
              <w:pStyle w:val="RSCT03TableBody"/>
              <w:rPr>
                <w:rFonts w:ascii="Cambria Math" w:hAnsi="Cambria Math"/>
                <w:oMath/>
              </w:rPr>
            </w:pPr>
            <m:oMathPara>
              <m:oMath>
                <m:r>
                  <m:rPr>
                    <m:sty m:val="p"/>
                  </m:rPr>
                  <w:rPr>
                    <w:rFonts w:ascii="Cambria Math" w:hAnsi="Cambria Math"/>
                  </w:rPr>
                  <m:t>3.319</m:t>
                </m:r>
              </m:oMath>
            </m:oMathPara>
          </w:p>
        </w:tc>
        <w:tc>
          <w:tcPr>
            <w:tcW w:w="498" w:type="pct"/>
            <w:gridSpan w:val="2"/>
            <w:shd w:val="clear" w:color="auto" w:fill="auto"/>
            <w:vAlign w:val="center"/>
          </w:tcPr>
          <w:p w14:paraId="2F759AF6" w14:textId="003515F1" w:rsidR="0091544B" w:rsidRPr="00AA51A1" w:rsidRDefault="0091544B" w:rsidP="0091544B">
            <w:pPr>
              <w:pStyle w:val="RSCT03TableBody"/>
              <w:rPr>
                <w:rFonts w:ascii="Cambria Math" w:hAnsi="Cambria Math"/>
                <w:oMath/>
              </w:rPr>
            </w:pPr>
            <m:oMathPara>
              <m:oMath>
                <m:r>
                  <m:rPr>
                    <m:sty m:val="p"/>
                  </m:rPr>
                  <w:rPr>
                    <w:rFonts w:ascii="Cambria Math" w:hAnsi="Cambria Math"/>
                  </w:rPr>
                  <m:t>0.003</m:t>
                </m:r>
              </m:oMath>
            </m:oMathPara>
          </w:p>
        </w:tc>
        <w:tc>
          <w:tcPr>
            <w:tcW w:w="307" w:type="pct"/>
            <w:gridSpan w:val="2"/>
            <w:shd w:val="clear" w:color="auto" w:fill="auto"/>
            <w:vAlign w:val="center"/>
          </w:tcPr>
          <w:p w14:paraId="4DC6A7B5" w14:textId="4093C17E" w:rsidR="0091544B" w:rsidRPr="00AA51A1" w:rsidRDefault="0091544B" w:rsidP="0091544B">
            <w:pPr>
              <w:pStyle w:val="RSCT03TableBody"/>
              <w:rPr>
                <w:rFonts w:ascii="Cambria Math" w:hAnsi="Cambria Math"/>
                <w:oMath/>
              </w:rPr>
            </w:pPr>
            <m:oMathPara>
              <m:oMath>
                <m:r>
                  <m:rPr>
                    <m:sty m:val="p"/>
                  </m:rPr>
                  <w:rPr>
                    <w:rFonts w:ascii="Cambria Math" w:hAnsi="Cambria Math"/>
                  </w:rPr>
                  <m:t>3.336</m:t>
                </m:r>
              </m:oMath>
            </m:oMathPara>
          </w:p>
        </w:tc>
        <w:tc>
          <w:tcPr>
            <w:tcW w:w="292" w:type="pct"/>
            <w:gridSpan w:val="2"/>
            <w:shd w:val="clear" w:color="auto" w:fill="auto"/>
            <w:vAlign w:val="center"/>
          </w:tcPr>
          <w:p w14:paraId="591CAA83" w14:textId="72A46780" w:rsidR="0091544B" w:rsidRPr="00AA51A1" w:rsidRDefault="0091544B" w:rsidP="0091544B">
            <w:pPr>
              <w:pStyle w:val="RSCT03TableBody"/>
              <w:rPr>
                <w:rFonts w:ascii="Cambria Math" w:hAnsi="Cambria Math"/>
                <w:oMath/>
              </w:rPr>
            </w:pPr>
            <m:oMathPara>
              <m:oMath>
                <m:r>
                  <m:rPr>
                    <m:sty m:val="p"/>
                  </m:rPr>
                  <w:rPr>
                    <w:rFonts w:ascii="Cambria Math" w:hAnsi="Cambria Math"/>
                  </w:rPr>
                  <m:t>0.003</m:t>
                </m:r>
              </m:oMath>
            </m:oMathPara>
          </w:p>
        </w:tc>
        <w:tc>
          <w:tcPr>
            <w:tcW w:w="308" w:type="pct"/>
            <w:vAlign w:val="center"/>
          </w:tcPr>
          <w:p w14:paraId="3B612B6B" w14:textId="74D2CDEA" w:rsidR="0091544B" w:rsidRPr="00AA51A1" w:rsidRDefault="0091544B" w:rsidP="0091544B">
            <w:pPr>
              <w:pStyle w:val="RSCT03TableBody"/>
              <w:rPr>
                <w:rFonts w:ascii="Cambria Math" w:hAnsi="Cambria Math"/>
                <w:oMath/>
              </w:rPr>
            </w:pPr>
            <m:oMathPara>
              <m:oMath>
                <m:r>
                  <m:rPr>
                    <m:sty m:val="p"/>
                  </m:rPr>
                  <w:rPr>
                    <w:rFonts w:ascii="Cambria Math" w:hAnsi="Cambria Math"/>
                  </w:rPr>
                  <m:t>3.311</m:t>
                </m:r>
              </m:oMath>
            </m:oMathPara>
          </w:p>
        </w:tc>
        <w:tc>
          <w:tcPr>
            <w:tcW w:w="292" w:type="pct"/>
            <w:vAlign w:val="center"/>
          </w:tcPr>
          <w:p w14:paraId="1A9BACE5" w14:textId="6D0F5E3A" w:rsidR="0091544B" w:rsidRPr="00AA51A1" w:rsidRDefault="0091544B" w:rsidP="0091544B">
            <w:pPr>
              <w:pStyle w:val="RSCT03TableBody"/>
              <w:rPr>
                <w:rFonts w:ascii="Cambria Math" w:hAnsi="Cambria Math"/>
                <w:oMath/>
              </w:rPr>
            </w:pPr>
            <m:oMathPara>
              <m:oMath>
                <m:r>
                  <m:rPr>
                    <m:sty m:val="p"/>
                  </m:rPr>
                  <w:rPr>
                    <w:rFonts w:ascii="Cambria Math" w:hAnsi="Cambria Math"/>
                  </w:rPr>
                  <m:t>0.003</m:t>
                </m:r>
              </m:oMath>
            </m:oMathPara>
          </w:p>
        </w:tc>
        <w:tc>
          <w:tcPr>
            <w:tcW w:w="307" w:type="pct"/>
            <w:shd w:val="clear" w:color="auto" w:fill="auto"/>
            <w:vAlign w:val="center"/>
          </w:tcPr>
          <w:p w14:paraId="3BC642AD" w14:textId="40C1C349" w:rsidR="0091544B" w:rsidRPr="00AA51A1" w:rsidRDefault="0091544B" w:rsidP="0091544B">
            <w:pPr>
              <w:pStyle w:val="RSCT03TableBody"/>
              <w:rPr>
                <w:rFonts w:ascii="Cambria Math" w:hAnsi="Cambria Math"/>
                <w:oMath/>
              </w:rPr>
            </w:pPr>
            <m:oMathPara>
              <m:oMath>
                <m:r>
                  <m:rPr>
                    <m:sty m:val="p"/>
                  </m:rPr>
                  <w:rPr>
                    <w:rFonts w:ascii="Cambria Math" w:hAnsi="Cambria Math"/>
                  </w:rPr>
                  <m:t>3.368</m:t>
                </m:r>
              </m:oMath>
            </m:oMathPara>
          </w:p>
        </w:tc>
        <w:tc>
          <w:tcPr>
            <w:tcW w:w="292" w:type="pct"/>
            <w:shd w:val="clear" w:color="auto" w:fill="auto"/>
            <w:vAlign w:val="center"/>
          </w:tcPr>
          <w:p w14:paraId="3FF8AD95" w14:textId="5B3ED5CB" w:rsidR="0091544B" w:rsidRPr="00AA51A1" w:rsidRDefault="0091544B" w:rsidP="0091544B">
            <w:pPr>
              <w:pStyle w:val="RSCT03TableBody"/>
              <w:rPr>
                <w:rFonts w:ascii="Cambria Math" w:hAnsi="Cambria Math"/>
                <w:oMath/>
              </w:rPr>
            </w:pPr>
            <m:oMathPara>
              <m:oMath>
                <m:r>
                  <m:rPr>
                    <m:sty m:val="p"/>
                  </m:rPr>
                  <w:rPr>
                    <w:rFonts w:ascii="Cambria Math" w:hAnsi="Cambria Math"/>
                  </w:rPr>
                  <m:t>0.007</m:t>
                </m:r>
              </m:oMath>
            </m:oMathPara>
          </w:p>
        </w:tc>
      </w:tr>
      <w:tr w:rsidR="002B5E52" w:rsidRPr="00AA51A1" w14:paraId="32388581" w14:textId="77777777" w:rsidTr="002B5E52">
        <w:trPr>
          <w:trHeight w:val="292"/>
        </w:trPr>
        <w:tc>
          <w:tcPr>
            <w:tcW w:w="1125" w:type="pct"/>
            <w:shd w:val="clear" w:color="auto" w:fill="auto"/>
            <w:vAlign w:val="center"/>
          </w:tcPr>
          <w:p w14:paraId="11924CF2" w14:textId="79F78AB1" w:rsidR="0091544B" w:rsidRPr="00AA51A1" w:rsidRDefault="0091544B" w:rsidP="00AA51A1">
            <w:pPr>
              <w:pStyle w:val="RSCT03TableBody"/>
              <w:jc w:val="left"/>
              <w:rPr>
                <w:rFonts w:asciiTheme="majorHAnsi" w:hAnsiTheme="majorHAnsi"/>
                <w:lang w:val="en-US"/>
              </w:rPr>
            </w:pPr>
            <w:r w:rsidRPr="00AA51A1">
              <w:rPr>
                <w:rFonts w:asciiTheme="majorHAnsi" w:hAnsiTheme="majorHAnsi"/>
                <w:lang w:val="en-US"/>
              </w:rPr>
              <w:t>“Optical” Resistivity</w:t>
            </w:r>
          </w:p>
        </w:tc>
        <w:tc>
          <w:tcPr>
            <w:tcW w:w="452" w:type="pct"/>
            <w:shd w:val="clear" w:color="auto" w:fill="auto"/>
            <w:vAlign w:val="center"/>
          </w:tcPr>
          <w:p w14:paraId="43B9E74B" w14:textId="0F16B5C1" w:rsidR="0091544B" w:rsidRPr="00AA51A1" w:rsidRDefault="002B5E52" w:rsidP="0091544B">
            <w:pPr>
              <w:pStyle w:val="RSCT03TableBody"/>
              <w:rPr>
                <w:rFonts w:asciiTheme="majorHAnsi" w:hAnsiTheme="majorHAnsi"/>
                <w:iCs/>
                <w:lang w:val="en-US"/>
              </w:rPr>
            </w:pPr>
            <m:oMathPara>
              <m:oMath>
                <m:r>
                  <m:rPr>
                    <m:sty m:val="p"/>
                  </m:rPr>
                  <w:rPr>
                    <w:rFonts w:ascii="Cambria Math" w:hAnsi="Cambria Math"/>
                    <w:lang w:val="en-US"/>
                  </w:rPr>
                  <m:t>×</m:t>
                </m:r>
                <m:sSup>
                  <m:sSupPr>
                    <m:ctrlPr>
                      <w:rPr>
                        <w:rFonts w:ascii="Cambria Math" w:hAnsi="Cambria Math"/>
                        <w:iCs/>
                        <w:lang w:val="en-US"/>
                      </w:rPr>
                    </m:ctrlPr>
                  </m:sSupPr>
                  <m:e>
                    <m:r>
                      <m:rPr>
                        <m:sty m:val="p"/>
                      </m:rPr>
                      <w:rPr>
                        <w:rFonts w:ascii="Cambria Math" w:hAnsi="Cambria Math"/>
                        <w:lang w:val="en-US"/>
                      </w:rPr>
                      <m:t>10</m:t>
                    </m:r>
                  </m:e>
                  <m:sup>
                    <m:r>
                      <m:rPr>
                        <m:sty m:val="p"/>
                      </m:rPr>
                      <w:rPr>
                        <w:rFonts w:ascii="Cambria Math" w:hAnsi="Cambria Math"/>
                        <w:lang w:val="en-US"/>
                      </w:rPr>
                      <m:t>-4</m:t>
                    </m:r>
                  </m:sup>
                </m:sSup>
                <m:r>
                  <m:rPr>
                    <m:sty m:val="p"/>
                  </m:rPr>
                  <w:rPr>
                    <w:rFonts w:ascii="Cambria Math" w:hAnsi="Cambria Math"/>
                    <w:lang w:val="en-US"/>
                  </w:rPr>
                  <m:t xml:space="preserve"> Ωcm</m:t>
                </m:r>
              </m:oMath>
            </m:oMathPara>
          </w:p>
        </w:tc>
        <w:tc>
          <w:tcPr>
            <w:tcW w:w="528" w:type="pct"/>
            <w:gridSpan w:val="2"/>
            <w:shd w:val="clear" w:color="auto" w:fill="auto"/>
            <w:vAlign w:val="center"/>
          </w:tcPr>
          <w:p w14:paraId="4DEAF2CD" w14:textId="7477395E" w:rsidR="0091544B" w:rsidRPr="00AA51A1" w:rsidRDefault="0091544B" w:rsidP="0091544B">
            <w:pPr>
              <w:pStyle w:val="RSCT03TableBody"/>
              <w:rPr>
                <w:rFonts w:ascii="Cambria Math" w:hAnsi="Cambria Math"/>
                <w:oMath/>
              </w:rPr>
            </w:pPr>
            <m:oMathPara>
              <m:oMath>
                <m:r>
                  <m:rPr>
                    <m:sty m:val="p"/>
                  </m:rPr>
                  <w:rPr>
                    <w:rFonts w:ascii="Cambria Math" w:hAnsi="Cambria Math"/>
                  </w:rPr>
                  <m:t>5.29</m:t>
                </m:r>
              </m:oMath>
            </m:oMathPara>
          </w:p>
        </w:tc>
        <w:tc>
          <w:tcPr>
            <w:tcW w:w="292" w:type="pct"/>
            <w:gridSpan w:val="2"/>
            <w:shd w:val="clear" w:color="auto" w:fill="auto"/>
            <w:vAlign w:val="center"/>
          </w:tcPr>
          <w:p w14:paraId="4971720C" w14:textId="771CAB0F" w:rsidR="0091544B" w:rsidRPr="00AA51A1" w:rsidRDefault="0091544B" w:rsidP="0091544B">
            <w:pPr>
              <w:pStyle w:val="RSCT03TableBody"/>
              <w:rPr>
                <w:rFonts w:ascii="Cambria Math" w:hAnsi="Cambria Math"/>
                <w:oMath/>
              </w:rPr>
            </w:pPr>
            <m:oMathPara>
              <m:oMath>
                <m:r>
                  <m:rPr>
                    <m:sty m:val="p"/>
                  </m:rPr>
                  <w:rPr>
                    <w:rFonts w:ascii="Cambria Math" w:hAnsi="Cambria Math"/>
                  </w:rPr>
                  <m:t>0.02</m:t>
                </m:r>
              </m:oMath>
            </m:oMathPara>
          </w:p>
        </w:tc>
        <w:tc>
          <w:tcPr>
            <w:tcW w:w="307" w:type="pct"/>
            <w:shd w:val="clear" w:color="auto" w:fill="auto"/>
            <w:vAlign w:val="center"/>
          </w:tcPr>
          <w:p w14:paraId="20310C74" w14:textId="73D44C24" w:rsidR="0091544B" w:rsidRPr="00AA51A1" w:rsidRDefault="0091544B" w:rsidP="0091544B">
            <w:pPr>
              <w:pStyle w:val="RSCT03TableBody"/>
              <w:rPr>
                <w:rFonts w:ascii="Cambria Math" w:hAnsi="Cambria Math"/>
                <w:oMath/>
              </w:rPr>
            </w:pPr>
            <m:oMathPara>
              <m:oMath>
                <m:r>
                  <m:rPr>
                    <m:sty m:val="p"/>
                  </m:rPr>
                  <w:rPr>
                    <w:rFonts w:ascii="Cambria Math" w:hAnsi="Cambria Math"/>
                  </w:rPr>
                  <m:t>5.09</m:t>
                </m:r>
              </m:oMath>
            </m:oMathPara>
          </w:p>
        </w:tc>
        <w:tc>
          <w:tcPr>
            <w:tcW w:w="498" w:type="pct"/>
            <w:gridSpan w:val="2"/>
            <w:shd w:val="clear" w:color="auto" w:fill="auto"/>
            <w:vAlign w:val="center"/>
          </w:tcPr>
          <w:p w14:paraId="14B78CAB" w14:textId="095FC938" w:rsidR="0091544B" w:rsidRPr="00AA51A1" w:rsidRDefault="0091544B" w:rsidP="0091544B">
            <w:pPr>
              <w:pStyle w:val="RSCT03TableBody"/>
              <w:rPr>
                <w:rFonts w:ascii="Cambria Math" w:hAnsi="Cambria Math"/>
                <w:oMath/>
              </w:rPr>
            </w:pPr>
            <m:oMathPara>
              <m:oMath>
                <m:r>
                  <m:rPr>
                    <m:sty m:val="p"/>
                  </m:rPr>
                  <w:rPr>
                    <w:rFonts w:ascii="Cambria Math" w:hAnsi="Cambria Math"/>
                  </w:rPr>
                  <m:t>0.01</m:t>
                </m:r>
              </m:oMath>
            </m:oMathPara>
          </w:p>
        </w:tc>
        <w:tc>
          <w:tcPr>
            <w:tcW w:w="307" w:type="pct"/>
            <w:gridSpan w:val="2"/>
            <w:shd w:val="clear" w:color="auto" w:fill="auto"/>
            <w:vAlign w:val="center"/>
          </w:tcPr>
          <w:p w14:paraId="609C3D62" w14:textId="20437A28" w:rsidR="0091544B" w:rsidRPr="00AA51A1" w:rsidRDefault="0091544B" w:rsidP="0091544B">
            <w:pPr>
              <w:pStyle w:val="RSCT03TableBody"/>
              <w:rPr>
                <w:rFonts w:ascii="Cambria Math" w:hAnsi="Cambria Math"/>
                <w:oMath/>
              </w:rPr>
            </w:pPr>
            <m:oMathPara>
              <m:oMath>
                <m:r>
                  <m:rPr>
                    <m:sty m:val="p"/>
                  </m:rPr>
                  <w:rPr>
                    <w:rFonts w:ascii="Cambria Math" w:hAnsi="Cambria Math"/>
                  </w:rPr>
                  <m:t>5.16</m:t>
                </m:r>
              </m:oMath>
            </m:oMathPara>
          </w:p>
        </w:tc>
        <w:tc>
          <w:tcPr>
            <w:tcW w:w="292" w:type="pct"/>
            <w:gridSpan w:val="2"/>
            <w:shd w:val="clear" w:color="auto" w:fill="auto"/>
            <w:vAlign w:val="center"/>
          </w:tcPr>
          <w:p w14:paraId="64EBBA75" w14:textId="6872374B" w:rsidR="0091544B" w:rsidRPr="00AA51A1" w:rsidRDefault="0091544B" w:rsidP="0091544B">
            <w:pPr>
              <w:pStyle w:val="RSCT03TableBody"/>
              <w:rPr>
                <w:rFonts w:ascii="Cambria Math" w:hAnsi="Cambria Math"/>
                <w:oMath/>
              </w:rPr>
            </w:pPr>
            <m:oMathPara>
              <m:oMath>
                <m:r>
                  <m:rPr>
                    <m:sty m:val="p"/>
                  </m:rPr>
                  <w:rPr>
                    <w:rFonts w:ascii="Cambria Math" w:hAnsi="Cambria Math"/>
                  </w:rPr>
                  <m:t>0.01</m:t>
                </m:r>
              </m:oMath>
            </m:oMathPara>
          </w:p>
        </w:tc>
        <w:tc>
          <w:tcPr>
            <w:tcW w:w="308" w:type="pct"/>
            <w:vAlign w:val="center"/>
          </w:tcPr>
          <w:p w14:paraId="5EE1B9D9" w14:textId="68AA0C4D" w:rsidR="0091544B" w:rsidRPr="00AA51A1" w:rsidRDefault="0091544B" w:rsidP="0091544B">
            <w:pPr>
              <w:pStyle w:val="RSCT03TableBody"/>
              <w:rPr>
                <w:rFonts w:ascii="Cambria Math" w:hAnsi="Cambria Math"/>
                <w:oMath/>
              </w:rPr>
            </w:pPr>
            <m:oMathPara>
              <m:oMath>
                <m:r>
                  <m:rPr>
                    <m:sty m:val="p"/>
                  </m:rPr>
                  <w:rPr>
                    <w:rFonts w:ascii="Cambria Math" w:hAnsi="Cambria Math"/>
                  </w:rPr>
                  <m:t>4.74</m:t>
                </m:r>
              </m:oMath>
            </m:oMathPara>
          </w:p>
        </w:tc>
        <w:tc>
          <w:tcPr>
            <w:tcW w:w="292" w:type="pct"/>
            <w:vAlign w:val="center"/>
          </w:tcPr>
          <w:p w14:paraId="1490D2E8" w14:textId="42049E90" w:rsidR="0091544B" w:rsidRPr="00AA51A1" w:rsidRDefault="0091544B" w:rsidP="0091544B">
            <w:pPr>
              <w:pStyle w:val="RSCT03TableBody"/>
              <w:rPr>
                <w:rFonts w:ascii="Cambria Math" w:hAnsi="Cambria Math"/>
                <w:oMath/>
              </w:rPr>
            </w:pPr>
            <m:oMathPara>
              <m:oMath>
                <m:r>
                  <m:rPr>
                    <m:sty m:val="p"/>
                  </m:rPr>
                  <w:rPr>
                    <w:rFonts w:ascii="Cambria Math" w:hAnsi="Cambria Math"/>
                  </w:rPr>
                  <m:t>0.01</m:t>
                </m:r>
              </m:oMath>
            </m:oMathPara>
          </w:p>
        </w:tc>
        <w:tc>
          <w:tcPr>
            <w:tcW w:w="307" w:type="pct"/>
            <w:shd w:val="clear" w:color="auto" w:fill="auto"/>
            <w:vAlign w:val="center"/>
          </w:tcPr>
          <w:p w14:paraId="425CFCE3" w14:textId="34D81AB3" w:rsidR="0091544B" w:rsidRPr="00AA51A1" w:rsidRDefault="0091544B" w:rsidP="0091544B">
            <w:pPr>
              <w:pStyle w:val="RSCT03TableBody"/>
              <w:rPr>
                <w:rFonts w:ascii="Cambria Math" w:hAnsi="Cambria Math"/>
                <w:oMath/>
              </w:rPr>
            </w:pPr>
            <m:oMathPara>
              <m:oMath>
                <m:r>
                  <m:rPr>
                    <m:sty m:val="p"/>
                  </m:rPr>
                  <w:rPr>
                    <w:rFonts w:ascii="Cambria Math" w:hAnsi="Cambria Math"/>
                  </w:rPr>
                  <m:t>5.22</m:t>
                </m:r>
              </m:oMath>
            </m:oMathPara>
          </w:p>
        </w:tc>
        <w:tc>
          <w:tcPr>
            <w:tcW w:w="292" w:type="pct"/>
            <w:shd w:val="clear" w:color="auto" w:fill="auto"/>
            <w:vAlign w:val="center"/>
          </w:tcPr>
          <w:p w14:paraId="045E56E7" w14:textId="4B82365F" w:rsidR="0091544B" w:rsidRPr="00AA51A1" w:rsidRDefault="0091544B" w:rsidP="0091544B">
            <w:pPr>
              <w:pStyle w:val="RSCT03TableBody"/>
              <w:rPr>
                <w:rFonts w:ascii="Cambria Math" w:hAnsi="Cambria Math"/>
                <w:oMath/>
              </w:rPr>
            </w:pPr>
            <m:oMathPara>
              <m:oMath>
                <m:r>
                  <m:rPr>
                    <m:sty m:val="p"/>
                  </m:rPr>
                  <w:rPr>
                    <w:rFonts w:ascii="Cambria Math" w:hAnsi="Cambria Math"/>
                  </w:rPr>
                  <m:t>0.02</m:t>
                </m:r>
              </m:oMath>
            </m:oMathPara>
          </w:p>
        </w:tc>
      </w:tr>
      <w:tr w:rsidR="002B5E52" w:rsidRPr="00AA51A1" w14:paraId="7B50CE24" w14:textId="77777777" w:rsidTr="002B5E52">
        <w:trPr>
          <w:trHeight w:val="20"/>
        </w:trPr>
        <w:tc>
          <w:tcPr>
            <w:tcW w:w="1125" w:type="pct"/>
            <w:shd w:val="clear" w:color="auto" w:fill="auto"/>
            <w:vAlign w:val="center"/>
          </w:tcPr>
          <w:p w14:paraId="3D66786F" w14:textId="5024740B" w:rsidR="0091544B" w:rsidRPr="00AA51A1" w:rsidRDefault="0091544B" w:rsidP="00AA51A1">
            <w:pPr>
              <w:pStyle w:val="RSCT03TableBody"/>
              <w:jc w:val="left"/>
              <w:rPr>
                <w:rFonts w:asciiTheme="majorHAnsi" w:hAnsiTheme="majorHAnsi"/>
                <w:lang w:val="en-US"/>
              </w:rPr>
            </w:pPr>
            <w:r w:rsidRPr="00AA51A1">
              <w:rPr>
                <w:rFonts w:asciiTheme="majorHAnsi" w:hAnsiTheme="majorHAnsi"/>
                <w:lang w:val="en-US"/>
              </w:rPr>
              <w:t>“Optical” Mean Free Time</w:t>
            </w:r>
          </w:p>
        </w:tc>
        <w:tc>
          <w:tcPr>
            <w:tcW w:w="452" w:type="pct"/>
            <w:shd w:val="clear" w:color="auto" w:fill="auto"/>
            <w:vAlign w:val="center"/>
          </w:tcPr>
          <w:p w14:paraId="1F271A9C" w14:textId="2E94AF44" w:rsidR="0091544B" w:rsidRPr="00AA51A1" w:rsidRDefault="0091544B" w:rsidP="0091544B">
            <w:pPr>
              <w:pStyle w:val="RSCT03TableBody"/>
              <w:rPr>
                <w:rFonts w:asciiTheme="majorHAnsi" w:hAnsiTheme="majorHAnsi"/>
                <w:iCs/>
                <w:lang w:val="en-US"/>
              </w:rPr>
            </w:pPr>
            <m:oMathPara>
              <m:oMath>
                <m:r>
                  <m:rPr>
                    <m:sty m:val="p"/>
                  </m:rPr>
                  <w:rPr>
                    <w:rFonts w:ascii="Cambria Math" w:hAnsi="Cambria Math"/>
                    <w:lang w:val="en-US"/>
                  </w:rPr>
                  <m:t>fs</m:t>
                </m:r>
              </m:oMath>
            </m:oMathPara>
          </w:p>
        </w:tc>
        <w:tc>
          <w:tcPr>
            <w:tcW w:w="528" w:type="pct"/>
            <w:gridSpan w:val="2"/>
            <w:shd w:val="clear" w:color="auto" w:fill="auto"/>
            <w:vAlign w:val="center"/>
          </w:tcPr>
          <w:p w14:paraId="3A3495CF" w14:textId="43889639" w:rsidR="0091544B" w:rsidRPr="00AA51A1" w:rsidRDefault="0091544B" w:rsidP="0091544B">
            <w:pPr>
              <w:pStyle w:val="RSCT03TableBody"/>
              <w:rPr>
                <w:rFonts w:ascii="Cambria Math" w:hAnsi="Cambria Math"/>
                <w:oMath/>
              </w:rPr>
            </w:pPr>
            <m:oMathPara>
              <m:oMath>
                <m:r>
                  <m:rPr>
                    <m:sty m:val="p"/>
                  </m:rPr>
                  <w:rPr>
                    <w:rFonts w:ascii="Cambria Math" w:hAnsi="Cambria Math"/>
                  </w:rPr>
                  <m:t>5.17</m:t>
                </m:r>
              </m:oMath>
            </m:oMathPara>
          </w:p>
        </w:tc>
        <w:tc>
          <w:tcPr>
            <w:tcW w:w="292" w:type="pct"/>
            <w:gridSpan w:val="2"/>
            <w:shd w:val="clear" w:color="auto" w:fill="auto"/>
            <w:vAlign w:val="center"/>
          </w:tcPr>
          <w:p w14:paraId="0E63F673" w14:textId="68334A14" w:rsidR="0091544B" w:rsidRPr="00AA51A1" w:rsidRDefault="0091544B" w:rsidP="0091544B">
            <w:pPr>
              <w:pStyle w:val="RSCT03TableBody"/>
              <w:rPr>
                <w:rFonts w:ascii="Cambria Math" w:hAnsi="Cambria Math"/>
                <w:oMath/>
              </w:rPr>
            </w:pPr>
            <m:oMathPara>
              <m:oMath>
                <m:r>
                  <m:rPr>
                    <m:sty m:val="p"/>
                  </m:rPr>
                  <w:rPr>
                    <w:rFonts w:ascii="Cambria Math" w:hAnsi="Cambria Math"/>
                  </w:rPr>
                  <m:t>0.01</m:t>
                </m:r>
              </m:oMath>
            </m:oMathPara>
          </w:p>
        </w:tc>
        <w:tc>
          <w:tcPr>
            <w:tcW w:w="307" w:type="pct"/>
            <w:shd w:val="clear" w:color="auto" w:fill="auto"/>
            <w:vAlign w:val="center"/>
          </w:tcPr>
          <w:p w14:paraId="2BF261DC" w14:textId="2FFAF4F2" w:rsidR="0091544B" w:rsidRPr="00AA51A1" w:rsidRDefault="0091544B" w:rsidP="0091544B">
            <w:pPr>
              <w:pStyle w:val="RSCT03TableBody"/>
              <w:rPr>
                <w:rFonts w:ascii="Cambria Math" w:hAnsi="Cambria Math"/>
                <w:oMath/>
              </w:rPr>
            </w:pPr>
            <m:oMathPara>
              <m:oMath>
                <m:r>
                  <m:rPr>
                    <m:sty m:val="p"/>
                  </m:rPr>
                  <w:rPr>
                    <w:rFonts w:ascii="Cambria Math" w:hAnsi="Cambria Math"/>
                  </w:rPr>
                  <m:t>5.420</m:t>
                </m:r>
              </m:oMath>
            </m:oMathPara>
          </w:p>
        </w:tc>
        <w:tc>
          <w:tcPr>
            <w:tcW w:w="498" w:type="pct"/>
            <w:gridSpan w:val="2"/>
            <w:shd w:val="clear" w:color="auto" w:fill="auto"/>
            <w:vAlign w:val="center"/>
          </w:tcPr>
          <w:p w14:paraId="0CA104B9" w14:textId="41410008" w:rsidR="0091544B" w:rsidRPr="00AA51A1" w:rsidRDefault="0091544B" w:rsidP="0091544B">
            <w:pPr>
              <w:pStyle w:val="RSCT03TableBody"/>
              <w:rPr>
                <w:rFonts w:ascii="Cambria Math" w:hAnsi="Cambria Math"/>
                <w:oMath/>
              </w:rPr>
            </w:pPr>
            <m:oMathPara>
              <m:oMath>
                <m:r>
                  <m:rPr>
                    <m:sty m:val="p"/>
                  </m:rPr>
                  <w:rPr>
                    <w:rFonts w:ascii="Cambria Math" w:hAnsi="Cambria Math"/>
                  </w:rPr>
                  <m:t>0.008</m:t>
                </m:r>
              </m:oMath>
            </m:oMathPara>
          </w:p>
        </w:tc>
        <w:tc>
          <w:tcPr>
            <w:tcW w:w="307" w:type="pct"/>
            <w:gridSpan w:val="2"/>
            <w:shd w:val="clear" w:color="auto" w:fill="auto"/>
            <w:vAlign w:val="center"/>
          </w:tcPr>
          <w:p w14:paraId="183EF1D8" w14:textId="3DA791F9" w:rsidR="0091544B" w:rsidRPr="00AA51A1" w:rsidRDefault="0091544B" w:rsidP="0091544B">
            <w:pPr>
              <w:pStyle w:val="RSCT03TableBody"/>
              <w:rPr>
                <w:rFonts w:ascii="Cambria Math" w:hAnsi="Cambria Math"/>
                <w:oMath/>
              </w:rPr>
            </w:pPr>
            <m:oMathPara>
              <m:oMath>
                <m:r>
                  <m:rPr>
                    <m:sty m:val="p"/>
                  </m:rPr>
                  <w:rPr>
                    <w:rFonts w:ascii="Cambria Math" w:hAnsi="Cambria Math"/>
                  </w:rPr>
                  <m:t>5.274</m:t>
                </m:r>
              </m:oMath>
            </m:oMathPara>
          </w:p>
        </w:tc>
        <w:tc>
          <w:tcPr>
            <w:tcW w:w="292" w:type="pct"/>
            <w:gridSpan w:val="2"/>
            <w:shd w:val="clear" w:color="auto" w:fill="auto"/>
            <w:vAlign w:val="center"/>
          </w:tcPr>
          <w:p w14:paraId="41D0ADA1" w14:textId="3C92CBA0" w:rsidR="0091544B" w:rsidRPr="00AA51A1" w:rsidRDefault="0091544B" w:rsidP="0091544B">
            <w:pPr>
              <w:pStyle w:val="RSCT03TableBody"/>
              <w:rPr>
                <w:rFonts w:ascii="Cambria Math" w:hAnsi="Cambria Math"/>
                <w:oMath/>
              </w:rPr>
            </w:pPr>
            <m:oMathPara>
              <m:oMath>
                <m:r>
                  <m:rPr>
                    <m:sty m:val="p"/>
                  </m:rPr>
                  <w:rPr>
                    <w:rFonts w:ascii="Cambria Math" w:hAnsi="Cambria Math"/>
                  </w:rPr>
                  <m:t>0.008</m:t>
                </m:r>
              </m:oMath>
            </m:oMathPara>
          </w:p>
        </w:tc>
        <w:tc>
          <w:tcPr>
            <w:tcW w:w="308" w:type="pct"/>
            <w:vAlign w:val="center"/>
          </w:tcPr>
          <w:p w14:paraId="3F4299C3" w14:textId="53B71762" w:rsidR="0091544B" w:rsidRPr="00AA51A1" w:rsidRDefault="0091544B" w:rsidP="0091544B">
            <w:pPr>
              <w:pStyle w:val="RSCT03TableBody"/>
              <w:rPr>
                <w:rFonts w:ascii="Cambria Math" w:hAnsi="Cambria Math"/>
                <w:oMath/>
              </w:rPr>
            </w:pPr>
            <m:oMathPara>
              <m:oMath>
                <m:r>
                  <m:rPr>
                    <m:sty m:val="p"/>
                  </m:rPr>
                  <w:rPr>
                    <w:rFonts w:ascii="Cambria Math" w:hAnsi="Cambria Math"/>
                  </w:rPr>
                  <m:t>5.748</m:t>
                </m:r>
              </m:oMath>
            </m:oMathPara>
          </w:p>
        </w:tc>
        <w:tc>
          <w:tcPr>
            <w:tcW w:w="292" w:type="pct"/>
            <w:vAlign w:val="center"/>
          </w:tcPr>
          <w:p w14:paraId="7D605AE5" w14:textId="1C137F00" w:rsidR="0091544B" w:rsidRPr="00AA51A1" w:rsidRDefault="0091544B" w:rsidP="0091544B">
            <w:pPr>
              <w:pStyle w:val="RSCT03TableBody"/>
              <w:rPr>
                <w:rFonts w:ascii="Cambria Math" w:hAnsi="Cambria Math"/>
                <w:oMath/>
              </w:rPr>
            </w:pPr>
            <m:oMathPara>
              <m:oMath>
                <m:r>
                  <m:rPr>
                    <m:sty m:val="p"/>
                  </m:rPr>
                  <w:rPr>
                    <w:rFonts w:ascii="Cambria Math" w:hAnsi="Cambria Math"/>
                  </w:rPr>
                  <m:t>0.009</m:t>
                </m:r>
              </m:oMath>
            </m:oMathPara>
          </w:p>
        </w:tc>
        <w:tc>
          <w:tcPr>
            <w:tcW w:w="307" w:type="pct"/>
            <w:shd w:val="clear" w:color="auto" w:fill="auto"/>
            <w:vAlign w:val="center"/>
          </w:tcPr>
          <w:p w14:paraId="7DA1E23C" w14:textId="02099BE0" w:rsidR="0091544B" w:rsidRPr="00AA51A1" w:rsidRDefault="0091544B" w:rsidP="0091544B">
            <w:pPr>
              <w:pStyle w:val="RSCT03TableBody"/>
              <w:rPr>
                <w:rFonts w:ascii="Cambria Math" w:hAnsi="Cambria Math"/>
                <w:oMath/>
              </w:rPr>
            </w:pPr>
            <m:oMathPara>
              <m:oMath>
                <m:r>
                  <m:rPr>
                    <m:sty m:val="p"/>
                  </m:rPr>
                  <w:rPr>
                    <w:rFonts w:ascii="Cambria Math" w:hAnsi="Cambria Math"/>
                  </w:rPr>
                  <m:t>4.41</m:t>
                </m:r>
              </m:oMath>
            </m:oMathPara>
          </w:p>
        </w:tc>
        <w:tc>
          <w:tcPr>
            <w:tcW w:w="292" w:type="pct"/>
            <w:shd w:val="clear" w:color="auto" w:fill="auto"/>
            <w:vAlign w:val="center"/>
          </w:tcPr>
          <w:p w14:paraId="46711574" w14:textId="304455E7" w:rsidR="0091544B" w:rsidRPr="00AA51A1" w:rsidRDefault="0091544B" w:rsidP="0091544B">
            <w:pPr>
              <w:pStyle w:val="RSCT03TableBody"/>
              <w:rPr>
                <w:rFonts w:ascii="Cambria Math" w:hAnsi="Cambria Math"/>
                <w:oMath/>
              </w:rPr>
            </w:pPr>
            <m:oMathPara>
              <m:oMath>
                <m:r>
                  <m:rPr>
                    <m:sty m:val="p"/>
                  </m:rPr>
                  <w:rPr>
                    <w:rFonts w:ascii="Cambria Math" w:hAnsi="Cambria Math"/>
                  </w:rPr>
                  <m:t>0.01</m:t>
                </m:r>
              </m:oMath>
            </m:oMathPara>
          </w:p>
        </w:tc>
      </w:tr>
      <w:tr w:rsidR="002B5E52" w:rsidRPr="00AA51A1" w14:paraId="215266AF" w14:textId="77777777" w:rsidTr="002B5E52">
        <w:trPr>
          <w:trHeight w:val="20"/>
        </w:trPr>
        <w:tc>
          <w:tcPr>
            <w:tcW w:w="1125" w:type="pct"/>
            <w:shd w:val="clear" w:color="auto" w:fill="auto"/>
            <w:vAlign w:val="center"/>
          </w:tcPr>
          <w:p w14:paraId="264BF24E" w14:textId="5038F6D4" w:rsidR="0091544B" w:rsidRPr="00AA51A1" w:rsidRDefault="0091544B" w:rsidP="00AA51A1">
            <w:pPr>
              <w:pStyle w:val="RSCT03TableBody"/>
              <w:jc w:val="left"/>
              <w:rPr>
                <w:rFonts w:asciiTheme="majorHAnsi" w:hAnsiTheme="majorHAnsi"/>
              </w:rPr>
            </w:pPr>
            <w:r w:rsidRPr="00AA51A1">
              <w:rPr>
                <w:rFonts w:asciiTheme="majorHAnsi" w:hAnsiTheme="majorHAnsi"/>
              </w:rPr>
              <w:t>Inhomogeneity</w:t>
            </w:r>
          </w:p>
        </w:tc>
        <w:tc>
          <w:tcPr>
            <w:tcW w:w="452" w:type="pct"/>
            <w:shd w:val="clear" w:color="auto" w:fill="auto"/>
            <w:vAlign w:val="center"/>
          </w:tcPr>
          <w:p w14:paraId="4A9B5382" w14:textId="6E0DC693" w:rsidR="0091544B" w:rsidRPr="00AA51A1" w:rsidRDefault="0091544B" w:rsidP="0091544B">
            <w:pPr>
              <w:pStyle w:val="RSCT03TableBody"/>
              <w:rPr>
                <w:rFonts w:asciiTheme="majorHAnsi" w:hAnsiTheme="majorHAnsi"/>
                <w:lang w:val="en-US"/>
              </w:rPr>
            </w:pPr>
            <m:oMathPara>
              <m:oMath>
                <m:r>
                  <m:rPr>
                    <m:sty m:val="p"/>
                  </m:rPr>
                  <w:rPr>
                    <w:rFonts w:ascii="Cambria Math" w:hAnsi="Cambria Math"/>
                    <w:lang w:val="en-US"/>
                  </w:rPr>
                  <m:t>%</m:t>
                </m:r>
              </m:oMath>
            </m:oMathPara>
          </w:p>
        </w:tc>
        <w:tc>
          <w:tcPr>
            <w:tcW w:w="528" w:type="pct"/>
            <w:gridSpan w:val="2"/>
            <w:shd w:val="clear" w:color="auto" w:fill="auto"/>
            <w:vAlign w:val="center"/>
          </w:tcPr>
          <w:p w14:paraId="43DF6C68" w14:textId="32330828" w:rsidR="0091544B" w:rsidRPr="00AA51A1" w:rsidRDefault="0091544B" w:rsidP="0091544B">
            <w:pPr>
              <w:pStyle w:val="RSCT03TableBody"/>
              <w:rPr>
                <w:rFonts w:ascii="Cambria Math" w:hAnsi="Cambria Math"/>
                <w:oMath/>
              </w:rPr>
            </w:pPr>
            <m:oMathPara>
              <m:oMath>
                <m:r>
                  <m:rPr>
                    <m:sty m:val="p"/>
                  </m:rPr>
                  <w:rPr>
                    <w:rFonts w:ascii="Cambria Math" w:hAnsi="Cambria Math"/>
                  </w:rPr>
                  <m:t>2.9</m:t>
                </m:r>
              </m:oMath>
            </m:oMathPara>
          </w:p>
        </w:tc>
        <w:tc>
          <w:tcPr>
            <w:tcW w:w="292" w:type="pct"/>
            <w:gridSpan w:val="2"/>
            <w:shd w:val="clear" w:color="auto" w:fill="auto"/>
            <w:vAlign w:val="center"/>
          </w:tcPr>
          <w:p w14:paraId="6D4EA4E0" w14:textId="38BB62D8" w:rsidR="0091544B" w:rsidRPr="00AA51A1" w:rsidRDefault="0091544B" w:rsidP="0091544B">
            <w:pPr>
              <w:pStyle w:val="RSCT03TableBody"/>
              <w:rPr>
                <w:rFonts w:ascii="Cambria Math" w:hAnsi="Cambria Math"/>
                <w:oMath/>
              </w:rPr>
            </w:pPr>
            <m:oMathPara>
              <m:oMath>
                <m:r>
                  <m:rPr>
                    <m:sty m:val="p"/>
                  </m:rPr>
                  <w:rPr>
                    <w:rFonts w:ascii="Cambria Math" w:hAnsi="Cambria Math"/>
                  </w:rPr>
                  <m:t>0.3</m:t>
                </m:r>
              </m:oMath>
            </m:oMathPara>
          </w:p>
        </w:tc>
        <w:tc>
          <w:tcPr>
            <w:tcW w:w="307" w:type="pct"/>
            <w:shd w:val="clear" w:color="auto" w:fill="auto"/>
            <w:vAlign w:val="center"/>
          </w:tcPr>
          <w:p w14:paraId="7D181012" w14:textId="491FCF29" w:rsidR="0091544B" w:rsidRPr="00AA51A1" w:rsidRDefault="0091544B" w:rsidP="0091544B">
            <w:pPr>
              <w:pStyle w:val="RSCT03TableBody"/>
              <w:rPr>
                <w:rFonts w:ascii="Cambria Math" w:hAnsi="Cambria Math"/>
                <w:oMath/>
              </w:rPr>
            </w:pPr>
            <m:oMathPara>
              <m:oMath>
                <m:r>
                  <m:rPr>
                    <m:sty m:val="p"/>
                  </m:rPr>
                  <w:rPr>
                    <w:rFonts w:ascii="Cambria Math" w:hAnsi="Cambria Math"/>
                  </w:rPr>
                  <m:t>11.0</m:t>
                </m:r>
              </m:oMath>
            </m:oMathPara>
          </w:p>
        </w:tc>
        <w:tc>
          <w:tcPr>
            <w:tcW w:w="498" w:type="pct"/>
            <w:gridSpan w:val="2"/>
            <w:shd w:val="clear" w:color="auto" w:fill="auto"/>
            <w:vAlign w:val="center"/>
          </w:tcPr>
          <w:p w14:paraId="1F2D758E" w14:textId="1BC331A0" w:rsidR="0091544B" w:rsidRPr="00AA51A1" w:rsidRDefault="0091544B" w:rsidP="0091544B">
            <w:pPr>
              <w:pStyle w:val="RSCT03TableBody"/>
              <w:rPr>
                <w:rFonts w:ascii="Cambria Math" w:hAnsi="Cambria Math"/>
                <w:oMath/>
              </w:rPr>
            </w:pPr>
            <m:oMathPara>
              <m:oMath>
                <m:r>
                  <m:rPr>
                    <m:sty m:val="p"/>
                  </m:rPr>
                  <w:rPr>
                    <w:rFonts w:ascii="Cambria Math" w:hAnsi="Cambria Math"/>
                  </w:rPr>
                  <m:t>0.2</m:t>
                </m:r>
              </m:oMath>
            </m:oMathPara>
          </w:p>
        </w:tc>
        <w:tc>
          <w:tcPr>
            <w:tcW w:w="307" w:type="pct"/>
            <w:gridSpan w:val="2"/>
            <w:shd w:val="clear" w:color="auto" w:fill="auto"/>
            <w:vAlign w:val="center"/>
          </w:tcPr>
          <w:p w14:paraId="2E039B88" w14:textId="366249B7" w:rsidR="0091544B" w:rsidRPr="00AA51A1" w:rsidRDefault="0091544B" w:rsidP="0091544B">
            <w:pPr>
              <w:pStyle w:val="RSCT03TableBody"/>
              <w:rPr>
                <w:rFonts w:ascii="Cambria Math" w:hAnsi="Cambria Math"/>
                <w:oMath/>
              </w:rPr>
            </w:pPr>
            <m:oMathPara>
              <m:oMath>
                <m:r>
                  <m:rPr>
                    <m:sty m:val="p"/>
                  </m:rPr>
                  <w:rPr>
                    <w:rFonts w:ascii="Cambria Math" w:hAnsi="Cambria Math"/>
                  </w:rPr>
                  <m:t>9.9</m:t>
                </m:r>
              </m:oMath>
            </m:oMathPara>
          </w:p>
        </w:tc>
        <w:tc>
          <w:tcPr>
            <w:tcW w:w="292" w:type="pct"/>
            <w:gridSpan w:val="2"/>
            <w:shd w:val="clear" w:color="auto" w:fill="auto"/>
            <w:vAlign w:val="center"/>
          </w:tcPr>
          <w:p w14:paraId="5B728D2B" w14:textId="1489CAA8" w:rsidR="0091544B" w:rsidRPr="00AA51A1" w:rsidRDefault="0091544B" w:rsidP="0091544B">
            <w:pPr>
              <w:pStyle w:val="RSCT03TableBody"/>
              <w:rPr>
                <w:rFonts w:ascii="Cambria Math" w:hAnsi="Cambria Math"/>
                <w:oMath/>
              </w:rPr>
            </w:pPr>
            <m:oMathPara>
              <m:oMath>
                <m:r>
                  <m:rPr>
                    <m:sty m:val="p"/>
                  </m:rPr>
                  <w:rPr>
                    <w:rFonts w:ascii="Cambria Math" w:hAnsi="Cambria Math"/>
                  </w:rPr>
                  <m:t>0.2</m:t>
                </m:r>
              </m:oMath>
            </m:oMathPara>
          </w:p>
        </w:tc>
        <w:tc>
          <w:tcPr>
            <w:tcW w:w="308" w:type="pct"/>
            <w:vAlign w:val="center"/>
          </w:tcPr>
          <w:p w14:paraId="549E7F84" w14:textId="704EC0ED" w:rsidR="0091544B" w:rsidRPr="00AA51A1" w:rsidRDefault="0091544B" w:rsidP="0091544B">
            <w:pPr>
              <w:pStyle w:val="RSCT03TableBody"/>
              <w:rPr>
                <w:rFonts w:ascii="Cambria Math" w:hAnsi="Cambria Math"/>
                <w:oMath/>
              </w:rPr>
            </w:pPr>
            <m:oMathPara>
              <m:oMath>
                <m:r>
                  <m:rPr>
                    <m:sty m:val="p"/>
                  </m:rPr>
                  <w:rPr>
                    <w:rFonts w:ascii="Cambria Math" w:hAnsi="Cambria Math"/>
                  </w:rPr>
                  <m:t>8.7</m:t>
                </m:r>
              </m:oMath>
            </m:oMathPara>
          </w:p>
        </w:tc>
        <w:tc>
          <w:tcPr>
            <w:tcW w:w="292" w:type="pct"/>
            <w:vAlign w:val="center"/>
          </w:tcPr>
          <w:p w14:paraId="5F8EBD13" w14:textId="3C72C2EF" w:rsidR="0091544B" w:rsidRPr="00AA51A1" w:rsidRDefault="0091544B" w:rsidP="0091544B">
            <w:pPr>
              <w:pStyle w:val="RSCT03TableBody"/>
              <w:rPr>
                <w:rFonts w:ascii="Cambria Math" w:hAnsi="Cambria Math"/>
                <w:oMath/>
              </w:rPr>
            </w:pPr>
            <m:oMathPara>
              <m:oMath>
                <m:r>
                  <m:rPr>
                    <m:sty m:val="p"/>
                  </m:rPr>
                  <w:rPr>
                    <w:rFonts w:ascii="Cambria Math" w:hAnsi="Cambria Math"/>
                  </w:rPr>
                  <m:t>0.2</m:t>
                </m:r>
              </m:oMath>
            </m:oMathPara>
          </w:p>
        </w:tc>
        <w:tc>
          <w:tcPr>
            <w:tcW w:w="307" w:type="pct"/>
            <w:shd w:val="clear" w:color="auto" w:fill="auto"/>
            <w:vAlign w:val="center"/>
          </w:tcPr>
          <w:p w14:paraId="01F85EBE" w14:textId="3B9ACD54" w:rsidR="0091544B" w:rsidRPr="00AA51A1" w:rsidRDefault="0091544B" w:rsidP="0091544B">
            <w:pPr>
              <w:pStyle w:val="RSCT03TableBody"/>
              <w:rPr>
                <w:rFonts w:ascii="Cambria Math" w:hAnsi="Cambria Math"/>
                <w:oMath/>
              </w:rPr>
            </w:pPr>
            <m:oMathPara>
              <m:oMath>
                <m:r>
                  <m:rPr>
                    <m:sty m:val="p"/>
                  </m:rPr>
                  <w:rPr>
                    <w:rFonts w:ascii="Cambria Math" w:hAnsi="Cambria Math"/>
                  </w:rPr>
                  <m:t>9.5</m:t>
                </m:r>
              </m:oMath>
            </m:oMathPara>
          </w:p>
        </w:tc>
        <w:tc>
          <w:tcPr>
            <w:tcW w:w="292" w:type="pct"/>
            <w:shd w:val="clear" w:color="auto" w:fill="auto"/>
            <w:vAlign w:val="center"/>
          </w:tcPr>
          <w:p w14:paraId="30575486" w14:textId="20B812B4" w:rsidR="0091544B" w:rsidRPr="00AA51A1" w:rsidRDefault="0091544B" w:rsidP="0091544B">
            <w:pPr>
              <w:pStyle w:val="RSCT03TableBody"/>
              <w:rPr>
                <w:rFonts w:ascii="Cambria Math" w:hAnsi="Cambria Math"/>
                <w:oMath/>
              </w:rPr>
            </w:pPr>
            <m:oMathPara>
              <m:oMath>
                <m:r>
                  <m:rPr>
                    <m:sty m:val="p"/>
                  </m:rPr>
                  <w:rPr>
                    <w:rFonts w:ascii="Cambria Math" w:hAnsi="Cambria Math"/>
                  </w:rPr>
                  <m:t>0.5</m:t>
                </m:r>
              </m:oMath>
            </m:oMathPara>
          </w:p>
        </w:tc>
      </w:tr>
      <w:tr w:rsidR="0091544B" w:rsidRPr="00AA51A1" w14:paraId="0607AD66" w14:textId="77777777" w:rsidTr="002B5E52">
        <w:trPr>
          <w:trHeight w:val="20"/>
        </w:trPr>
        <w:tc>
          <w:tcPr>
            <w:tcW w:w="5000" w:type="pct"/>
            <w:gridSpan w:val="17"/>
            <w:vAlign w:val="center"/>
          </w:tcPr>
          <w:p w14:paraId="26A794E4" w14:textId="0684CD58" w:rsidR="0091544B" w:rsidRPr="00AA51A1" w:rsidRDefault="0091544B" w:rsidP="0091544B">
            <w:pPr>
              <w:pStyle w:val="RSCT03TableBody"/>
              <w:rPr>
                <w:rFonts w:asciiTheme="majorHAnsi" w:hAnsiTheme="majorHAnsi"/>
                <w:b/>
                <w:bCs/>
                <w:sz w:val="18"/>
                <w:szCs w:val="18"/>
              </w:rPr>
            </w:pPr>
            <w:r w:rsidRPr="00AA51A1">
              <w:rPr>
                <w:rFonts w:asciiTheme="majorHAnsi" w:hAnsiTheme="majorHAnsi"/>
                <w:b/>
                <w:bCs/>
                <w:sz w:val="18"/>
                <w:szCs w:val="18"/>
              </w:rPr>
              <w:t>1</w:t>
            </w:r>
            <w:r w:rsidRPr="00AA51A1">
              <w:rPr>
                <w:rFonts w:asciiTheme="majorHAnsi" w:hAnsiTheme="majorHAnsi"/>
                <w:b/>
                <w:bCs/>
                <w:sz w:val="18"/>
                <w:szCs w:val="18"/>
                <w:vertAlign w:val="superscript"/>
              </w:rPr>
              <w:t>st</w:t>
            </w:r>
            <w:r w:rsidRPr="00AA51A1">
              <w:rPr>
                <w:rFonts w:asciiTheme="majorHAnsi" w:hAnsiTheme="majorHAnsi"/>
                <w:b/>
                <w:bCs/>
                <w:sz w:val="18"/>
                <w:szCs w:val="18"/>
              </w:rPr>
              <w:t xml:space="preserve"> Oscillator (</w:t>
            </w:r>
            <w:r w:rsidR="00143C8E" w:rsidRPr="00AA51A1">
              <w:rPr>
                <w:rFonts w:asciiTheme="majorHAnsi" w:hAnsiTheme="majorHAnsi"/>
                <w:b/>
                <w:bCs/>
                <w:sz w:val="18"/>
                <w:szCs w:val="18"/>
              </w:rPr>
              <w:t>Gaussian</w:t>
            </w:r>
            <w:r w:rsidRPr="00AA51A1">
              <w:rPr>
                <w:rFonts w:asciiTheme="majorHAnsi" w:hAnsiTheme="majorHAnsi"/>
                <w:b/>
                <w:bCs/>
                <w:sz w:val="18"/>
                <w:szCs w:val="18"/>
              </w:rPr>
              <w:t>)</w:t>
            </w:r>
          </w:p>
        </w:tc>
      </w:tr>
      <w:tr w:rsidR="00143C8E" w:rsidRPr="00AA51A1" w14:paraId="51AEC6E3" w14:textId="77777777" w:rsidTr="00CA78EF">
        <w:trPr>
          <w:trHeight w:val="20"/>
        </w:trPr>
        <w:tc>
          <w:tcPr>
            <w:tcW w:w="1125" w:type="pct"/>
            <w:shd w:val="clear" w:color="auto" w:fill="auto"/>
            <w:vAlign w:val="center"/>
          </w:tcPr>
          <w:p w14:paraId="7C87D76E"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Parameter</w:t>
            </w:r>
          </w:p>
        </w:tc>
        <w:tc>
          <w:tcPr>
            <w:tcW w:w="452" w:type="pct"/>
            <w:shd w:val="clear" w:color="auto" w:fill="auto"/>
            <w:vAlign w:val="center"/>
          </w:tcPr>
          <w:p w14:paraId="0260A448" w14:textId="77777777" w:rsidR="00143C8E" w:rsidRPr="00AA51A1" w:rsidRDefault="00143C8E" w:rsidP="00CA78EF">
            <w:pPr>
              <w:pStyle w:val="RSCT03TableBody"/>
              <w:rPr>
                <w:rFonts w:asciiTheme="majorHAnsi" w:hAnsiTheme="majorHAnsi"/>
                <w:b/>
                <w:bCs/>
                <w:iCs/>
                <w:lang w:val="en-US"/>
              </w:rPr>
            </w:pPr>
            <w:r w:rsidRPr="00AA51A1">
              <w:rPr>
                <w:rFonts w:asciiTheme="majorHAnsi" w:hAnsiTheme="majorHAnsi"/>
                <w:b/>
                <w:bCs/>
                <w:lang w:val="en-US"/>
              </w:rPr>
              <w:t>Unit</w:t>
            </w:r>
          </w:p>
        </w:tc>
        <w:tc>
          <w:tcPr>
            <w:tcW w:w="528" w:type="pct"/>
            <w:gridSpan w:val="2"/>
            <w:shd w:val="clear" w:color="auto" w:fill="auto"/>
            <w:vAlign w:val="center"/>
          </w:tcPr>
          <w:p w14:paraId="508B0172"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Value</w:t>
            </w:r>
          </w:p>
        </w:tc>
        <w:tc>
          <w:tcPr>
            <w:tcW w:w="292" w:type="pct"/>
            <w:gridSpan w:val="2"/>
            <w:shd w:val="clear" w:color="auto" w:fill="auto"/>
            <w:vAlign w:val="center"/>
          </w:tcPr>
          <w:p w14:paraId="7FC36175"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Error</w:t>
            </w:r>
          </w:p>
        </w:tc>
        <w:tc>
          <w:tcPr>
            <w:tcW w:w="307" w:type="pct"/>
            <w:shd w:val="clear" w:color="auto" w:fill="auto"/>
            <w:vAlign w:val="center"/>
          </w:tcPr>
          <w:p w14:paraId="057EBDB1"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Value</w:t>
            </w:r>
          </w:p>
        </w:tc>
        <w:tc>
          <w:tcPr>
            <w:tcW w:w="498" w:type="pct"/>
            <w:gridSpan w:val="2"/>
            <w:shd w:val="clear" w:color="auto" w:fill="auto"/>
            <w:vAlign w:val="center"/>
          </w:tcPr>
          <w:p w14:paraId="6A3FF043"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Error</w:t>
            </w:r>
          </w:p>
        </w:tc>
        <w:tc>
          <w:tcPr>
            <w:tcW w:w="307" w:type="pct"/>
            <w:gridSpan w:val="2"/>
            <w:shd w:val="clear" w:color="auto" w:fill="auto"/>
            <w:vAlign w:val="center"/>
          </w:tcPr>
          <w:p w14:paraId="31F126B0"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Value</w:t>
            </w:r>
          </w:p>
        </w:tc>
        <w:tc>
          <w:tcPr>
            <w:tcW w:w="292" w:type="pct"/>
            <w:gridSpan w:val="2"/>
            <w:vAlign w:val="center"/>
          </w:tcPr>
          <w:p w14:paraId="0B65FA71"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Error</w:t>
            </w:r>
          </w:p>
        </w:tc>
        <w:tc>
          <w:tcPr>
            <w:tcW w:w="308" w:type="pct"/>
            <w:shd w:val="clear" w:color="auto" w:fill="auto"/>
            <w:vAlign w:val="center"/>
          </w:tcPr>
          <w:p w14:paraId="624585FC"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Value</w:t>
            </w:r>
          </w:p>
        </w:tc>
        <w:tc>
          <w:tcPr>
            <w:tcW w:w="292" w:type="pct"/>
            <w:shd w:val="clear" w:color="auto" w:fill="auto"/>
            <w:vAlign w:val="center"/>
          </w:tcPr>
          <w:p w14:paraId="2031F296"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Error</w:t>
            </w:r>
          </w:p>
        </w:tc>
        <w:tc>
          <w:tcPr>
            <w:tcW w:w="307" w:type="pct"/>
            <w:shd w:val="clear" w:color="auto" w:fill="auto"/>
            <w:vAlign w:val="center"/>
          </w:tcPr>
          <w:p w14:paraId="37341665"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Value</w:t>
            </w:r>
          </w:p>
        </w:tc>
        <w:tc>
          <w:tcPr>
            <w:tcW w:w="292" w:type="pct"/>
            <w:shd w:val="clear" w:color="auto" w:fill="auto"/>
            <w:vAlign w:val="center"/>
          </w:tcPr>
          <w:p w14:paraId="644BF97B"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Error</w:t>
            </w:r>
          </w:p>
        </w:tc>
      </w:tr>
      <w:tr w:rsidR="002B5E52" w:rsidRPr="00AA51A1" w14:paraId="61F0F5A8" w14:textId="77777777" w:rsidTr="002B5E52">
        <w:trPr>
          <w:trHeight w:val="20"/>
        </w:trPr>
        <w:tc>
          <w:tcPr>
            <w:tcW w:w="1125" w:type="pct"/>
            <w:shd w:val="clear" w:color="auto" w:fill="auto"/>
            <w:vAlign w:val="center"/>
          </w:tcPr>
          <w:p w14:paraId="67088434" w14:textId="77777777" w:rsidR="0091544B" w:rsidRPr="00AA51A1" w:rsidRDefault="0091544B" w:rsidP="00AA51A1">
            <w:pPr>
              <w:pStyle w:val="RSCT03TableBody"/>
              <w:jc w:val="left"/>
              <w:rPr>
                <w:rFonts w:asciiTheme="majorHAnsi" w:hAnsiTheme="majorHAnsi"/>
                <w:lang w:val="en-US"/>
              </w:rPr>
            </w:pPr>
            <w:r w:rsidRPr="00AA51A1">
              <w:rPr>
                <w:rFonts w:asciiTheme="majorHAnsi" w:hAnsiTheme="majorHAnsi"/>
                <w:lang w:val="en-US"/>
              </w:rPr>
              <w:t>Amplitude</w:t>
            </w:r>
          </w:p>
        </w:tc>
        <w:tc>
          <w:tcPr>
            <w:tcW w:w="452" w:type="pct"/>
            <w:shd w:val="clear" w:color="auto" w:fill="auto"/>
            <w:vAlign w:val="center"/>
          </w:tcPr>
          <w:p w14:paraId="4CC4AF0F" w14:textId="77777777" w:rsidR="0091544B" w:rsidRPr="00AA51A1" w:rsidRDefault="0091544B" w:rsidP="0091544B">
            <w:pPr>
              <w:pStyle w:val="RSCT03TableBody"/>
              <w:rPr>
                <w:rFonts w:asciiTheme="majorHAnsi" w:hAnsiTheme="majorHAnsi"/>
                <w:iCs/>
                <w:lang w:val="en-US"/>
              </w:rPr>
            </w:pPr>
          </w:p>
        </w:tc>
        <w:tc>
          <w:tcPr>
            <w:tcW w:w="528" w:type="pct"/>
            <w:gridSpan w:val="2"/>
            <w:shd w:val="clear" w:color="auto" w:fill="auto"/>
            <w:vAlign w:val="center"/>
          </w:tcPr>
          <w:p w14:paraId="307CA911" w14:textId="08BA16FF" w:rsidR="0091544B" w:rsidRPr="00AA51A1" w:rsidRDefault="0091544B" w:rsidP="0091544B">
            <w:pPr>
              <w:pStyle w:val="RSCT03TableBody"/>
              <w:rPr>
                <w:rFonts w:asciiTheme="majorHAnsi" w:hAnsiTheme="majorHAnsi"/>
              </w:rPr>
            </w:pPr>
            <w:r w:rsidRPr="00AA51A1">
              <w:rPr>
                <w:rFonts w:asciiTheme="majorHAnsi" w:hAnsiTheme="majorHAnsi"/>
              </w:rPr>
              <w:t>42</w:t>
            </w:r>
          </w:p>
        </w:tc>
        <w:tc>
          <w:tcPr>
            <w:tcW w:w="292" w:type="pct"/>
            <w:gridSpan w:val="2"/>
            <w:shd w:val="clear" w:color="auto" w:fill="auto"/>
            <w:vAlign w:val="center"/>
          </w:tcPr>
          <w:p w14:paraId="396ECA1E" w14:textId="6610D78D" w:rsidR="0091544B" w:rsidRPr="00AA51A1" w:rsidRDefault="0091544B" w:rsidP="0091544B">
            <w:pPr>
              <w:pStyle w:val="RSCT03TableBody"/>
              <w:rPr>
                <w:rFonts w:asciiTheme="majorHAnsi" w:hAnsiTheme="majorHAnsi"/>
              </w:rPr>
            </w:pPr>
            <w:r w:rsidRPr="00AA51A1">
              <w:rPr>
                <w:rFonts w:asciiTheme="majorHAnsi" w:hAnsiTheme="majorHAnsi"/>
              </w:rPr>
              <w:t>1</w:t>
            </w:r>
          </w:p>
        </w:tc>
        <w:tc>
          <w:tcPr>
            <w:tcW w:w="307" w:type="pct"/>
            <w:shd w:val="clear" w:color="auto" w:fill="auto"/>
            <w:vAlign w:val="center"/>
          </w:tcPr>
          <w:p w14:paraId="6A4CABAD" w14:textId="2F2A2ECA" w:rsidR="0091544B" w:rsidRPr="00AA51A1" w:rsidRDefault="0091544B" w:rsidP="0091544B">
            <w:pPr>
              <w:pStyle w:val="RSCT03TableBody"/>
              <w:rPr>
                <w:rFonts w:asciiTheme="majorHAnsi" w:hAnsiTheme="majorHAnsi"/>
              </w:rPr>
            </w:pPr>
            <w:r w:rsidRPr="00AA51A1">
              <w:rPr>
                <w:rFonts w:asciiTheme="majorHAnsi" w:hAnsiTheme="majorHAnsi"/>
              </w:rPr>
              <w:t>42</w:t>
            </w:r>
          </w:p>
        </w:tc>
        <w:tc>
          <w:tcPr>
            <w:tcW w:w="498" w:type="pct"/>
            <w:gridSpan w:val="2"/>
            <w:shd w:val="clear" w:color="auto" w:fill="auto"/>
            <w:vAlign w:val="center"/>
          </w:tcPr>
          <w:p w14:paraId="1A62F054" w14:textId="0051CAD0" w:rsidR="0091544B" w:rsidRPr="00AA51A1" w:rsidRDefault="0091544B" w:rsidP="0091544B">
            <w:pPr>
              <w:pStyle w:val="RSCT03TableBody"/>
              <w:rPr>
                <w:rFonts w:asciiTheme="majorHAnsi" w:hAnsiTheme="majorHAnsi"/>
              </w:rPr>
            </w:pPr>
            <w:r w:rsidRPr="00AA51A1">
              <w:rPr>
                <w:rFonts w:asciiTheme="majorHAnsi" w:hAnsiTheme="majorHAnsi"/>
              </w:rPr>
              <w:t>1</w:t>
            </w:r>
          </w:p>
        </w:tc>
        <w:tc>
          <w:tcPr>
            <w:tcW w:w="307" w:type="pct"/>
            <w:gridSpan w:val="2"/>
            <w:shd w:val="clear" w:color="auto" w:fill="auto"/>
            <w:vAlign w:val="center"/>
          </w:tcPr>
          <w:p w14:paraId="60AA903E" w14:textId="5CDE2F5B" w:rsidR="0091544B" w:rsidRPr="00AA51A1" w:rsidRDefault="0091544B" w:rsidP="0091544B">
            <w:pPr>
              <w:pStyle w:val="RSCT03TableBody"/>
              <w:rPr>
                <w:rFonts w:asciiTheme="majorHAnsi" w:hAnsiTheme="majorHAnsi"/>
              </w:rPr>
            </w:pPr>
            <w:r w:rsidRPr="00AA51A1">
              <w:rPr>
                <w:rFonts w:asciiTheme="majorHAnsi" w:hAnsiTheme="majorHAnsi"/>
              </w:rPr>
              <w:t>42</w:t>
            </w:r>
          </w:p>
        </w:tc>
        <w:tc>
          <w:tcPr>
            <w:tcW w:w="292" w:type="pct"/>
            <w:gridSpan w:val="2"/>
            <w:shd w:val="clear" w:color="auto" w:fill="auto"/>
            <w:vAlign w:val="center"/>
          </w:tcPr>
          <w:p w14:paraId="0A6C908A" w14:textId="52CB8CD4" w:rsidR="0091544B" w:rsidRPr="00AA51A1" w:rsidRDefault="0091544B" w:rsidP="0091544B">
            <w:pPr>
              <w:pStyle w:val="RSCT03TableBody"/>
              <w:rPr>
                <w:rFonts w:asciiTheme="majorHAnsi" w:hAnsiTheme="majorHAnsi"/>
              </w:rPr>
            </w:pPr>
            <w:r w:rsidRPr="00AA51A1">
              <w:rPr>
                <w:rFonts w:asciiTheme="majorHAnsi" w:hAnsiTheme="majorHAnsi"/>
              </w:rPr>
              <w:t>1</w:t>
            </w:r>
          </w:p>
        </w:tc>
        <w:tc>
          <w:tcPr>
            <w:tcW w:w="308" w:type="pct"/>
            <w:vAlign w:val="center"/>
          </w:tcPr>
          <w:p w14:paraId="3D2B2774" w14:textId="65E66FEA" w:rsidR="0091544B" w:rsidRPr="00AA51A1" w:rsidRDefault="0091544B" w:rsidP="0091544B">
            <w:pPr>
              <w:pStyle w:val="RSCT03TableBody"/>
              <w:rPr>
                <w:rFonts w:asciiTheme="majorHAnsi" w:hAnsiTheme="majorHAnsi"/>
              </w:rPr>
            </w:pPr>
            <w:r w:rsidRPr="00AA51A1">
              <w:rPr>
                <w:rFonts w:asciiTheme="majorHAnsi" w:hAnsiTheme="majorHAnsi"/>
              </w:rPr>
              <w:t>42</w:t>
            </w:r>
          </w:p>
        </w:tc>
        <w:tc>
          <w:tcPr>
            <w:tcW w:w="292" w:type="pct"/>
            <w:vAlign w:val="center"/>
          </w:tcPr>
          <w:p w14:paraId="05655B34" w14:textId="5460481C" w:rsidR="0091544B" w:rsidRPr="00AA51A1" w:rsidRDefault="0091544B" w:rsidP="0091544B">
            <w:pPr>
              <w:pStyle w:val="RSCT03TableBody"/>
              <w:rPr>
                <w:rFonts w:asciiTheme="majorHAnsi" w:hAnsiTheme="majorHAnsi"/>
              </w:rPr>
            </w:pPr>
            <w:r w:rsidRPr="00AA51A1">
              <w:rPr>
                <w:rFonts w:asciiTheme="majorHAnsi" w:hAnsiTheme="majorHAnsi"/>
              </w:rPr>
              <w:t>1</w:t>
            </w:r>
          </w:p>
        </w:tc>
        <w:tc>
          <w:tcPr>
            <w:tcW w:w="307" w:type="pct"/>
            <w:shd w:val="clear" w:color="auto" w:fill="auto"/>
            <w:vAlign w:val="center"/>
          </w:tcPr>
          <w:p w14:paraId="01F1B4D6" w14:textId="0CBB4DCA" w:rsidR="0091544B" w:rsidRPr="00AA51A1" w:rsidRDefault="0091544B" w:rsidP="0091544B">
            <w:pPr>
              <w:pStyle w:val="RSCT03TableBody"/>
              <w:rPr>
                <w:rFonts w:asciiTheme="majorHAnsi" w:hAnsiTheme="majorHAnsi"/>
              </w:rPr>
            </w:pPr>
            <w:r w:rsidRPr="00AA51A1">
              <w:rPr>
                <w:rFonts w:asciiTheme="majorHAnsi" w:hAnsiTheme="majorHAnsi"/>
              </w:rPr>
              <w:t>42</w:t>
            </w:r>
          </w:p>
        </w:tc>
        <w:tc>
          <w:tcPr>
            <w:tcW w:w="292" w:type="pct"/>
            <w:shd w:val="clear" w:color="auto" w:fill="auto"/>
            <w:vAlign w:val="center"/>
          </w:tcPr>
          <w:p w14:paraId="30B319C9" w14:textId="08A3FC47" w:rsidR="0091544B" w:rsidRPr="00AA51A1" w:rsidRDefault="0091544B" w:rsidP="0091544B">
            <w:pPr>
              <w:pStyle w:val="RSCT03TableBody"/>
              <w:rPr>
                <w:rFonts w:asciiTheme="majorHAnsi" w:hAnsiTheme="majorHAnsi"/>
              </w:rPr>
            </w:pPr>
            <w:r w:rsidRPr="00AA51A1">
              <w:rPr>
                <w:rFonts w:asciiTheme="majorHAnsi" w:hAnsiTheme="majorHAnsi"/>
              </w:rPr>
              <w:t>1</w:t>
            </w:r>
          </w:p>
        </w:tc>
      </w:tr>
      <w:tr w:rsidR="002B5E52" w:rsidRPr="00AA51A1" w14:paraId="6C51C37E" w14:textId="77777777" w:rsidTr="002B5E52">
        <w:trPr>
          <w:trHeight w:val="20"/>
        </w:trPr>
        <w:tc>
          <w:tcPr>
            <w:tcW w:w="1125" w:type="pct"/>
            <w:shd w:val="clear" w:color="auto" w:fill="auto"/>
            <w:vAlign w:val="center"/>
          </w:tcPr>
          <w:p w14:paraId="644FFAA1" w14:textId="5E56A6A7" w:rsidR="0091544B" w:rsidRPr="00AA51A1" w:rsidRDefault="0091544B" w:rsidP="00AA51A1">
            <w:pPr>
              <w:pStyle w:val="RSCT03TableBody"/>
              <w:jc w:val="left"/>
              <w:rPr>
                <w:rFonts w:asciiTheme="majorHAnsi" w:hAnsiTheme="majorHAnsi"/>
                <w:lang w:val="en-US"/>
              </w:rPr>
            </w:pPr>
            <w:r w:rsidRPr="00AA51A1">
              <w:rPr>
                <w:rFonts w:asciiTheme="majorHAnsi" w:hAnsiTheme="majorHAnsi"/>
                <w:lang w:val="en-US"/>
              </w:rPr>
              <w:t>Broadening</w:t>
            </w:r>
          </w:p>
        </w:tc>
        <w:tc>
          <w:tcPr>
            <w:tcW w:w="452" w:type="pct"/>
            <w:shd w:val="clear" w:color="auto" w:fill="auto"/>
            <w:vAlign w:val="center"/>
          </w:tcPr>
          <w:p w14:paraId="6B4ECDF9" w14:textId="3D444EF4" w:rsidR="0091544B" w:rsidRPr="00AA51A1" w:rsidRDefault="0091544B" w:rsidP="0091544B">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528" w:type="pct"/>
            <w:gridSpan w:val="2"/>
            <w:shd w:val="clear" w:color="auto" w:fill="auto"/>
            <w:vAlign w:val="center"/>
          </w:tcPr>
          <w:p w14:paraId="4940C158" w14:textId="0095B65E" w:rsidR="0091544B" w:rsidRPr="00AA51A1" w:rsidRDefault="0091544B" w:rsidP="0091544B">
            <w:pPr>
              <w:pStyle w:val="RSCT03TableBody"/>
              <w:rPr>
                <w:rFonts w:asciiTheme="majorHAnsi" w:hAnsiTheme="majorHAnsi"/>
              </w:rPr>
            </w:pPr>
            <w:r w:rsidRPr="00AA51A1">
              <w:rPr>
                <w:rFonts w:asciiTheme="majorHAnsi" w:hAnsiTheme="majorHAnsi"/>
              </w:rPr>
              <w:t>0.0294</w:t>
            </w:r>
          </w:p>
        </w:tc>
        <w:tc>
          <w:tcPr>
            <w:tcW w:w="292" w:type="pct"/>
            <w:gridSpan w:val="2"/>
            <w:shd w:val="clear" w:color="auto" w:fill="auto"/>
            <w:vAlign w:val="center"/>
          </w:tcPr>
          <w:p w14:paraId="5446186C" w14:textId="0A81F1D1" w:rsidR="0091544B" w:rsidRPr="00AA51A1" w:rsidRDefault="0091544B" w:rsidP="0091544B">
            <w:pPr>
              <w:pStyle w:val="RSCT03TableBody"/>
              <w:rPr>
                <w:rFonts w:asciiTheme="majorHAnsi" w:hAnsiTheme="majorHAnsi"/>
              </w:rPr>
            </w:pPr>
            <w:r w:rsidRPr="00AA51A1">
              <w:rPr>
                <w:rFonts w:asciiTheme="majorHAnsi" w:hAnsiTheme="majorHAnsi"/>
              </w:rPr>
              <w:t>0.0007</w:t>
            </w:r>
          </w:p>
        </w:tc>
        <w:tc>
          <w:tcPr>
            <w:tcW w:w="307" w:type="pct"/>
            <w:shd w:val="clear" w:color="auto" w:fill="auto"/>
            <w:vAlign w:val="center"/>
          </w:tcPr>
          <w:p w14:paraId="2023BDB4" w14:textId="3626A536" w:rsidR="0091544B" w:rsidRPr="00AA51A1" w:rsidRDefault="0091544B" w:rsidP="0091544B">
            <w:pPr>
              <w:pStyle w:val="RSCT03TableBody"/>
              <w:rPr>
                <w:rFonts w:asciiTheme="majorHAnsi" w:hAnsiTheme="majorHAnsi"/>
              </w:rPr>
            </w:pPr>
            <w:r w:rsidRPr="00AA51A1">
              <w:rPr>
                <w:rFonts w:asciiTheme="majorHAnsi" w:hAnsiTheme="majorHAnsi"/>
              </w:rPr>
              <w:t>0.032</w:t>
            </w:r>
          </w:p>
        </w:tc>
        <w:tc>
          <w:tcPr>
            <w:tcW w:w="498" w:type="pct"/>
            <w:gridSpan w:val="2"/>
            <w:shd w:val="clear" w:color="auto" w:fill="auto"/>
            <w:vAlign w:val="center"/>
          </w:tcPr>
          <w:p w14:paraId="16316D66" w14:textId="039CD622" w:rsidR="0091544B" w:rsidRPr="00AA51A1" w:rsidRDefault="0091544B" w:rsidP="0091544B">
            <w:pPr>
              <w:pStyle w:val="RSCT03TableBody"/>
              <w:rPr>
                <w:rFonts w:asciiTheme="majorHAnsi" w:hAnsiTheme="majorHAnsi"/>
              </w:rPr>
            </w:pPr>
            <w:r w:rsidRPr="00AA51A1">
              <w:rPr>
                <w:rFonts w:asciiTheme="majorHAnsi" w:hAnsiTheme="majorHAnsi"/>
              </w:rPr>
              <w:t>0.001</w:t>
            </w:r>
          </w:p>
        </w:tc>
        <w:tc>
          <w:tcPr>
            <w:tcW w:w="307" w:type="pct"/>
            <w:gridSpan w:val="2"/>
            <w:shd w:val="clear" w:color="auto" w:fill="auto"/>
            <w:vAlign w:val="center"/>
          </w:tcPr>
          <w:p w14:paraId="013E8EB7" w14:textId="32CF997D" w:rsidR="0091544B" w:rsidRPr="00AA51A1" w:rsidRDefault="0091544B" w:rsidP="0091544B">
            <w:pPr>
              <w:pStyle w:val="RSCT03TableBody"/>
              <w:rPr>
                <w:rFonts w:asciiTheme="majorHAnsi" w:hAnsiTheme="majorHAnsi"/>
              </w:rPr>
            </w:pPr>
            <w:r w:rsidRPr="00AA51A1">
              <w:rPr>
                <w:rFonts w:asciiTheme="majorHAnsi" w:hAnsiTheme="majorHAnsi"/>
              </w:rPr>
              <w:t>0.0303</w:t>
            </w:r>
          </w:p>
        </w:tc>
        <w:tc>
          <w:tcPr>
            <w:tcW w:w="292" w:type="pct"/>
            <w:gridSpan w:val="2"/>
            <w:shd w:val="clear" w:color="auto" w:fill="auto"/>
            <w:vAlign w:val="center"/>
          </w:tcPr>
          <w:p w14:paraId="57F5BFD8" w14:textId="614020A8" w:rsidR="0091544B" w:rsidRPr="00AA51A1" w:rsidRDefault="0091544B" w:rsidP="0091544B">
            <w:pPr>
              <w:pStyle w:val="RSCT03TableBody"/>
              <w:rPr>
                <w:rFonts w:asciiTheme="majorHAnsi" w:hAnsiTheme="majorHAnsi"/>
              </w:rPr>
            </w:pPr>
            <w:r w:rsidRPr="00AA51A1">
              <w:rPr>
                <w:rFonts w:asciiTheme="majorHAnsi" w:hAnsiTheme="majorHAnsi"/>
              </w:rPr>
              <w:t>0.0007</w:t>
            </w:r>
          </w:p>
        </w:tc>
        <w:tc>
          <w:tcPr>
            <w:tcW w:w="308" w:type="pct"/>
            <w:vAlign w:val="center"/>
          </w:tcPr>
          <w:p w14:paraId="09CDB89C" w14:textId="7431BB79" w:rsidR="0091544B" w:rsidRPr="00AA51A1" w:rsidRDefault="0091544B" w:rsidP="0091544B">
            <w:pPr>
              <w:pStyle w:val="RSCT03TableBody"/>
              <w:rPr>
                <w:rFonts w:asciiTheme="majorHAnsi" w:hAnsiTheme="majorHAnsi"/>
              </w:rPr>
            </w:pPr>
            <w:r w:rsidRPr="00AA51A1">
              <w:rPr>
                <w:rFonts w:asciiTheme="majorHAnsi" w:hAnsiTheme="majorHAnsi"/>
              </w:rPr>
              <w:t>0.0314</w:t>
            </w:r>
          </w:p>
        </w:tc>
        <w:tc>
          <w:tcPr>
            <w:tcW w:w="292" w:type="pct"/>
            <w:vAlign w:val="center"/>
          </w:tcPr>
          <w:p w14:paraId="342FF045" w14:textId="32F2071F" w:rsidR="0091544B" w:rsidRPr="00AA51A1" w:rsidRDefault="0091544B" w:rsidP="0091544B">
            <w:pPr>
              <w:pStyle w:val="RSCT03TableBody"/>
              <w:rPr>
                <w:rFonts w:asciiTheme="majorHAnsi" w:hAnsiTheme="majorHAnsi"/>
              </w:rPr>
            </w:pPr>
            <w:r w:rsidRPr="00AA51A1">
              <w:rPr>
                <w:rFonts w:asciiTheme="majorHAnsi" w:hAnsiTheme="majorHAnsi"/>
              </w:rPr>
              <w:t>0.0007</w:t>
            </w:r>
          </w:p>
        </w:tc>
        <w:tc>
          <w:tcPr>
            <w:tcW w:w="307" w:type="pct"/>
            <w:shd w:val="clear" w:color="auto" w:fill="auto"/>
            <w:vAlign w:val="center"/>
          </w:tcPr>
          <w:p w14:paraId="2E21585D" w14:textId="0A07F4F9" w:rsidR="0091544B" w:rsidRPr="00AA51A1" w:rsidRDefault="0091544B" w:rsidP="0091544B">
            <w:pPr>
              <w:pStyle w:val="RSCT03TableBody"/>
              <w:rPr>
                <w:rFonts w:asciiTheme="majorHAnsi" w:hAnsiTheme="majorHAnsi"/>
              </w:rPr>
            </w:pPr>
            <w:r w:rsidRPr="00AA51A1">
              <w:rPr>
                <w:rFonts w:asciiTheme="majorHAnsi" w:hAnsiTheme="majorHAnsi"/>
              </w:rPr>
              <w:t>0.0307</w:t>
            </w:r>
          </w:p>
        </w:tc>
        <w:tc>
          <w:tcPr>
            <w:tcW w:w="292" w:type="pct"/>
            <w:shd w:val="clear" w:color="auto" w:fill="auto"/>
            <w:vAlign w:val="center"/>
          </w:tcPr>
          <w:p w14:paraId="5047C4B2" w14:textId="6E4DBD96" w:rsidR="0091544B" w:rsidRPr="00AA51A1" w:rsidRDefault="0091544B" w:rsidP="0091544B">
            <w:pPr>
              <w:pStyle w:val="RSCT03TableBody"/>
              <w:rPr>
                <w:rFonts w:asciiTheme="majorHAnsi" w:hAnsiTheme="majorHAnsi"/>
              </w:rPr>
            </w:pPr>
            <w:r w:rsidRPr="00AA51A1">
              <w:rPr>
                <w:rFonts w:asciiTheme="majorHAnsi" w:hAnsiTheme="majorHAnsi"/>
              </w:rPr>
              <w:t>0.0007</w:t>
            </w:r>
          </w:p>
        </w:tc>
      </w:tr>
      <w:tr w:rsidR="002B5E52" w:rsidRPr="00AA51A1" w14:paraId="7D3BF442" w14:textId="77777777" w:rsidTr="002B5E52">
        <w:trPr>
          <w:trHeight w:val="20"/>
        </w:trPr>
        <w:tc>
          <w:tcPr>
            <w:tcW w:w="1125" w:type="pct"/>
            <w:shd w:val="clear" w:color="auto" w:fill="auto"/>
            <w:vAlign w:val="center"/>
          </w:tcPr>
          <w:p w14:paraId="740D235E" w14:textId="0C6CAD23" w:rsidR="0091544B" w:rsidRPr="00AA51A1" w:rsidRDefault="0091544B" w:rsidP="00AA51A1">
            <w:pPr>
              <w:pStyle w:val="RSCT03TableBody"/>
              <w:jc w:val="left"/>
              <w:rPr>
                <w:rFonts w:asciiTheme="majorHAnsi" w:hAnsiTheme="majorHAnsi"/>
                <w:lang w:val="en-US"/>
              </w:rPr>
            </w:pPr>
            <w:r w:rsidRPr="00AA51A1">
              <w:rPr>
                <w:rFonts w:asciiTheme="majorHAnsi" w:hAnsiTheme="majorHAnsi"/>
                <w:lang w:val="en-US"/>
              </w:rPr>
              <w:t>Energy</w:t>
            </w:r>
          </w:p>
        </w:tc>
        <w:tc>
          <w:tcPr>
            <w:tcW w:w="452" w:type="pct"/>
            <w:shd w:val="clear" w:color="auto" w:fill="auto"/>
            <w:vAlign w:val="center"/>
          </w:tcPr>
          <w:p w14:paraId="3712B839" w14:textId="403ACDD0" w:rsidR="0091544B" w:rsidRPr="00AA51A1" w:rsidRDefault="0091544B" w:rsidP="0091544B">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528" w:type="pct"/>
            <w:gridSpan w:val="2"/>
            <w:shd w:val="clear" w:color="auto" w:fill="auto"/>
            <w:vAlign w:val="center"/>
          </w:tcPr>
          <w:p w14:paraId="64322BE9" w14:textId="7F83EF71" w:rsidR="0091544B" w:rsidRPr="00AA51A1" w:rsidRDefault="0091544B" w:rsidP="0091544B">
            <w:pPr>
              <w:pStyle w:val="RSCT03TableBody"/>
              <w:rPr>
                <w:rFonts w:asciiTheme="majorHAnsi" w:hAnsiTheme="majorHAnsi"/>
              </w:rPr>
            </w:pPr>
            <w:r w:rsidRPr="00AA51A1">
              <w:rPr>
                <w:rFonts w:asciiTheme="majorHAnsi" w:hAnsiTheme="majorHAnsi"/>
              </w:rPr>
              <w:t>0.045</w:t>
            </w:r>
          </w:p>
        </w:tc>
        <w:tc>
          <w:tcPr>
            <w:tcW w:w="292" w:type="pct"/>
            <w:gridSpan w:val="2"/>
            <w:shd w:val="clear" w:color="auto" w:fill="auto"/>
            <w:vAlign w:val="center"/>
          </w:tcPr>
          <w:p w14:paraId="73CB753D" w14:textId="3C308C32" w:rsidR="0091544B" w:rsidRPr="00AA51A1" w:rsidRDefault="0091544B" w:rsidP="0091544B">
            <w:pPr>
              <w:pStyle w:val="RSCT03TableBody"/>
              <w:rPr>
                <w:rFonts w:asciiTheme="majorHAnsi" w:hAnsiTheme="majorHAnsi"/>
              </w:rPr>
            </w:pPr>
            <w:r w:rsidRPr="00AA51A1">
              <w:rPr>
                <w:rFonts w:asciiTheme="majorHAnsi" w:hAnsiTheme="majorHAnsi"/>
              </w:rPr>
              <w:t>--</w:t>
            </w:r>
          </w:p>
        </w:tc>
        <w:tc>
          <w:tcPr>
            <w:tcW w:w="307" w:type="pct"/>
            <w:shd w:val="clear" w:color="auto" w:fill="auto"/>
            <w:vAlign w:val="center"/>
          </w:tcPr>
          <w:p w14:paraId="5F5D9F11" w14:textId="5125A14F" w:rsidR="0091544B" w:rsidRPr="00AA51A1" w:rsidRDefault="0091544B" w:rsidP="0091544B">
            <w:pPr>
              <w:pStyle w:val="RSCT03TableBody"/>
              <w:rPr>
                <w:rFonts w:asciiTheme="majorHAnsi" w:hAnsiTheme="majorHAnsi"/>
              </w:rPr>
            </w:pPr>
            <w:r w:rsidRPr="00AA51A1">
              <w:rPr>
                <w:rFonts w:asciiTheme="majorHAnsi" w:hAnsiTheme="majorHAnsi"/>
              </w:rPr>
              <w:t>0.045</w:t>
            </w:r>
          </w:p>
        </w:tc>
        <w:tc>
          <w:tcPr>
            <w:tcW w:w="498" w:type="pct"/>
            <w:gridSpan w:val="2"/>
            <w:shd w:val="clear" w:color="auto" w:fill="auto"/>
            <w:vAlign w:val="center"/>
          </w:tcPr>
          <w:p w14:paraId="25AC3D66" w14:textId="2BAA43DE" w:rsidR="0091544B" w:rsidRPr="00AA51A1" w:rsidRDefault="0091544B" w:rsidP="0091544B">
            <w:pPr>
              <w:pStyle w:val="RSCT03TableBody"/>
              <w:rPr>
                <w:rFonts w:asciiTheme="majorHAnsi" w:hAnsiTheme="majorHAnsi"/>
              </w:rPr>
            </w:pPr>
            <w:r w:rsidRPr="00AA51A1">
              <w:rPr>
                <w:rFonts w:asciiTheme="majorHAnsi" w:hAnsiTheme="majorHAnsi"/>
              </w:rPr>
              <w:t>--</w:t>
            </w:r>
          </w:p>
        </w:tc>
        <w:tc>
          <w:tcPr>
            <w:tcW w:w="307" w:type="pct"/>
            <w:gridSpan w:val="2"/>
            <w:shd w:val="clear" w:color="auto" w:fill="auto"/>
            <w:vAlign w:val="center"/>
          </w:tcPr>
          <w:p w14:paraId="5BBC2CF2" w14:textId="2F3EDEDE" w:rsidR="0091544B" w:rsidRPr="00AA51A1" w:rsidRDefault="0091544B" w:rsidP="0091544B">
            <w:pPr>
              <w:pStyle w:val="RSCT03TableBody"/>
              <w:rPr>
                <w:rFonts w:asciiTheme="majorHAnsi" w:hAnsiTheme="majorHAnsi"/>
              </w:rPr>
            </w:pPr>
            <w:r w:rsidRPr="00AA51A1">
              <w:rPr>
                <w:rFonts w:asciiTheme="majorHAnsi" w:hAnsiTheme="majorHAnsi"/>
              </w:rPr>
              <w:t>0.045</w:t>
            </w:r>
          </w:p>
        </w:tc>
        <w:tc>
          <w:tcPr>
            <w:tcW w:w="292" w:type="pct"/>
            <w:gridSpan w:val="2"/>
            <w:shd w:val="clear" w:color="auto" w:fill="auto"/>
            <w:vAlign w:val="center"/>
          </w:tcPr>
          <w:p w14:paraId="5D153746" w14:textId="19F8ACF6" w:rsidR="0091544B" w:rsidRPr="00AA51A1" w:rsidRDefault="0091544B" w:rsidP="0091544B">
            <w:pPr>
              <w:pStyle w:val="RSCT03TableBody"/>
              <w:rPr>
                <w:rFonts w:asciiTheme="majorHAnsi" w:hAnsiTheme="majorHAnsi"/>
              </w:rPr>
            </w:pPr>
            <w:r w:rsidRPr="00AA51A1">
              <w:rPr>
                <w:rFonts w:asciiTheme="majorHAnsi" w:hAnsiTheme="majorHAnsi"/>
              </w:rPr>
              <w:t>--</w:t>
            </w:r>
          </w:p>
        </w:tc>
        <w:tc>
          <w:tcPr>
            <w:tcW w:w="308" w:type="pct"/>
            <w:vAlign w:val="center"/>
          </w:tcPr>
          <w:p w14:paraId="00EA791E" w14:textId="79824580" w:rsidR="0091544B" w:rsidRPr="00AA51A1" w:rsidRDefault="0091544B" w:rsidP="0091544B">
            <w:pPr>
              <w:pStyle w:val="RSCT03TableBody"/>
              <w:rPr>
                <w:rFonts w:asciiTheme="majorHAnsi" w:hAnsiTheme="majorHAnsi"/>
              </w:rPr>
            </w:pPr>
            <w:r w:rsidRPr="00AA51A1">
              <w:rPr>
                <w:rFonts w:asciiTheme="majorHAnsi" w:hAnsiTheme="majorHAnsi"/>
              </w:rPr>
              <w:t>0.045</w:t>
            </w:r>
          </w:p>
        </w:tc>
        <w:tc>
          <w:tcPr>
            <w:tcW w:w="292" w:type="pct"/>
            <w:vAlign w:val="center"/>
          </w:tcPr>
          <w:p w14:paraId="4119B291" w14:textId="15B144F3" w:rsidR="0091544B" w:rsidRPr="00AA51A1" w:rsidRDefault="0091544B" w:rsidP="0091544B">
            <w:pPr>
              <w:pStyle w:val="RSCT03TableBody"/>
              <w:rPr>
                <w:rFonts w:asciiTheme="majorHAnsi" w:hAnsiTheme="majorHAnsi"/>
              </w:rPr>
            </w:pPr>
            <w:r w:rsidRPr="00AA51A1">
              <w:rPr>
                <w:rFonts w:asciiTheme="majorHAnsi" w:hAnsiTheme="majorHAnsi"/>
              </w:rPr>
              <w:t>--</w:t>
            </w:r>
          </w:p>
        </w:tc>
        <w:tc>
          <w:tcPr>
            <w:tcW w:w="307" w:type="pct"/>
            <w:shd w:val="clear" w:color="auto" w:fill="auto"/>
            <w:vAlign w:val="center"/>
          </w:tcPr>
          <w:p w14:paraId="11F65FD5" w14:textId="79F954FD" w:rsidR="0091544B" w:rsidRPr="00AA51A1" w:rsidRDefault="0091544B" w:rsidP="0091544B">
            <w:pPr>
              <w:pStyle w:val="RSCT03TableBody"/>
              <w:rPr>
                <w:rFonts w:asciiTheme="majorHAnsi" w:hAnsiTheme="majorHAnsi"/>
              </w:rPr>
            </w:pPr>
            <w:r w:rsidRPr="00AA51A1">
              <w:rPr>
                <w:rFonts w:asciiTheme="majorHAnsi" w:hAnsiTheme="majorHAnsi"/>
              </w:rPr>
              <w:t>0.045</w:t>
            </w:r>
          </w:p>
        </w:tc>
        <w:tc>
          <w:tcPr>
            <w:tcW w:w="292" w:type="pct"/>
            <w:shd w:val="clear" w:color="auto" w:fill="auto"/>
            <w:vAlign w:val="center"/>
          </w:tcPr>
          <w:p w14:paraId="33C73B55" w14:textId="6D3E7022" w:rsidR="0091544B" w:rsidRPr="00AA51A1" w:rsidRDefault="0091544B" w:rsidP="0091544B">
            <w:pPr>
              <w:pStyle w:val="RSCT03TableBody"/>
              <w:rPr>
                <w:rFonts w:asciiTheme="majorHAnsi" w:hAnsiTheme="majorHAnsi"/>
              </w:rPr>
            </w:pPr>
            <w:r w:rsidRPr="00AA51A1">
              <w:rPr>
                <w:rFonts w:asciiTheme="majorHAnsi" w:hAnsiTheme="majorHAnsi"/>
              </w:rPr>
              <w:t>--</w:t>
            </w:r>
          </w:p>
        </w:tc>
      </w:tr>
      <w:tr w:rsidR="0091544B" w:rsidRPr="00AA51A1" w14:paraId="5398EA59" w14:textId="77777777" w:rsidTr="002B5E52">
        <w:trPr>
          <w:trHeight w:val="20"/>
        </w:trPr>
        <w:tc>
          <w:tcPr>
            <w:tcW w:w="5000" w:type="pct"/>
            <w:gridSpan w:val="17"/>
            <w:vAlign w:val="center"/>
          </w:tcPr>
          <w:p w14:paraId="2388D67B" w14:textId="1DD2BFB4" w:rsidR="0091544B" w:rsidRPr="00AA51A1" w:rsidRDefault="0091544B" w:rsidP="0091544B">
            <w:pPr>
              <w:pStyle w:val="RSCT03TableBody"/>
              <w:rPr>
                <w:rFonts w:asciiTheme="majorHAnsi" w:hAnsiTheme="majorHAnsi"/>
                <w:b/>
                <w:bCs/>
                <w:sz w:val="18"/>
                <w:szCs w:val="18"/>
              </w:rPr>
            </w:pPr>
            <w:r w:rsidRPr="00AA51A1">
              <w:rPr>
                <w:rFonts w:asciiTheme="majorHAnsi" w:hAnsiTheme="majorHAnsi"/>
                <w:b/>
                <w:bCs/>
                <w:sz w:val="18"/>
                <w:szCs w:val="18"/>
              </w:rPr>
              <w:t>2</w:t>
            </w:r>
            <w:r w:rsidRPr="00AA51A1">
              <w:rPr>
                <w:rFonts w:asciiTheme="majorHAnsi" w:hAnsiTheme="majorHAnsi"/>
                <w:b/>
                <w:bCs/>
                <w:sz w:val="18"/>
                <w:szCs w:val="18"/>
                <w:vertAlign w:val="superscript"/>
              </w:rPr>
              <w:t>nd</w:t>
            </w:r>
            <w:r w:rsidRPr="00AA51A1">
              <w:rPr>
                <w:rFonts w:asciiTheme="majorHAnsi" w:hAnsiTheme="majorHAnsi"/>
                <w:b/>
                <w:bCs/>
                <w:sz w:val="18"/>
                <w:szCs w:val="18"/>
              </w:rPr>
              <w:t xml:space="preserve"> Oscillator (Lorentz)</w:t>
            </w:r>
          </w:p>
        </w:tc>
      </w:tr>
      <w:tr w:rsidR="00143C8E" w:rsidRPr="00AA51A1" w14:paraId="2712DB10" w14:textId="77777777" w:rsidTr="00CA78EF">
        <w:trPr>
          <w:trHeight w:val="20"/>
        </w:trPr>
        <w:tc>
          <w:tcPr>
            <w:tcW w:w="1125" w:type="pct"/>
            <w:shd w:val="clear" w:color="auto" w:fill="auto"/>
            <w:vAlign w:val="center"/>
          </w:tcPr>
          <w:p w14:paraId="3910DF30" w14:textId="77777777" w:rsidR="00143C8E" w:rsidRPr="00AA51A1" w:rsidRDefault="00143C8E" w:rsidP="00CA78EF">
            <w:pPr>
              <w:pStyle w:val="RSCT03TableBody"/>
              <w:rPr>
                <w:rFonts w:asciiTheme="majorHAnsi" w:hAnsiTheme="majorHAnsi"/>
                <w:b/>
                <w:bCs/>
                <w:lang w:val="en-US"/>
              </w:rPr>
            </w:pPr>
            <w:r w:rsidRPr="00AA51A1">
              <w:rPr>
                <w:rFonts w:asciiTheme="majorHAnsi" w:hAnsiTheme="majorHAnsi"/>
                <w:b/>
                <w:bCs/>
                <w:lang w:val="en-US"/>
              </w:rPr>
              <w:t>Parameter</w:t>
            </w:r>
          </w:p>
        </w:tc>
        <w:tc>
          <w:tcPr>
            <w:tcW w:w="452" w:type="pct"/>
            <w:shd w:val="clear" w:color="auto" w:fill="auto"/>
            <w:vAlign w:val="center"/>
          </w:tcPr>
          <w:p w14:paraId="574EFD6B" w14:textId="77777777" w:rsidR="00143C8E" w:rsidRPr="00AA51A1" w:rsidRDefault="00143C8E" w:rsidP="00CA78EF">
            <w:pPr>
              <w:pStyle w:val="RSCT03TableBody"/>
              <w:rPr>
                <w:rFonts w:asciiTheme="majorHAnsi" w:hAnsiTheme="majorHAnsi"/>
                <w:b/>
                <w:bCs/>
                <w:iCs/>
                <w:lang w:val="en-US"/>
              </w:rPr>
            </w:pPr>
            <w:r w:rsidRPr="00AA51A1">
              <w:rPr>
                <w:rFonts w:asciiTheme="majorHAnsi" w:hAnsiTheme="majorHAnsi"/>
                <w:b/>
                <w:bCs/>
                <w:lang w:val="en-US"/>
              </w:rPr>
              <w:t>Unit</w:t>
            </w:r>
          </w:p>
        </w:tc>
        <w:tc>
          <w:tcPr>
            <w:tcW w:w="528" w:type="pct"/>
            <w:gridSpan w:val="2"/>
            <w:shd w:val="clear" w:color="auto" w:fill="auto"/>
            <w:vAlign w:val="center"/>
          </w:tcPr>
          <w:p w14:paraId="0C5CC891"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Value</w:t>
            </w:r>
          </w:p>
        </w:tc>
        <w:tc>
          <w:tcPr>
            <w:tcW w:w="292" w:type="pct"/>
            <w:gridSpan w:val="2"/>
            <w:shd w:val="clear" w:color="auto" w:fill="auto"/>
            <w:vAlign w:val="center"/>
          </w:tcPr>
          <w:p w14:paraId="5E871C38"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Error</w:t>
            </w:r>
          </w:p>
        </w:tc>
        <w:tc>
          <w:tcPr>
            <w:tcW w:w="307" w:type="pct"/>
            <w:shd w:val="clear" w:color="auto" w:fill="auto"/>
            <w:vAlign w:val="center"/>
          </w:tcPr>
          <w:p w14:paraId="00527D5E"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Value</w:t>
            </w:r>
          </w:p>
        </w:tc>
        <w:tc>
          <w:tcPr>
            <w:tcW w:w="498" w:type="pct"/>
            <w:gridSpan w:val="2"/>
            <w:shd w:val="clear" w:color="auto" w:fill="auto"/>
            <w:vAlign w:val="center"/>
          </w:tcPr>
          <w:p w14:paraId="77A03DA3"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Error</w:t>
            </w:r>
          </w:p>
        </w:tc>
        <w:tc>
          <w:tcPr>
            <w:tcW w:w="307" w:type="pct"/>
            <w:gridSpan w:val="2"/>
            <w:shd w:val="clear" w:color="auto" w:fill="auto"/>
            <w:vAlign w:val="center"/>
          </w:tcPr>
          <w:p w14:paraId="596982C9"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Value</w:t>
            </w:r>
          </w:p>
        </w:tc>
        <w:tc>
          <w:tcPr>
            <w:tcW w:w="292" w:type="pct"/>
            <w:gridSpan w:val="2"/>
            <w:vAlign w:val="center"/>
          </w:tcPr>
          <w:p w14:paraId="3FCB48E3"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Error</w:t>
            </w:r>
          </w:p>
        </w:tc>
        <w:tc>
          <w:tcPr>
            <w:tcW w:w="308" w:type="pct"/>
            <w:shd w:val="clear" w:color="auto" w:fill="auto"/>
            <w:vAlign w:val="center"/>
          </w:tcPr>
          <w:p w14:paraId="74B80D92"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Value</w:t>
            </w:r>
          </w:p>
        </w:tc>
        <w:tc>
          <w:tcPr>
            <w:tcW w:w="292" w:type="pct"/>
            <w:shd w:val="clear" w:color="auto" w:fill="auto"/>
            <w:vAlign w:val="center"/>
          </w:tcPr>
          <w:p w14:paraId="53ED8376"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Error</w:t>
            </w:r>
          </w:p>
        </w:tc>
        <w:tc>
          <w:tcPr>
            <w:tcW w:w="307" w:type="pct"/>
            <w:shd w:val="clear" w:color="auto" w:fill="auto"/>
            <w:vAlign w:val="center"/>
          </w:tcPr>
          <w:p w14:paraId="59D93596"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Value</w:t>
            </w:r>
          </w:p>
        </w:tc>
        <w:tc>
          <w:tcPr>
            <w:tcW w:w="292" w:type="pct"/>
            <w:shd w:val="clear" w:color="auto" w:fill="auto"/>
            <w:vAlign w:val="center"/>
          </w:tcPr>
          <w:p w14:paraId="7CE98EA9" w14:textId="77777777" w:rsidR="00143C8E" w:rsidRPr="00AA51A1" w:rsidRDefault="00143C8E" w:rsidP="00CA78EF">
            <w:pPr>
              <w:pStyle w:val="RSCT03TableBody"/>
              <w:rPr>
                <w:rFonts w:ascii="Cambria Math" w:hAnsi="Cambria Math"/>
                <w:lang w:val="en-US"/>
                <w:oMath/>
              </w:rPr>
            </w:pPr>
            <w:r w:rsidRPr="00AA51A1">
              <w:rPr>
                <w:rFonts w:asciiTheme="majorHAnsi" w:hAnsiTheme="majorHAnsi"/>
                <w:b/>
                <w:bCs/>
                <w:lang w:val="en-US"/>
              </w:rPr>
              <w:t>Error</w:t>
            </w:r>
          </w:p>
        </w:tc>
      </w:tr>
      <w:tr w:rsidR="002B5E52" w:rsidRPr="00AA51A1" w14:paraId="79B76C5F" w14:textId="77777777" w:rsidTr="002B5E52">
        <w:trPr>
          <w:trHeight w:val="20"/>
        </w:trPr>
        <w:tc>
          <w:tcPr>
            <w:tcW w:w="1125" w:type="pct"/>
            <w:shd w:val="clear" w:color="auto" w:fill="auto"/>
            <w:vAlign w:val="center"/>
          </w:tcPr>
          <w:p w14:paraId="54ED6AB7" w14:textId="77777777" w:rsidR="0091544B" w:rsidRPr="00AA51A1" w:rsidRDefault="0091544B" w:rsidP="00AA51A1">
            <w:pPr>
              <w:pStyle w:val="RSCT03TableBody"/>
              <w:jc w:val="left"/>
              <w:rPr>
                <w:rFonts w:asciiTheme="majorHAnsi" w:hAnsiTheme="majorHAnsi"/>
                <w:lang w:val="en-US"/>
              </w:rPr>
            </w:pPr>
            <w:r w:rsidRPr="00AA51A1">
              <w:rPr>
                <w:rFonts w:asciiTheme="majorHAnsi" w:hAnsiTheme="majorHAnsi"/>
                <w:lang w:val="en-US"/>
              </w:rPr>
              <w:t>Amplitude</w:t>
            </w:r>
          </w:p>
        </w:tc>
        <w:tc>
          <w:tcPr>
            <w:tcW w:w="452" w:type="pct"/>
            <w:shd w:val="clear" w:color="auto" w:fill="auto"/>
            <w:vAlign w:val="center"/>
          </w:tcPr>
          <w:p w14:paraId="3323C15A" w14:textId="77777777" w:rsidR="0091544B" w:rsidRPr="00AA51A1" w:rsidRDefault="0091544B" w:rsidP="0091544B">
            <w:pPr>
              <w:pStyle w:val="RSCT03TableBody"/>
              <w:rPr>
                <w:rFonts w:asciiTheme="majorHAnsi" w:hAnsiTheme="majorHAnsi"/>
                <w:iCs/>
                <w:lang w:val="en-US"/>
              </w:rPr>
            </w:pPr>
          </w:p>
        </w:tc>
        <w:tc>
          <w:tcPr>
            <w:tcW w:w="528" w:type="pct"/>
            <w:gridSpan w:val="2"/>
            <w:shd w:val="clear" w:color="auto" w:fill="auto"/>
            <w:vAlign w:val="center"/>
          </w:tcPr>
          <w:p w14:paraId="7DBD6F7C" w14:textId="50E9B86D" w:rsidR="0091544B" w:rsidRPr="00AA51A1" w:rsidRDefault="0091544B" w:rsidP="0091544B">
            <w:pPr>
              <w:pStyle w:val="RSCT03TableBody"/>
              <w:rPr>
                <w:rFonts w:asciiTheme="majorHAnsi" w:hAnsiTheme="majorHAnsi"/>
              </w:rPr>
            </w:pPr>
            <w:r w:rsidRPr="00AA51A1">
              <w:rPr>
                <w:rFonts w:asciiTheme="majorHAnsi" w:hAnsiTheme="majorHAnsi"/>
              </w:rPr>
              <w:t>7.55</w:t>
            </w:r>
          </w:p>
        </w:tc>
        <w:tc>
          <w:tcPr>
            <w:tcW w:w="292" w:type="pct"/>
            <w:gridSpan w:val="2"/>
            <w:shd w:val="clear" w:color="auto" w:fill="auto"/>
            <w:vAlign w:val="center"/>
          </w:tcPr>
          <w:p w14:paraId="676AE76C" w14:textId="3155080A" w:rsidR="0091544B" w:rsidRPr="00AA51A1" w:rsidRDefault="0091544B" w:rsidP="0091544B">
            <w:pPr>
              <w:pStyle w:val="RSCT03TableBody"/>
              <w:rPr>
                <w:rFonts w:asciiTheme="majorHAnsi" w:hAnsiTheme="majorHAnsi"/>
              </w:rPr>
            </w:pPr>
            <w:r w:rsidRPr="00AA51A1">
              <w:rPr>
                <w:rFonts w:asciiTheme="majorHAnsi" w:hAnsiTheme="majorHAnsi"/>
              </w:rPr>
              <w:t>0.05</w:t>
            </w:r>
          </w:p>
        </w:tc>
        <w:tc>
          <w:tcPr>
            <w:tcW w:w="307" w:type="pct"/>
            <w:shd w:val="clear" w:color="auto" w:fill="auto"/>
            <w:vAlign w:val="center"/>
          </w:tcPr>
          <w:p w14:paraId="0B3D1259" w14:textId="26222454" w:rsidR="0091544B" w:rsidRPr="00AA51A1" w:rsidRDefault="0091544B" w:rsidP="0091544B">
            <w:pPr>
              <w:pStyle w:val="RSCT03TableBody"/>
              <w:rPr>
                <w:rFonts w:asciiTheme="majorHAnsi" w:hAnsiTheme="majorHAnsi"/>
              </w:rPr>
            </w:pPr>
            <w:r w:rsidRPr="00AA51A1">
              <w:rPr>
                <w:rFonts w:asciiTheme="majorHAnsi" w:hAnsiTheme="majorHAnsi"/>
              </w:rPr>
              <w:t>7.46</w:t>
            </w:r>
          </w:p>
        </w:tc>
        <w:tc>
          <w:tcPr>
            <w:tcW w:w="498" w:type="pct"/>
            <w:gridSpan w:val="2"/>
            <w:shd w:val="clear" w:color="auto" w:fill="auto"/>
            <w:vAlign w:val="center"/>
          </w:tcPr>
          <w:p w14:paraId="40F59A54" w14:textId="06D862F1" w:rsidR="0091544B" w:rsidRPr="00AA51A1" w:rsidRDefault="0091544B" w:rsidP="0091544B">
            <w:pPr>
              <w:pStyle w:val="RSCT03TableBody"/>
              <w:rPr>
                <w:rFonts w:asciiTheme="majorHAnsi" w:hAnsiTheme="majorHAnsi"/>
              </w:rPr>
            </w:pPr>
            <w:r w:rsidRPr="00AA51A1">
              <w:rPr>
                <w:rFonts w:asciiTheme="majorHAnsi" w:hAnsiTheme="majorHAnsi"/>
              </w:rPr>
              <w:t>0.05</w:t>
            </w:r>
          </w:p>
        </w:tc>
        <w:tc>
          <w:tcPr>
            <w:tcW w:w="307" w:type="pct"/>
            <w:gridSpan w:val="2"/>
            <w:shd w:val="clear" w:color="auto" w:fill="auto"/>
            <w:vAlign w:val="center"/>
          </w:tcPr>
          <w:p w14:paraId="292E529F" w14:textId="36586269" w:rsidR="0091544B" w:rsidRPr="00AA51A1" w:rsidRDefault="0091544B" w:rsidP="0091544B">
            <w:pPr>
              <w:pStyle w:val="RSCT03TableBody"/>
              <w:rPr>
                <w:rFonts w:asciiTheme="majorHAnsi" w:hAnsiTheme="majorHAnsi"/>
              </w:rPr>
            </w:pPr>
            <w:r w:rsidRPr="00AA51A1">
              <w:rPr>
                <w:rFonts w:asciiTheme="majorHAnsi" w:hAnsiTheme="majorHAnsi"/>
              </w:rPr>
              <w:t>9.51</w:t>
            </w:r>
          </w:p>
        </w:tc>
        <w:tc>
          <w:tcPr>
            <w:tcW w:w="292" w:type="pct"/>
            <w:gridSpan w:val="2"/>
            <w:shd w:val="clear" w:color="auto" w:fill="auto"/>
            <w:vAlign w:val="center"/>
          </w:tcPr>
          <w:p w14:paraId="712469E3" w14:textId="77C42C16" w:rsidR="0091544B" w:rsidRPr="00AA51A1" w:rsidRDefault="0091544B" w:rsidP="0091544B">
            <w:pPr>
              <w:pStyle w:val="RSCT03TableBody"/>
              <w:rPr>
                <w:rFonts w:asciiTheme="majorHAnsi" w:hAnsiTheme="majorHAnsi"/>
              </w:rPr>
            </w:pPr>
            <w:r w:rsidRPr="00AA51A1">
              <w:rPr>
                <w:rFonts w:asciiTheme="majorHAnsi" w:hAnsiTheme="majorHAnsi"/>
              </w:rPr>
              <w:t>0.07</w:t>
            </w:r>
          </w:p>
        </w:tc>
        <w:tc>
          <w:tcPr>
            <w:tcW w:w="308" w:type="pct"/>
            <w:vAlign w:val="center"/>
          </w:tcPr>
          <w:p w14:paraId="6AD3C5CB" w14:textId="3BDC2EF2" w:rsidR="0091544B" w:rsidRPr="00AA51A1" w:rsidRDefault="0091544B" w:rsidP="0091544B">
            <w:pPr>
              <w:pStyle w:val="RSCT03TableBody"/>
              <w:rPr>
                <w:rFonts w:asciiTheme="majorHAnsi" w:hAnsiTheme="majorHAnsi"/>
              </w:rPr>
            </w:pPr>
            <w:r w:rsidRPr="00AA51A1">
              <w:rPr>
                <w:rFonts w:asciiTheme="majorHAnsi" w:hAnsiTheme="majorHAnsi"/>
              </w:rPr>
              <w:t>6.84</w:t>
            </w:r>
          </w:p>
        </w:tc>
        <w:tc>
          <w:tcPr>
            <w:tcW w:w="292" w:type="pct"/>
            <w:vAlign w:val="center"/>
          </w:tcPr>
          <w:p w14:paraId="105FDFCD" w14:textId="0901C392" w:rsidR="0091544B" w:rsidRPr="00AA51A1" w:rsidRDefault="0091544B" w:rsidP="0091544B">
            <w:pPr>
              <w:pStyle w:val="RSCT03TableBody"/>
              <w:rPr>
                <w:rFonts w:asciiTheme="majorHAnsi" w:hAnsiTheme="majorHAnsi"/>
              </w:rPr>
            </w:pPr>
            <w:r w:rsidRPr="00AA51A1">
              <w:rPr>
                <w:rFonts w:asciiTheme="majorHAnsi" w:hAnsiTheme="majorHAnsi"/>
              </w:rPr>
              <w:t>0.08</w:t>
            </w:r>
          </w:p>
        </w:tc>
        <w:tc>
          <w:tcPr>
            <w:tcW w:w="307" w:type="pct"/>
            <w:shd w:val="clear" w:color="auto" w:fill="auto"/>
            <w:vAlign w:val="center"/>
          </w:tcPr>
          <w:p w14:paraId="1CFF1849" w14:textId="23B880B9" w:rsidR="0091544B" w:rsidRPr="00AA51A1" w:rsidRDefault="0091544B" w:rsidP="0091544B">
            <w:pPr>
              <w:pStyle w:val="RSCT03TableBody"/>
              <w:rPr>
                <w:rFonts w:asciiTheme="majorHAnsi" w:hAnsiTheme="majorHAnsi"/>
              </w:rPr>
            </w:pPr>
            <w:r w:rsidRPr="00AA51A1">
              <w:rPr>
                <w:rFonts w:asciiTheme="majorHAnsi" w:hAnsiTheme="majorHAnsi"/>
              </w:rPr>
              <w:t>8.60</w:t>
            </w:r>
          </w:p>
        </w:tc>
        <w:tc>
          <w:tcPr>
            <w:tcW w:w="292" w:type="pct"/>
            <w:shd w:val="clear" w:color="auto" w:fill="auto"/>
            <w:vAlign w:val="center"/>
          </w:tcPr>
          <w:p w14:paraId="015374E0" w14:textId="782EF406" w:rsidR="0091544B" w:rsidRPr="00AA51A1" w:rsidRDefault="0091544B" w:rsidP="0091544B">
            <w:pPr>
              <w:pStyle w:val="RSCT03TableBody"/>
              <w:rPr>
                <w:rFonts w:asciiTheme="majorHAnsi" w:hAnsiTheme="majorHAnsi"/>
              </w:rPr>
            </w:pPr>
            <w:r w:rsidRPr="00AA51A1">
              <w:rPr>
                <w:rFonts w:asciiTheme="majorHAnsi" w:hAnsiTheme="majorHAnsi"/>
              </w:rPr>
              <w:t>0.06</w:t>
            </w:r>
          </w:p>
        </w:tc>
      </w:tr>
      <w:tr w:rsidR="002B5E52" w:rsidRPr="00AA51A1" w14:paraId="6605AEC1" w14:textId="77777777" w:rsidTr="002B5E52">
        <w:trPr>
          <w:trHeight w:val="20"/>
        </w:trPr>
        <w:tc>
          <w:tcPr>
            <w:tcW w:w="1125" w:type="pct"/>
            <w:shd w:val="clear" w:color="auto" w:fill="auto"/>
            <w:vAlign w:val="center"/>
          </w:tcPr>
          <w:p w14:paraId="54E17328" w14:textId="245E0004" w:rsidR="0091544B" w:rsidRPr="00AA51A1" w:rsidRDefault="0091544B" w:rsidP="00AA51A1">
            <w:pPr>
              <w:pStyle w:val="RSCT03TableBody"/>
              <w:jc w:val="left"/>
              <w:rPr>
                <w:rFonts w:asciiTheme="majorHAnsi" w:hAnsiTheme="majorHAnsi"/>
                <w:lang w:val="en-US"/>
              </w:rPr>
            </w:pPr>
            <w:r w:rsidRPr="00AA51A1">
              <w:rPr>
                <w:rFonts w:asciiTheme="majorHAnsi" w:hAnsiTheme="majorHAnsi"/>
                <w:lang w:val="en-US"/>
              </w:rPr>
              <w:t>Broadening</w:t>
            </w:r>
          </w:p>
        </w:tc>
        <w:tc>
          <w:tcPr>
            <w:tcW w:w="452" w:type="pct"/>
            <w:shd w:val="clear" w:color="auto" w:fill="auto"/>
            <w:vAlign w:val="center"/>
          </w:tcPr>
          <w:p w14:paraId="680BB1E0" w14:textId="45336A73" w:rsidR="0091544B" w:rsidRPr="00AA51A1" w:rsidRDefault="0091544B" w:rsidP="0091544B">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528" w:type="pct"/>
            <w:gridSpan w:val="2"/>
            <w:shd w:val="clear" w:color="auto" w:fill="auto"/>
            <w:vAlign w:val="center"/>
          </w:tcPr>
          <w:p w14:paraId="23B3D13E" w14:textId="6087A52D" w:rsidR="0091544B" w:rsidRPr="00AA51A1" w:rsidRDefault="0091544B" w:rsidP="0091544B">
            <w:pPr>
              <w:pStyle w:val="RSCT03TableBody"/>
              <w:rPr>
                <w:rFonts w:asciiTheme="majorHAnsi" w:hAnsiTheme="majorHAnsi"/>
              </w:rPr>
            </w:pPr>
            <w:r w:rsidRPr="00AA51A1">
              <w:rPr>
                <w:rFonts w:asciiTheme="majorHAnsi" w:hAnsiTheme="majorHAnsi"/>
              </w:rPr>
              <w:t>0.407</w:t>
            </w:r>
          </w:p>
        </w:tc>
        <w:tc>
          <w:tcPr>
            <w:tcW w:w="292" w:type="pct"/>
            <w:gridSpan w:val="2"/>
            <w:shd w:val="clear" w:color="auto" w:fill="auto"/>
            <w:vAlign w:val="center"/>
          </w:tcPr>
          <w:p w14:paraId="446EFC75" w14:textId="4ED8A2A9" w:rsidR="0091544B" w:rsidRPr="00AA51A1" w:rsidRDefault="0091544B" w:rsidP="0091544B">
            <w:pPr>
              <w:pStyle w:val="RSCT03TableBody"/>
              <w:rPr>
                <w:rFonts w:asciiTheme="majorHAnsi" w:hAnsiTheme="majorHAnsi"/>
              </w:rPr>
            </w:pPr>
            <w:r w:rsidRPr="00AA51A1">
              <w:rPr>
                <w:rFonts w:asciiTheme="majorHAnsi" w:hAnsiTheme="majorHAnsi"/>
              </w:rPr>
              <w:t>0.002</w:t>
            </w:r>
          </w:p>
        </w:tc>
        <w:tc>
          <w:tcPr>
            <w:tcW w:w="307" w:type="pct"/>
            <w:shd w:val="clear" w:color="auto" w:fill="auto"/>
            <w:vAlign w:val="center"/>
          </w:tcPr>
          <w:p w14:paraId="70D7F289" w14:textId="67E51C23" w:rsidR="0091544B" w:rsidRPr="00AA51A1" w:rsidRDefault="0091544B" w:rsidP="0091544B">
            <w:pPr>
              <w:pStyle w:val="RSCT03TableBody"/>
              <w:rPr>
                <w:rFonts w:asciiTheme="majorHAnsi" w:hAnsiTheme="majorHAnsi"/>
              </w:rPr>
            </w:pPr>
            <w:r w:rsidRPr="00AA51A1">
              <w:rPr>
                <w:rFonts w:asciiTheme="majorHAnsi" w:hAnsiTheme="majorHAnsi"/>
              </w:rPr>
              <w:t>0.410</w:t>
            </w:r>
          </w:p>
        </w:tc>
        <w:tc>
          <w:tcPr>
            <w:tcW w:w="498" w:type="pct"/>
            <w:gridSpan w:val="2"/>
            <w:shd w:val="clear" w:color="auto" w:fill="auto"/>
            <w:vAlign w:val="center"/>
          </w:tcPr>
          <w:p w14:paraId="27807066" w14:textId="5B755663" w:rsidR="0091544B" w:rsidRPr="00AA51A1" w:rsidRDefault="0091544B" w:rsidP="0091544B">
            <w:pPr>
              <w:pStyle w:val="RSCT03TableBody"/>
              <w:rPr>
                <w:rFonts w:asciiTheme="majorHAnsi" w:hAnsiTheme="majorHAnsi"/>
              </w:rPr>
            </w:pPr>
            <w:r w:rsidRPr="00AA51A1">
              <w:rPr>
                <w:rFonts w:asciiTheme="majorHAnsi" w:hAnsiTheme="majorHAnsi"/>
              </w:rPr>
              <w:t>0.002</w:t>
            </w:r>
          </w:p>
        </w:tc>
        <w:tc>
          <w:tcPr>
            <w:tcW w:w="307" w:type="pct"/>
            <w:gridSpan w:val="2"/>
            <w:shd w:val="clear" w:color="auto" w:fill="auto"/>
            <w:vAlign w:val="center"/>
          </w:tcPr>
          <w:p w14:paraId="0564D200" w14:textId="3F7FEE7B" w:rsidR="0091544B" w:rsidRPr="00AA51A1" w:rsidRDefault="0091544B" w:rsidP="0091544B">
            <w:pPr>
              <w:pStyle w:val="RSCT03TableBody"/>
              <w:rPr>
                <w:rFonts w:asciiTheme="majorHAnsi" w:hAnsiTheme="majorHAnsi"/>
              </w:rPr>
            </w:pPr>
            <w:r w:rsidRPr="00AA51A1">
              <w:rPr>
                <w:rFonts w:asciiTheme="majorHAnsi" w:hAnsiTheme="majorHAnsi"/>
              </w:rPr>
              <w:t>0.346</w:t>
            </w:r>
          </w:p>
        </w:tc>
        <w:tc>
          <w:tcPr>
            <w:tcW w:w="292" w:type="pct"/>
            <w:gridSpan w:val="2"/>
            <w:shd w:val="clear" w:color="auto" w:fill="auto"/>
            <w:vAlign w:val="center"/>
          </w:tcPr>
          <w:p w14:paraId="07D8EE6B" w14:textId="29ECA858" w:rsidR="0091544B" w:rsidRPr="00AA51A1" w:rsidRDefault="0091544B" w:rsidP="0091544B">
            <w:pPr>
              <w:pStyle w:val="RSCT03TableBody"/>
              <w:rPr>
                <w:rFonts w:asciiTheme="majorHAnsi" w:hAnsiTheme="majorHAnsi"/>
              </w:rPr>
            </w:pPr>
            <w:r w:rsidRPr="00AA51A1">
              <w:rPr>
                <w:rFonts w:asciiTheme="majorHAnsi" w:hAnsiTheme="majorHAnsi"/>
              </w:rPr>
              <w:t>0.002</w:t>
            </w:r>
          </w:p>
        </w:tc>
        <w:tc>
          <w:tcPr>
            <w:tcW w:w="308" w:type="pct"/>
            <w:vAlign w:val="center"/>
          </w:tcPr>
          <w:p w14:paraId="283F3CFD" w14:textId="770312A1" w:rsidR="0091544B" w:rsidRPr="00AA51A1" w:rsidRDefault="0091544B" w:rsidP="0091544B">
            <w:pPr>
              <w:pStyle w:val="RSCT03TableBody"/>
              <w:rPr>
                <w:rFonts w:asciiTheme="majorHAnsi" w:hAnsiTheme="majorHAnsi"/>
              </w:rPr>
            </w:pPr>
            <w:r w:rsidRPr="00AA51A1">
              <w:rPr>
                <w:rFonts w:asciiTheme="majorHAnsi" w:hAnsiTheme="majorHAnsi"/>
              </w:rPr>
              <w:t>0.417</w:t>
            </w:r>
          </w:p>
        </w:tc>
        <w:tc>
          <w:tcPr>
            <w:tcW w:w="292" w:type="pct"/>
            <w:vAlign w:val="center"/>
          </w:tcPr>
          <w:p w14:paraId="1D137FA4" w14:textId="4BEEA273" w:rsidR="0091544B" w:rsidRPr="00AA51A1" w:rsidRDefault="0091544B" w:rsidP="0091544B">
            <w:pPr>
              <w:pStyle w:val="RSCT03TableBody"/>
              <w:rPr>
                <w:rFonts w:asciiTheme="majorHAnsi" w:hAnsiTheme="majorHAnsi"/>
              </w:rPr>
            </w:pPr>
            <w:r w:rsidRPr="00AA51A1">
              <w:rPr>
                <w:rFonts w:asciiTheme="majorHAnsi" w:hAnsiTheme="majorHAnsi"/>
              </w:rPr>
              <w:t>0.004</w:t>
            </w:r>
          </w:p>
        </w:tc>
        <w:tc>
          <w:tcPr>
            <w:tcW w:w="307" w:type="pct"/>
            <w:shd w:val="clear" w:color="auto" w:fill="auto"/>
            <w:vAlign w:val="center"/>
          </w:tcPr>
          <w:p w14:paraId="1014863B" w14:textId="1CDAE847" w:rsidR="0091544B" w:rsidRPr="00AA51A1" w:rsidRDefault="0091544B" w:rsidP="0091544B">
            <w:pPr>
              <w:pStyle w:val="RSCT03TableBody"/>
              <w:rPr>
                <w:rFonts w:asciiTheme="majorHAnsi" w:hAnsiTheme="majorHAnsi"/>
              </w:rPr>
            </w:pPr>
            <w:r w:rsidRPr="00AA51A1">
              <w:rPr>
                <w:rFonts w:asciiTheme="majorHAnsi" w:hAnsiTheme="majorHAnsi"/>
              </w:rPr>
              <w:t>0.368</w:t>
            </w:r>
          </w:p>
        </w:tc>
        <w:tc>
          <w:tcPr>
            <w:tcW w:w="292" w:type="pct"/>
            <w:shd w:val="clear" w:color="auto" w:fill="auto"/>
            <w:vAlign w:val="center"/>
          </w:tcPr>
          <w:p w14:paraId="7E6E3C21" w14:textId="150D9EBF" w:rsidR="0091544B" w:rsidRPr="00AA51A1" w:rsidRDefault="0091544B" w:rsidP="0091544B">
            <w:pPr>
              <w:pStyle w:val="RSCT03TableBody"/>
              <w:rPr>
                <w:rFonts w:asciiTheme="majorHAnsi" w:hAnsiTheme="majorHAnsi"/>
              </w:rPr>
            </w:pPr>
            <w:r w:rsidRPr="00AA51A1">
              <w:rPr>
                <w:rFonts w:asciiTheme="majorHAnsi" w:hAnsiTheme="majorHAnsi"/>
              </w:rPr>
              <w:t>0.002</w:t>
            </w:r>
          </w:p>
        </w:tc>
      </w:tr>
      <w:tr w:rsidR="002B5E52" w:rsidRPr="00AA51A1" w14:paraId="438E0475" w14:textId="77777777" w:rsidTr="002B5E52">
        <w:trPr>
          <w:trHeight w:val="20"/>
        </w:trPr>
        <w:tc>
          <w:tcPr>
            <w:tcW w:w="1125" w:type="pct"/>
            <w:shd w:val="clear" w:color="auto" w:fill="auto"/>
            <w:vAlign w:val="center"/>
          </w:tcPr>
          <w:p w14:paraId="0CC55ECB" w14:textId="3258876A" w:rsidR="0091544B" w:rsidRPr="00AA51A1" w:rsidRDefault="0091544B" w:rsidP="00AA51A1">
            <w:pPr>
              <w:pStyle w:val="RSCT03TableBody"/>
              <w:jc w:val="left"/>
              <w:rPr>
                <w:rFonts w:asciiTheme="majorHAnsi" w:hAnsiTheme="majorHAnsi"/>
                <w:lang w:val="en-US"/>
              </w:rPr>
            </w:pPr>
            <w:r w:rsidRPr="00AA51A1">
              <w:rPr>
                <w:rFonts w:asciiTheme="majorHAnsi" w:hAnsiTheme="majorHAnsi"/>
                <w:lang w:val="en-US"/>
              </w:rPr>
              <w:t>Energy</w:t>
            </w:r>
          </w:p>
        </w:tc>
        <w:tc>
          <w:tcPr>
            <w:tcW w:w="452" w:type="pct"/>
            <w:shd w:val="clear" w:color="auto" w:fill="auto"/>
            <w:vAlign w:val="center"/>
          </w:tcPr>
          <w:p w14:paraId="0AD24E84" w14:textId="094FB84A" w:rsidR="0091544B" w:rsidRPr="00AA51A1" w:rsidRDefault="0091544B" w:rsidP="0091544B">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528" w:type="pct"/>
            <w:gridSpan w:val="2"/>
            <w:shd w:val="clear" w:color="auto" w:fill="auto"/>
            <w:vAlign w:val="center"/>
          </w:tcPr>
          <w:p w14:paraId="411ADD58" w14:textId="5296051B" w:rsidR="0091544B" w:rsidRPr="00AA51A1" w:rsidRDefault="0091544B" w:rsidP="0091544B">
            <w:pPr>
              <w:pStyle w:val="RSCT03TableBody"/>
              <w:rPr>
                <w:rFonts w:asciiTheme="majorHAnsi" w:hAnsiTheme="majorHAnsi"/>
              </w:rPr>
            </w:pPr>
            <w:r w:rsidRPr="00AA51A1">
              <w:rPr>
                <w:rFonts w:asciiTheme="majorHAnsi" w:hAnsiTheme="majorHAnsi"/>
              </w:rPr>
              <w:t>4.229</w:t>
            </w:r>
          </w:p>
        </w:tc>
        <w:tc>
          <w:tcPr>
            <w:tcW w:w="292" w:type="pct"/>
            <w:gridSpan w:val="2"/>
            <w:shd w:val="clear" w:color="auto" w:fill="auto"/>
            <w:vAlign w:val="center"/>
          </w:tcPr>
          <w:p w14:paraId="3EAA4612" w14:textId="4ABB6232" w:rsidR="0091544B" w:rsidRPr="00AA51A1" w:rsidRDefault="0091544B" w:rsidP="0091544B">
            <w:pPr>
              <w:pStyle w:val="RSCT03TableBody"/>
              <w:rPr>
                <w:rFonts w:asciiTheme="majorHAnsi" w:hAnsiTheme="majorHAnsi"/>
              </w:rPr>
            </w:pPr>
            <w:r w:rsidRPr="00AA51A1">
              <w:rPr>
                <w:rFonts w:asciiTheme="majorHAnsi" w:hAnsiTheme="majorHAnsi"/>
              </w:rPr>
              <w:t>--</w:t>
            </w:r>
          </w:p>
        </w:tc>
        <w:tc>
          <w:tcPr>
            <w:tcW w:w="307" w:type="pct"/>
            <w:shd w:val="clear" w:color="auto" w:fill="auto"/>
            <w:vAlign w:val="center"/>
          </w:tcPr>
          <w:p w14:paraId="254EF6DC" w14:textId="65DCDB18" w:rsidR="0091544B" w:rsidRPr="00AA51A1" w:rsidRDefault="0091544B" w:rsidP="0091544B">
            <w:pPr>
              <w:pStyle w:val="RSCT03TableBody"/>
              <w:rPr>
                <w:rFonts w:asciiTheme="majorHAnsi" w:hAnsiTheme="majorHAnsi"/>
              </w:rPr>
            </w:pPr>
            <w:r w:rsidRPr="00AA51A1">
              <w:rPr>
                <w:rFonts w:asciiTheme="majorHAnsi" w:hAnsiTheme="majorHAnsi"/>
              </w:rPr>
              <w:t>4.229</w:t>
            </w:r>
          </w:p>
        </w:tc>
        <w:tc>
          <w:tcPr>
            <w:tcW w:w="498" w:type="pct"/>
            <w:gridSpan w:val="2"/>
            <w:shd w:val="clear" w:color="auto" w:fill="auto"/>
            <w:vAlign w:val="center"/>
          </w:tcPr>
          <w:p w14:paraId="616112FD" w14:textId="64CE1DA7" w:rsidR="0091544B" w:rsidRPr="00AA51A1" w:rsidRDefault="0091544B" w:rsidP="0091544B">
            <w:pPr>
              <w:pStyle w:val="RSCT03TableBody"/>
              <w:rPr>
                <w:rFonts w:asciiTheme="majorHAnsi" w:hAnsiTheme="majorHAnsi"/>
              </w:rPr>
            </w:pPr>
            <w:r w:rsidRPr="00AA51A1">
              <w:rPr>
                <w:rFonts w:asciiTheme="majorHAnsi" w:hAnsiTheme="majorHAnsi"/>
              </w:rPr>
              <w:t>--</w:t>
            </w:r>
          </w:p>
        </w:tc>
        <w:tc>
          <w:tcPr>
            <w:tcW w:w="307" w:type="pct"/>
            <w:gridSpan w:val="2"/>
            <w:shd w:val="clear" w:color="auto" w:fill="auto"/>
            <w:vAlign w:val="center"/>
          </w:tcPr>
          <w:p w14:paraId="64224F2C" w14:textId="062B631E" w:rsidR="0091544B" w:rsidRPr="00AA51A1" w:rsidRDefault="0091544B" w:rsidP="0091544B">
            <w:pPr>
              <w:pStyle w:val="RSCT03TableBody"/>
              <w:rPr>
                <w:rFonts w:asciiTheme="majorHAnsi" w:hAnsiTheme="majorHAnsi"/>
              </w:rPr>
            </w:pPr>
            <w:r w:rsidRPr="00AA51A1">
              <w:rPr>
                <w:rFonts w:asciiTheme="majorHAnsi" w:hAnsiTheme="majorHAnsi"/>
              </w:rPr>
              <w:t>4.229</w:t>
            </w:r>
          </w:p>
        </w:tc>
        <w:tc>
          <w:tcPr>
            <w:tcW w:w="292" w:type="pct"/>
            <w:gridSpan w:val="2"/>
            <w:shd w:val="clear" w:color="auto" w:fill="auto"/>
            <w:vAlign w:val="center"/>
          </w:tcPr>
          <w:p w14:paraId="13442DF8" w14:textId="49863044" w:rsidR="0091544B" w:rsidRPr="00AA51A1" w:rsidRDefault="0091544B" w:rsidP="0091544B">
            <w:pPr>
              <w:pStyle w:val="RSCT03TableBody"/>
              <w:rPr>
                <w:rFonts w:asciiTheme="majorHAnsi" w:hAnsiTheme="majorHAnsi"/>
              </w:rPr>
            </w:pPr>
            <w:r w:rsidRPr="00AA51A1">
              <w:rPr>
                <w:rFonts w:asciiTheme="majorHAnsi" w:hAnsiTheme="majorHAnsi"/>
              </w:rPr>
              <w:t>--</w:t>
            </w:r>
          </w:p>
        </w:tc>
        <w:tc>
          <w:tcPr>
            <w:tcW w:w="308" w:type="pct"/>
            <w:vAlign w:val="center"/>
          </w:tcPr>
          <w:p w14:paraId="686AD945" w14:textId="346BC883" w:rsidR="0091544B" w:rsidRPr="00AA51A1" w:rsidRDefault="0091544B" w:rsidP="0091544B">
            <w:pPr>
              <w:pStyle w:val="RSCT03TableBody"/>
              <w:rPr>
                <w:rFonts w:asciiTheme="majorHAnsi" w:hAnsiTheme="majorHAnsi"/>
              </w:rPr>
            </w:pPr>
            <w:r w:rsidRPr="00AA51A1">
              <w:rPr>
                <w:rFonts w:asciiTheme="majorHAnsi" w:hAnsiTheme="majorHAnsi"/>
              </w:rPr>
              <w:t>4.229</w:t>
            </w:r>
          </w:p>
        </w:tc>
        <w:tc>
          <w:tcPr>
            <w:tcW w:w="292" w:type="pct"/>
            <w:vAlign w:val="center"/>
          </w:tcPr>
          <w:p w14:paraId="5CA9DBA8" w14:textId="25F825C1" w:rsidR="0091544B" w:rsidRPr="00AA51A1" w:rsidRDefault="0091544B" w:rsidP="0091544B">
            <w:pPr>
              <w:pStyle w:val="RSCT03TableBody"/>
              <w:rPr>
                <w:rFonts w:asciiTheme="majorHAnsi" w:hAnsiTheme="majorHAnsi"/>
              </w:rPr>
            </w:pPr>
            <w:r w:rsidRPr="00AA51A1">
              <w:rPr>
                <w:rFonts w:asciiTheme="majorHAnsi" w:hAnsiTheme="majorHAnsi"/>
              </w:rPr>
              <w:t>--</w:t>
            </w:r>
          </w:p>
        </w:tc>
        <w:tc>
          <w:tcPr>
            <w:tcW w:w="307" w:type="pct"/>
            <w:shd w:val="clear" w:color="auto" w:fill="auto"/>
            <w:vAlign w:val="center"/>
          </w:tcPr>
          <w:p w14:paraId="39A4348C" w14:textId="1E4BA69B" w:rsidR="0091544B" w:rsidRPr="00AA51A1" w:rsidRDefault="0091544B" w:rsidP="0091544B">
            <w:pPr>
              <w:pStyle w:val="RSCT03TableBody"/>
              <w:rPr>
                <w:rFonts w:asciiTheme="majorHAnsi" w:hAnsiTheme="majorHAnsi"/>
              </w:rPr>
            </w:pPr>
            <w:r w:rsidRPr="00AA51A1">
              <w:rPr>
                <w:rFonts w:asciiTheme="majorHAnsi" w:hAnsiTheme="majorHAnsi"/>
              </w:rPr>
              <w:t>4.229</w:t>
            </w:r>
          </w:p>
        </w:tc>
        <w:tc>
          <w:tcPr>
            <w:tcW w:w="292" w:type="pct"/>
            <w:shd w:val="clear" w:color="auto" w:fill="auto"/>
            <w:vAlign w:val="center"/>
          </w:tcPr>
          <w:p w14:paraId="6B80B433" w14:textId="57433ACF" w:rsidR="0091544B" w:rsidRPr="00AA51A1" w:rsidRDefault="0091544B" w:rsidP="0091544B">
            <w:pPr>
              <w:pStyle w:val="RSCT03TableBody"/>
              <w:rPr>
                <w:rFonts w:asciiTheme="majorHAnsi" w:hAnsiTheme="majorHAnsi"/>
              </w:rPr>
            </w:pPr>
            <w:r w:rsidRPr="00AA51A1">
              <w:rPr>
                <w:rFonts w:asciiTheme="majorHAnsi" w:hAnsiTheme="majorHAnsi"/>
              </w:rPr>
              <w:t>--</w:t>
            </w:r>
          </w:p>
        </w:tc>
      </w:tr>
      <w:tr w:rsidR="0091544B" w:rsidRPr="00AA51A1" w14:paraId="465DA8BB" w14:textId="77777777" w:rsidTr="002B5E52">
        <w:trPr>
          <w:trHeight w:val="20"/>
        </w:trPr>
        <w:tc>
          <w:tcPr>
            <w:tcW w:w="5000" w:type="pct"/>
            <w:gridSpan w:val="17"/>
            <w:vAlign w:val="center"/>
          </w:tcPr>
          <w:p w14:paraId="2A6A2D6E" w14:textId="7248E0ED" w:rsidR="0091544B" w:rsidRPr="00AA51A1" w:rsidRDefault="0091544B" w:rsidP="0091544B">
            <w:pPr>
              <w:pStyle w:val="RSCT03TableBody"/>
              <w:rPr>
                <w:rFonts w:asciiTheme="majorHAnsi" w:hAnsiTheme="majorHAnsi"/>
                <w:b/>
                <w:bCs/>
                <w:sz w:val="20"/>
                <w:szCs w:val="20"/>
                <w:lang w:val="en-US"/>
              </w:rPr>
            </w:pPr>
            <w:r w:rsidRPr="00AA51A1">
              <w:rPr>
                <w:rFonts w:asciiTheme="majorHAnsi" w:hAnsiTheme="majorHAnsi"/>
                <w:b/>
                <w:bCs/>
                <w:sz w:val="20"/>
                <w:szCs w:val="20"/>
                <w:lang w:val="en-US"/>
              </w:rPr>
              <w:t>Non-Optically Measured Parameters</w:t>
            </w:r>
          </w:p>
        </w:tc>
      </w:tr>
      <w:tr w:rsidR="002B5E52" w:rsidRPr="00AA51A1" w14:paraId="041B1074" w14:textId="77777777" w:rsidTr="002B5E52">
        <w:trPr>
          <w:trHeight w:val="20"/>
        </w:trPr>
        <w:tc>
          <w:tcPr>
            <w:tcW w:w="1125" w:type="pct"/>
            <w:shd w:val="clear" w:color="auto" w:fill="auto"/>
            <w:vAlign w:val="center"/>
          </w:tcPr>
          <w:p w14:paraId="121EEA9F" w14:textId="2DADB2D6" w:rsidR="0091544B" w:rsidRPr="00AA51A1" w:rsidRDefault="0091544B" w:rsidP="0091544B">
            <w:pPr>
              <w:pStyle w:val="RSCT03TableBody"/>
              <w:rPr>
                <w:rFonts w:asciiTheme="majorHAnsi" w:hAnsiTheme="majorHAnsi"/>
                <w:b/>
                <w:bCs/>
                <w:lang w:val="en-US"/>
              </w:rPr>
            </w:pPr>
            <w:r w:rsidRPr="00AA51A1">
              <w:rPr>
                <w:rFonts w:asciiTheme="majorHAnsi" w:hAnsiTheme="majorHAnsi"/>
                <w:b/>
                <w:bCs/>
                <w:lang w:val="en-US"/>
              </w:rPr>
              <w:t>Parameter</w:t>
            </w:r>
          </w:p>
        </w:tc>
        <w:tc>
          <w:tcPr>
            <w:tcW w:w="452" w:type="pct"/>
            <w:shd w:val="clear" w:color="auto" w:fill="auto"/>
            <w:vAlign w:val="center"/>
          </w:tcPr>
          <w:p w14:paraId="471BA3B0" w14:textId="765BAF49" w:rsidR="0091544B" w:rsidRPr="00AA51A1" w:rsidRDefault="00143C8E" w:rsidP="0091544B">
            <w:pPr>
              <w:pStyle w:val="RSCT03TableBody"/>
              <w:rPr>
                <w:rFonts w:asciiTheme="majorHAnsi" w:hAnsiTheme="majorHAnsi"/>
                <w:b/>
                <w:bCs/>
                <w:iCs/>
                <w:lang w:val="en-US"/>
              </w:rPr>
            </w:pPr>
            <w:r w:rsidRPr="00AA51A1">
              <w:rPr>
                <w:rFonts w:asciiTheme="majorHAnsi" w:hAnsiTheme="majorHAnsi"/>
                <w:b/>
                <w:bCs/>
                <w:lang w:val="en-US"/>
              </w:rPr>
              <w:t>Unit</w:t>
            </w:r>
          </w:p>
        </w:tc>
        <w:tc>
          <w:tcPr>
            <w:tcW w:w="528" w:type="pct"/>
            <w:gridSpan w:val="2"/>
            <w:shd w:val="clear" w:color="auto" w:fill="auto"/>
            <w:vAlign w:val="center"/>
          </w:tcPr>
          <w:p w14:paraId="70AA1ACA" w14:textId="0C860DCA" w:rsidR="0091544B" w:rsidRPr="00AA51A1" w:rsidRDefault="0091544B" w:rsidP="0091544B">
            <w:pPr>
              <w:pStyle w:val="RSCT03TableBody"/>
              <w:rPr>
                <w:rFonts w:ascii="Cambria Math" w:hAnsi="Cambria Math"/>
                <w:lang w:val="en-US"/>
                <w:oMath/>
              </w:rPr>
            </w:pPr>
            <w:r w:rsidRPr="00AA51A1">
              <w:rPr>
                <w:rFonts w:asciiTheme="majorHAnsi" w:hAnsiTheme="majorHAnsi"/>
                <w:b/>
                <w:bCs/>
                <w:lang w:val="en-US"/>
              </w:rPr>
              <w:t>Value</w:t>
            </w:r>
          </w:p>
        </w:tc>
        <w:tc>
          <w:tcPr>
            <w:tcW w:w="292" w:type="pct"/>
            <w:gridSpan w:val="2"/>
            <w:shd w:val="clear" w:color="auto" w:fill="auto"/>
            <w:vAlign w:val="center"/>
          </w:tcPr>
          <w:p w14:paraId="48D2B1F7" w14:textId="0DCBA9C5" w:rsidR="0091544B" w:rsidRPr="00AA51A1" w:rsidRDefault="0091544B" w:rsidP="0091544B">
            <w:pPr>
              <w:pStyle w:val="RSCT03TableBody"/>
              <w:rPr>
                <w:rFonts w:ascii="Cambria Math" w:hAnsi="Cambria Math"/>
                <w:lang w:val="en-US"/>
                <w:oMath/>
              </w:rPr>
            </w:pPr>
            <w:r w:rsidRPr="00AA51A1">
              <w:rPr>
                <w:rFonts w:asciiTheme="majorHAnsi" w:hAnsiTheme="majorHAnsi"/>
                <w:b/>
                <w:bCs/>
                <w:lang w:val="en-US"/>
              </w:rPr>
              <w:t>Error</w:t>
            </w:r>
          </w:p>
        </w:tc>
        <w:tc>
          <w:tcPr>
            <w:tcW w:w="307" w:type="pct"/>
            <w:shd w:val="clear" w:color="auto" w:fill="auto"/>
            <w:vAlign w:val="center"/>
          </w:tcPr>
          <w:p w14:paraId="560230DD" w14:textId="593CA48F" w:rsidR="0091544B" w:rsidRPr="00AA51A1" w:rsidRDefault="0091544B" w:rsidP="0091544B">
            <w:pPr>
              <w:pStyle w:val="RSCT03TableBody"/>
              <w:rPr>
                <w:rFonts w:ascii="Cambria Math" w:hAnsi="Cambria Math"/>
                <w:lang w:val="en-US"/>
                <w:oMath/>
              </w:rPr>
            </w:pPr>
            <w:r w:rsidRPr="00AA51A1">
              <w:rPr>
                <w:rFonts w:asciiTheme="majorHAnsi" w:hAnsiTheme="majorHAnsi"/>
                <w:b/>
                <w:bCs/>
                <w:lang w:val="en-US"/>
              </w:rPr>
              <w:t>Value</w:t>
            </w:r>
          </w:p>
        </w:tc>
        <w:tc>
          <w:tcPr>
            <w:tcW w:w="498" w:type="pct"/>
            <w:gridSpan w:val="2"/>
            <w:shd w:val="clear" w:color="auto" w:fill="auto"/>
            <w:vAlign w:val="center"/>
          </w:tcPr>
          <w:p w14:paraId="23605A2D" w14:textId="0681F26C" w:rsidR="0091544B" w:rsidRPr="00AA51A1" w:rsidRDefault="0091544B" w:rsidP="0091544B">
            <w:pPr>
              <w:pStyle w:val="RSCT03TableBody"/>
              <w:rPr>
                <w:rFonts w:ascii="Cambria Math" w:hAnsi="Cambria Math"/>
                <w:lang w:val="en-US"/>
                <w:oMath/>
              </w:rPr>
            </w:pPr>
            <w:r w:rsidRPr="00AA51A1">
              <w:rPr>
                <w:rFonts w:asciiTheme="majorHAnsi" w:hAnsiTheme="majorHAnsi"/>
                <w:b/>
                <w:bCs/>
                <w:lang w:val="en-US"/>
              </w:rPr>
              <w:t>Error</w:t>
            </w:r>
          </w:p>
        </w:tc>
        <w:tc>
          <w:tcPr>
            <w:tcW w:w="307" w:type="pct"/>
            <w:gridSpan w:val="2"/>
            <w:shd w:val="clear" w:color="auto" w:fill="auto"/>
            <w:vAlign w:val="center"/>
          </w:tcPr>
          <w:p w14:paraId="4270295E" w14:textId="423DBF00" w:rsidR="0091544B" w:rsidRPr="00AA51A1" w:rsidRDefault="0091544B" w:rsidP="0091544B">
            <w:pPr>
              <w:pStyle w:val="RSCT03TableBody"/>
              <w:rPr>
                <w:rFonts w:ascii="Cambria Math" w:hAnsi="Cambria Math"/>
                <w:lang w:val="en-US"/>
                <w:oMath/>
              </w:rPr>
            </w:pPr>
            <w:r w:rsidRPr="00AA51A1">
              <w:rPr>
                <w:rFonts w:asciiTheme="majorHAnsi" w:hAnsiTheme="majorHAnsi"/>
                <w:b/>
                <w:bCs/>
                <w:lang w:val="en-US"/>
              </w:rPr>
              <w:t>Value</w:t>
            </w:r>
          </w:p>
        </w:tc>
        <w:tc>
          <w:tcPr>
            <w:tcW w:w="292" w:type="pct"/>
            <w:gridSpan w:val="2"/>
            <w:vAlign w:val="center"/>
          </w:tcPr>
          <w:p w14:paraId="3A743560" w14:textId="55D52B74" w:rsidR="0091544B" w:rsidRPr="00AA51A1" w:rsidRDefault="0091544B" w:rsidP="0091544B">
            <w:pPr>
              <w:pStyle w:val="RSCT03TableBody"/>
              <w:rPr>
                <w:rFonts w:ascii="Cambria Math" w:hAnsi="Cambria Math"/>
                <w:lang w:val="en-US"/>
                <w:oMath/>
              </w:rPr>
            </w:pPr>
            <w:r w:rsidRPr="00AA51A1">
              <w:rPr>
                <w:rFonts w:asciiTheme="majorHAnsi" w:hAnsiTheme="majorHAnsi"/>
                <w:b/>
                <w:bCs/>
                <w:lang w:val="en-US"/>
              </w:rPr>
              <w:t>Error</w:t>
            </w:r>
          </w:p>
        </w:tc>
        <w:tc>
          <w:tcPr>
            <w:tcW w:w="308" w:type="pct"/>
            <w:shd w:val="clear" w:color="auto" w:fill="auto"/>
            <w:vAlign w:val="center"/>
          </w:tcPr>
          <w:p w14:paraId="100EEBF5" w14:textId="6DF0F3C7" w:rsidR="0091544B" w:rsidRPr="00AA51A1" w:rsidRDefault="0091544B" w:rsidP="0091544B">
            <w:pPr>
              <w:pStyle w:val="RSCT03TableBody"/>
              <w:rPr>
                <w:rFonts w:ascii="Cambria Math" w:hAnsi="Cambria Math"/>
                <w:lang w:val="en-US"/>
                <w:oMath/>
              </w:rPr>
            </w:pPr>
            <w:r w:rsidRPr="00AA51A1">
              <w:rPr>
                <w:rFonts w:asciiTheme="majorHAnsi" w:hAnsiTheme="majorHAnsi"/>
                <w:b/>
                <w:bCs/>
                <w:lang w:val="en-US"/>
              </w:rPr>
              <w:t>Value</w:t>
            </w:r>
          </w:p>
        </w:tc>
        <w:tc>
          <w:tcPr>
            <w:tcW w:w="292" w:type="pct"/>
            <w:shd w:val="clear" w:color="auto" w:fill="auto"/>
            <w:vAlign w:val="center"/>
          </w:tcPr>
          <w:p w14:paraId="277ECB21" w14:textId="4FC5160C" w:rsidR="0091544B" w:rsidRPr="00AA51A1" w:rsidRDefault="0091544B" w:rsidP="0091544B">
            <w:pPr>
              <w:pStyle w:val="RSCT03TableBody"/>
              <w:rPr>
                <w:rFonts w:ascii="Cambria Math" w:hAnsi="Cambria Math"/>
                <w:lang w:val="en-US"/>
                <w:oMath/>
              </w:rPr>
            </w:pPr>
            <w:r w:rsidRPr="00AA51A1">
              <w:rPr>
                <w:rFonts w:asciiTheme="majorHAnsi" w:hAnsiTheme="majorHAnsi"/>
                <w:b/>
                <w:bCs/>
                <w:lang w:val="en-US"/>
              </w:rPr>
              <w:t>Error</w:t>
            </w:r>
          </w:p>
        </w:tc>
        <w:tc>
          <w:tcPr>
            <w:tcW w:w="307" w:type="pct"/>
            <w:shd w:val="clear" w:color="auto" w:fill="auto"/>
            <w:vAlign w:val="center"/>
          </w:tcPr>
          <w:p w14:paraId="46438283" w14:textId="56EBB4D5" w:rsidR="0091544B" w:rsidRPr="00AA51A1" w:rsidRDefault="0091544B" w:rsidP="0091544B">
            <w:pPr>
              <w:pStyle w:val="RSCT03TableBody"/>
              <w:rPr>
                <w:rFonts w:ascii="Cambria Math" w:hAnsi="Cambria Math"/>
                <w:lang w:val="en-US"/>
                <w:oMath/>
              </w:rPr>
            </w:pPr>
            <w:r w:rsidRPr="00AA51A1">
              <w:rPr>
                <w:rFonts w:asciiTheme="majorHAnsi" w:hAnsiTheme="majorHAnsi"/>
                <w:b/>
                <w:bCs/>
                <w:lang w:val="en-US"/>
              </w:rPr>
              <w:t>Value</w:t>
            </w:r>
          </w:p>
        </w:tc>
        <w:tc>
          <w:tcPr>
            <w:tcW w:w="292" w:type="pct"/>
            <w:shd w:val="clear" w:color="auto" w:fill="auto"/>
            <w:vAlign w:val="center"/>
          </w:tcPr>
          <w:p w14:paraId="63EFDDC1" w14:textId="2B852D7E" w:rsidR="0091544B" w:rsidRPr="00AA51A1" w:rsidRDefault="0091544B" w:rsidP="0091544B">
            <w:pPr>
              <w:pStyle w:val="RSCT03TableBody"/>
              <w:rPr>
                <w:rFonts w:ascii="Cambria Math" w:hAnsi="Cambria Math"/>
                <w:lang w:val="en-US"/>
                <w:oMath/>
              </w:rPr>
            </w:pPr>
            <w:r w:rsidRPr="00AA51A1">
              <w:rPr>
                <w:rFonts w:asciiTheme="majorHAnsi" w:hAnsiTheme="majorHAnsi"/>
                <w:b/>
                <w:bCs/>
                <w:lang w:val="en-US"/>
              </w:rPr>
              <w:t>Error</w:t>
            </w:r>
          </w:p>
        </w:tc>
      </w:tr>
      <w:tr w:rsidR="002B5E52" w:rsidRPr="00AA51A1" w14:paraId="31C3248B" w14:textId="77777777" w:rsidTr="002B5E52">
        <w:trPr>
          <w:trHeight w:val="20"/>
        </w:trPr>
        <w:tc>
          <w:tcPr>
            <w:tcW w:w="1125" w:type="pct"/>
            <w:shd w:val="clear" w:color="auto" w:fill="auto"/>
            <w:vAlign w:val="center"/>
          </w:tcPr>
          <w:p w14:paraId="486D3F33" w14:textId="355CC2BF" w:rsidR="0091544B" w:rsidRPr="00AA51A1" w:rsidRDefault="0091544B" w:rsidP="00AA51A1">
            <w:pPr>
              <w:pStyle w:val="RSCT03TableBody"/>
              <w:jc w:val="left"/>
              <w:rPr>
                <w:rFonts w:asciiTheme="majorHAnsi" w:hAnsiTheme="majorHAnsi"/>
                <w:lang w:val="nl-NL"/>
              </w:rPr>
            </w:pPr>
            <w:r w:rsidRPr="00AA51A1">
              <w:rPr>
                <w:rFonts w:asciiTheme="majorHAnsi" w:hAnsiTheme="majorHAnsi"/>
                <w:lang w:val="nl-NL"/>
              </w:rPr>
              <w:t xml:space="preserve">DC </w:t>
            </w:r>
            <w:proofErr w:type="spellStart"/>
            <w:r w:rsidRPr="00AA51A1">
              <w:rPr>
                <w:rFonts w:asciiTheme="majorHAnsi" w:hAnsiTheme="majorHAnsi"/>
                <w:lang w:val="nl-NL"/>
              </w:rPr>
              <w:t>Resistivity</w:t>
            </w:r>
            <w:proofErr w:type="spellEnd"/>
            <w:r w:rsidRPr="00AA51A1">
              <w:rPr>
                <w:rFonts w:asciiTheme="majorHAnsi" w:hAnsiTheme="majorHAnsi"/>
                <w:lang w:val="nl-NL"/>
              </w:rPr>
              <w:t xml:space="preserve"> (Van der Pauw)</w:t>
            </w:r>
          </w:p>
        </w:tc>
        <w:tc>
          <w:tcPr>
            <w:tcW w:w="452" w:type="pct"/>
            <w:shd w:val="clear" w:color="auto" w:fill="auto"/>
            <w:vAlign w:val="center"/>
          </w:tcPr>
          <w:p w14:paraId="221E7094" w14:textId="4DCF5432" w:rsidR="0091544B" w:rsidRPr="00AA51A1" w:rsidRDefault="006B2146" w:rsidP="0091544B">
            <w:pPr>
              <w:pStyle w:val="RSCT03TableBody"/>
              <w:rPr>
                <w:rFonts w:asciiTheme="majorHAnsi" w:hAnsiTheme="majorHAnsi"/>
                <w:iCs/>
                <w:lang w:val="en-US"/>
              </w:rPr>
            </w:pPr>
            <m:oMathPara>
              <m:oMath>
                <m:r>
                  <m:rPr>
                    <m:sty m:val="p"/>
                  </m:rPr>
                  <w:rPr>
                    <w:rFonts w:ascii="Cambria Math" w:hAnsi="Cambria Math"/>
                    <w:lang w:val="en-US"/>
                  </w:rPr>
                  <m:t>×</m:t>
                </m:r>
                <m:sSup>
                  <m:sSupPr>
                    <m:ctrlPr>
                      <w:rPr>
                        <w:rFonts w:ascii="Cambria Math" w:hAnsi="Cambria Math"/>
                        <w:iCs/>
                        <w:lang w:val="en-US"/>
                      </w:rPr>
                    </m:ctrlPr>
                  </m:sSupPr>
                  <m:e>
                    <m:r>
                      <m:rPr>
                        <m:sty m:val="p"/>
                      </m:rPr>
                      <w:rPr>
                        <w:rFonts w:ascii="Cambria Math" w:hAnsi="Cambria Math"/>
                        <w:lang w:val="en-US"/>
                      </w:rPr>
                      <m:t>10</m:t>
                    </m:r>
                  </m:e>
                  <m:sup>
                    <m:r>
                      <m:rPr>
                        <m:sty m:val="p"/>
                      </m:rPr>
                      <w:rPr>
                        <w:rFonts w:ascii="Cambria Math" w:hAnsi="Cambria Math"/>
                        <w:lang w:val="en-US"/>
                      </w:rPr>
                      <m:t>-4</m:t>
                    </m:r>
                  </m:sup>
                </m:sSup>
                <m:r>
                  <m:rPr>
                    <m:sty m:val="p"/>
                  </m:rPr>
                  <w:rPr>
                    <w:rFonts w:ascii="Cambria Math" w:hAnsi="Cambria Math"/>
                    <w:lang w:val="en-US"/>
                  </w:rPr>
                  <m:t xml:space="preserve"> Ωcm</m:t>
                </m:r>
              </m:oMath>
            </m:oMathPara>
          </w:p>
        </w:tc>
        <w:tc>
          <w:tcPr>
            <w:tcW w:w="528" w:type="pct"/>
            <w:gridSpan w:val="2"/>
            <w:shd w:val="clear" w:color="auto" w:fill="auto"/>
            <w:vAlign w:val="center"/>
          </w:tcPr>
          <w:p w14:paraId="04D1AA92" w14:textId="4BCC5E58" w:rsidR="0091544B" w:rsidRPr="00AA51A1" w:rsidRDefault="006B2146" w:rsidP="0091544B">
            <w:pPr>
              <w:pStyle w:val="RSCT03TableBody"/>
              <w:rPr>
                <w:rFonts w:ascii="Cambria Math" w:hAnsi="Cambria Math"/>
                <w:oMath/>
              </w:rPr>
            </w:pPr>
            <m:oMathPara>
              <m:oMath>
                <m:r>
                  <m:rPr>
                    <m:sty m:val="p"/>
                  </m:rPr>
                  <w:rPr>
                    <w:rFonts w:ascii="Cambria Math" w:hAnsi="Cambria Math"/>
                  </w:rPr>
                  <m:t>4.69</m:t>
                </m:r>
              </m:oMath>
            </m:oMathPara>
          </w:p>
        </w:tc>
        <w:tc>
          <w:tcPr>
            <w:tcW w:w="292" w:type="pct"/>
            <w:gridSpan w:val="2"/>
            <w:shd w:val="clear" w:color="auto" w:fill="auto"/>
            <w:vAlign w:val="center"/>
          </w:tcPr>
          <w:p w14:paraId="7A895D7B" w14:textId="5954188A" w:rsidR="0091544B" w:rsidRPr="00AA51A1" w:rsidRDefault="006B2146" w:rsidP="0091544B">
            <w:pPr>
              <w:pStyle w:val="RSCT03TableBody"/>
              <w:rPr>
                <w:rFonts w:ascii="Cambria Math" w:hAnsi="Cambria Math"/>
                <w:oMath/>
              </w:rPr>
            </w:pPr>
            <m:oMathPara>
              <m:oMath>
                <m:r>
                  <m:rPr>
                    <m:sty m:val="p"/>
                  </m:rPr>
                  <w:rPr>
                    <w:rFonts w:ascii="Cambria Math" w:hAnsi="Cambria Math"/>
                  </w:rPr>
                  <m:t>0.02</m:t>
                </m:r>
              </m:oMath>
            </m:oMathPara>
          </w:p>
        </w:tc>
        <w:tc>
          <w:tcPr>
            <w:tcW w:w="307" w:type="pct"/>
            <w:shd w:val="clear" w:color="auto" w:fill="auto"/>
            <w:vAlign w:val="center"/>
          </w:tcPr>
          <w:p w14:paraId="02D42B9A" w14:textId="1492DDD1" w:rsidR="0091544B" w:rsidRPr="00AA51A1" w:rsidRDefault="006B2146" w:rsidP="0091544B">
            <w:pPr>
              <w:pStyle w:val="RSCT03TableBody"/>
              <w:rPr>
                <w:rFonts w:ascii="Cambria Math" w:hAnsi="Cambria Math"/>
                <w:oMath/>
              </w:rPr>
            </w:pPr>
            <m:oMathPara>
              <m:oMath>
                <m:r>
                  <m:rPr>
                    <m:sty m:val="p"/>
                  </m:rPr>
                  <w:rPr>
                    <w:rFonts w:ascii="Cambria Math" w:hAnsi="Cambria Math"/>
                  </w:rPr>
                  <m:t>4.42</m:t>
                </m:r>
              </m:oMath>
            </m:oMathPara>
          </w:p>
        </w:tc>
        <w:tc>
          <w:tcPr>
            <w:tcW w:w="498" w:type="pct"/>
            <w:gridSpan w:val="2"/>
            <w:shd w:val="clear" w:color="auto" w:fill="auto"/>
            <w:vAlign w:val="center"/>
          </w:tcPr>
          <w:p w14:paraId="2099666C" w14:textId="7C39411A" w:rsidR="0091544B" w:rsidRPr="00AA51A1" w:rsidRDefault="006B2146" w:rsidP="0091544B">
            <w:pPr>
              <w:pStyle w:val="RSCT03TableBody"/>
              <w:rPr>
                <w:rFonts w:ascii="Cambria Math" w:hAnsi="Cambria Math"/>
                <w:oMath/>
              </w:rPr>
            </w:pPr>
            <m:oMathPara>
              <m:oMath>
                <m:r>
                  <m:rPr>
                    <m:sty m:val="p"/>
                  </m:rPr>
                  <w:rPr>
                    <w:rFonts w:ascii="Cambria Math" w:hAnsi="Cambria Math"/>
                  </w:rPr>
                  <m:t>0.07</m:t>
                </m:r>
              </m:oMath>
            </m:oMathPara>
          </w:p>
        </w:tc>
        <w:tc>
          <w:tcPr>
            <w:tcW w:w="307" w:type="pct"/>
            <w:gridSpan w:val="2"/>
            <w:shd w:val="clear" w:color="auto" w:fill="auto"/>
            <w:vAlign w:val="center"/>
          </w:tcPr>
          <w:p w14:paraId="37FB0EE9" w14:textId="3DA57E28" w:rsidR="0091544B" w:rsidRPr="00AA51A1" w:rsidRDefault="006B2146" w:rsidP="0091544B">
            <w:pPr>
              <w:pStyle w:val="RSCT03TableBody"/>
              <w:rPr>
                <w:rFonts w:ascii="Cambria Math" w:hAnsi="Cambria Math"/>
                <w:oMath/>
              </w:rPr>
            </w:pPr>
            <m:oMathPara>
              <m:oMath>
                <m:r>
                  <m:rPr>
                    <m:sty m:val="p"/>
                  </m:rPr>
                  <w:rPr>
                    <w:rFonts w:ascii="Cambria Math" w:hAnsi="Cambria Math"/>
                  </w:rPr>
                  <m:t>4.59</m:t>
                </m:r>
              </m:oMath>
            </m:oMathPara>
          </w:p>
        </w:tc>
        <w:tc>
          <w:tcPr>
            <w:tcW w:w="292" w:type="pct"/>
            <w:gridSpan w:val="2"/>
            <w:vAlign w:val="center"/>
          </w:tcPr>
          <w:p w14:paraId="3577CAAD" w14:textId="552D0658" w:rsidR="0091544B" w:rsidRPr="00AA51A1" w:rsidRDefault="006B2146" w:rsidP="0091544B">
            <w:pPr>
              <w:pStyle w:val="RSCT03TableBody"/>
              <w:rPr>
                <w:rFonts w:ascii="Cambria Math" w:hAnsi="Cambria Math"/>
                <w:oMath/>
              </w:rPr>
            </w:pPr>
            <m:oMathPara>
              <m:oMath>
                <m:r>
                  <m:rPr>
                    <m:sty m:val="p"/>
                  </m:rPr>
                  <w:rPr>
                    <w:rFonts w:ascii="Cambria Math" w:hAnsi="Cambria Math"/>
                  </w:rPr>
                  <m:t>0.07</m:t>
                </m:r>
              </m:oMath>
            </m:oMathPara>
          </w:p>
        </w:tc>
        <w:tc>
          <w:tcPr>
            <w:tcW w:w="308" w:type="pct"/>
            <w:shd w:val="clear" w:color="auto" w:fill="auto"/>
            <w:vAlign w:val="center"/>
          </w:tcPr>
          <w:p w14:paraId="4FA71401" w14:textId="6B961126" w:rsidR="0091544B" w:rsidRPr="00AA51A1" w:rsidRDefault="006B2146" w:rsidP="0091544B">
            <w:pPr>
              <w:pStyle w:val="RSCT03TableBody"/>
              <w:rPr>
                <w:rFonts w:ascii="Cambria Math" w:hAnsi="Cambria Math"/>
                <w:oMath/>
              </w:rPr>
            </w:pPr>
            <m:oMathPara>
              <m:oMath>
                <m:r>
                  <m:rPr>
                    <m:sty m:val="p"/>
                  </m:rPr>
                  <w:rPr>
                    <w:rFonts w:ascii="Cambria Math" w:hAnsi="Cambria Math"/>
                  </w:rPr>
                  <m:t>4.15</m:t>
                </m:r>
              </m:oMath>
            </m:oMathPara>
          </w:p>
        </w:tc>
        <w:tc>
          <w:tcPr>
            <w:tcW w:w="292" w:type="pct"/>
            <w:shd w:val="clear" w:color="auto" w:fill="auto"/>
            <w:vAlign w:val="center"/>
          </w:tcPr>
          <w:p w14:paraId="57B75D4D" w14:textId="288D4E18" w:rsidR="0091544B" w:rsidRPr="00AA51A1" w:rsidRDefault="006B2146" w:rsidP="0091544B">
            <w:pPr>
              <w:pStyle w:val="RSCT03TableBody"/>
              <w:rPr>
                <w:rFonts w:ascii="Cambria Math" w:hAnsi="Cambria Math"/>
                <w:oMath/>
              </w:rPr>
            </w:pPr>
            <m:oMathPara>
              <m:oMath>
                <m:r>
                  <m:rPr>
                    <m:sty m:val="p"/>
                  </m:rPr>
                  <w:rPr>
                    <w:rFonts w:ascii="Cambria Math" w:hAnsi="Cambria Math"/>
                  </w:rPr>
                  <m:t>0.07</m:t>
                </m:r>
              </m:oMath>
            </m:oMathPara>
          </w:p>
        </w:tc>
        <w:tc>
          <w:tcPr>
            <w:tcW w:w="307" w:type="pct"/>
            <w:shd w:val="clear" w:color="auto" w:fill="auto"/>
            <w:vAlign w:val="center"/>
          </w:tcPr>
          <w:p w14:paraId="3083453D" w14:textId="3B4276A0" w:rsidR="0091544B" w:rsidRPr="00AA51A1" w:rsidRDefault="006B2146" w:rsidP="0091544B">
            <w:pPr>
              <w:pStyle w:val="RSCT03TableBody"/>
              <w:rPr>
                <w:rFonts w:ascii="Cambria Math" w:hAnsi="Cambria Math"/>
                <w:oMath/>
              </w:rPr>
            </w:pPr>
            <m:oMathPara>
              <m:oMath>
                <m:r>
                  <m:rPr>
                    <m:sty m:val="p"/>
                  </m:rPr>
                  <w:rPr>
                    <w:rFonts w:ascii="Cambria Math" w:hAnsi="Cambria Math"/>
                  </w:rPr>
                  <m:t>4.4</m:t>
                </m:r>
              </m:oMath>
            </m:oMathPara>
          </w:p>
        </w:tc>
        <w:tc>
          <w:tcPr>
            <w:tcW w:w="292" w:type="pct"/>
            <w:shd w:val="clear" w:color="auto" w:fill="auto"/>
            <w:vAlign w:val="center"/>
          </w:tcPr>
          <w:p w14:paraId="37040F13" w14:textId="0E0686E0" w:rsidR="0091544B" w:rsidRPr="00AA51A1" w:rsidRDefault="006B2146" w:rsidP="0091544B">
            <w:pPr>
              <w:pStyle w:val="RSCT03TableBody"/>
              <w:rPr>
                <w:rFonts w:ascii="Cambria Math" w:hAnsi="Cambria Math"/>
                <w:oMath/>
              </w:rPr>
            </w:pPr>
            <m:oMathPara>
              <m:oMath>
                <m:r>
                  <m:rPr>
                    <m:sty m:val="p"/>
                  </m:rPr>
                  <w:rPr>
                    <w:rFonts w:ascii="Cambria Math" w:hAnsi="Cambria Math"/>
                  </w:rPr>
                  <m:t>0.2</m:t>
                </m:r>
              </m:oMath>
            </m:oMathPara>
          </w:p>
        </w:tc>
      </w:tr>
      <w:tr w:rsidR="002B5E52" w:rsidRPr="00AA51A1" w14:paraId="79A3BA68" w14:textId="77777777" w:rsidTr="002B5E52">
        <w:trPr>
          <w:trHeight w:val="20"/>
        </w:trPr>
        <w:tc>
          <w:tcPr>
            <w:tcW w:w="1125" w:type="pct"/>
            <w:shd w:val="clear" w:color="auto" w:fill="auto"/>
            <w:vAlign w:val="center"/>
          </w:tcPr>
          <w:p w14:paraId="640D7B66" w14:textId="1ABE8049" w:rsidR="002B5E52" w:rsidRPr="00AA51A1" w:rsidRDefault="002B5E52" w:rsidP="00AA51A1">
            <w:pPr>
              <w:pStyle w:val="RSCT03TableBody"/>
              <w:jc w:val="left"/>
              <w:rPr>
                <w:rFonts w:asciiTheme="majorHAnsi" w:hAnsiTheme="majorHAnsi"/>
                <w:lang w:val="en-US"/>
              </w:rPr>
            </w:pPr>
            <w:r w:rsidRPr="00AA51A1">
              <w:rPr>
                <w:rFonts w:asciiTheme="majorHAnsi" w:hAnsiTheme="majorHAnsi"/>
                <w:lang w:val="en-US"/>
              </w:rPr>
              <w:t>DC Resistivity (4pp)</w:t>
            </w:r>
          </w:p>
        </w:tc>
        <w:tc>
          <w:tcPr>
            <w:tcW w:w="452" w:type="pct"/>
            <w:shd w:val="clear" w:color="auto" w:fill="auto"/>
            <w:vAlign w:val="center"/>
          </w:tcPr>
          <w:p w14:paraId="7443F4A8" w14:textId="54FC63F5" w:rsidR="002B5E52" w:rsidRPr="00AA51A1" w:rsidRDefault="006B2146" w:rsidP="002B5E52">
            <w:pPr>
              <w:pStyle w:val="RSCT03TableBody"/>
              <w:rPr>
                <w:rFonts w:asciiTheme="majorHAnsi" w:hAnsiTheme="majorHAnsi"/>
                <w:lang w:val="en-US"/>
              </w:rPr>
            </w:pPr>
            <m:oMathPara>
              <m:oMath>
                <m:r>
                  <m:rPr>
                    <m:sty m:val="p"/>
                  </m:rPr>
                  <w:rPr>
                    <w:rFonts w:ascii="Cambria Math" w:hAnsi="Cambria Math"/>
                    <w:lang w:val="en-US"/>
                  </w:rPr>
                  <m:t>×</m:t>
                </m:r>
                <m:sSup>
                  <m:sSupPr>
                    <m:ctrlPr>
                      <w:rPr>
                        <w:rFonts w:ascii="Cambria Math" w:hAnsi="Cambria Math"/>
                        <w:iCs/>
                        <w:lang w:val="en-US"/>
                      </w:rPr>
                    </m:ctrlPr>
                  </m:sSupPr>
                  <m:e>
                    <m:r>
                      <m:rPr>
                        <m:sty m:val="p"/>
                      </m:rPr>
                      <w:rPr>
                        <w:rFonts w:ascii="Cambria Math" w:hAnsi="Cambria Math"/>
                        <w:lang w:val="en-US"/>
                      </w:rPr>
                      <m:t>10</m:t>
                    </m:r>
                  </m:e>
                  <m:sup>
                    <m:r>
                      <m:rPr>
                        <m:sty m:val="p"/>
                      </m:rPr>
                      <w:rPr>
                        <w:rFonts w:ascii="Cambria Math" w:hAnsi="Cambria Math"/>
                        <w:lang w:val="en-US"/>
                      </w:rPr>
                      <m:t>-4</m:t>
                    </m:r>
                  </m:sup>
                </m:sSup>
                <m:r>
                  <m:rPr>
                    <m:sty m:val="p"/>
                  </m:rPr>
                  <w:rPr>
                    <w:rFonts w:ascii="Cambria Math" w:hAnsi="Cambria Math"/>
                    <w:lang w:val="en-US"/>
                  </w:rPr>
                  <m:t xml:space="preserve"> Ωcm</m:t>
                </m:r>
              </m:oMath>
            </m:oMathPara>
          </w:p>
        </w:tc>
        <w:tc>
          <w:tcPr>
            <w:tcW w:w="528" w:type="pct"/>
            <w:gridSpan w:val="2"/>
            <w:shd w:val="clear" w:color="auto" w:fill="auto"/>
            <w:vAlign w:val="center"/>
          </w:tcPr>
          <w:p w14:paraId="6E0DD3DB" w14:textId="438FFDFC" w:rsidR="002B5E52" w:rsidRPr="00AA51A1" w:rsidRDefault="006B2146" w:rsidP="002B5E52">
            <w:pPr>
              <w:pStyle w:val="RSCT03TableBody"/>
              <w:rPr>
                <w:rFonts w:ascii="Cambria Math" w:hAnsi="Cambria Math"/>
                <w:oMath/>
              </w:rPr>
            </w:pPr>
            <m:oMathPara>
              <m:oMath>
                <m:r>
                  <m:rPr>
                    <m:sty m:val="p"/>
                  </m:rPr>
                  <w:rPr>
                    <w:rFonts w:ascii="Cambria Math" w:hAnsi="Cambria Math"/>
                  </w:rPr>
                  <m:t>4.9</m:t>
                </m:r>
              </m:oMath>
            </m:oMathPara>
          </w:p>
        </w:tc>
        <w:tc>
          <w:tcPr>
            <w:tcW w:w="292" w:type="pct"/>
            <w:gridSpan w:val="2"/>
            <w:shd w:val="clear" w:color="auto" w:fill="auto"/>
            <w:vAlign w:val="center"/>
          </w:tcPr>
          <w:p w14:paraId="23855818" w14:textId="1EA8BE5C" w:rsidR="002B5E52" w:rsidRPr="00AA51A1" w:rsidRDefault="006B2146" w:rsidP="002B5E52">
            <w:pPr>
              <w:pStyle w:val="RSCT03TableBody"/>
              <w:rPr>
                <w:rFonts w:ascii="Cambria Math" w:hAnsi="Cambria Math"/>
                <w:oMath/>
              </w:rPr>
            </w:pPr>
            <m:oMathPara>
              <m:oMath>
                <m:r>
                  <m:rPr>
                    <m:sty m:val="p"/>
                  </m:rPr>
                  <w:rPr>
                    <w:rFonts w:ascii="Cambria Math" w:hAnsi="Cambria Math"/>
                  </w:rPr>
                  <m:t>0.3</m:t>
                </m:r>
              </m:oMath>
            </m:oMathPara>
          </w:p>
        </w:tc>
        <w:tc>
          <w:tcPr>
            <w:tcW w:w="307" w:type="pct"/>
            <w:shd w:val="clear" w:color="auto" w:fill="auto"/>
            <w:vAlign w:val="center"/>
          </w:tcPr>
          <w:p w14:paraId="4D915AF9" w14:textId="4EB99808" w:rsidR="002B5E52" w:rsidRPr="00AA51A1" w:rsidRDefault="006B2146" w:rsidP="002B5E52">
            <w:pPr>
              <w:pStyle w:val="RSCT03TableBody"/>
              <w:rPr>
                <w:rFonts w:ascii="Cambria Math" w:hAnsi="Cambria Math"/>
                <w:oMath/>
              </w:rPr>
            </w:pPr>
            <m:oMathPara>
              <m:oMath>
                <m:r>
                  <m:rPr>
                    <m:sty m:val="p"/>
                  </m:rPr>
                  <w:rPr>
                    <w:rFonts w:ascii="Cambria Math" w:hAnsi="Cambria Math"/>
                  </w:rPr>
                  <m:t>4.7</m:t>
                </m:r>
              </m:oMath>
            </m:oMathPara>
          </w:p>
        </w:tc>
        <w:tc>
          <w:tcPr>
            <w:tcW w:w="498" w:type="pct"/>
            <w:gridSpan w:val="2"/>
            <w:shd w:val="clear" w:color="auto" w:fill="auto"/>
            <w:vAlign w:val="center"/>
          </w:tcPr>
          <w:p w14:paraId="5C5BDC85" w14:textId="429D1DD1" w:rsidR="002B5E52" w:rsidRPr="00AA51A1" w:rsidRDefault="006B2146" w:rsidP="002B5E52">
            <w:pPr>
              <w:pStyle w:val="RSCT03TableBody"/>
              <w:rPr>
                <w:rFonts w:ascii="Cambria Math" w:hAnsi="Cambria Math"/>
                <w:oMath/>
              </w:rPr>
            </w:pPr>
            <m:oMathPara>
              <m:oMath>
                <m:r>
                  <m:rPr>
                    <m:sty m:val="p"/>
                  </m:rPr>
                  <w:rPr>
                    <w:rFonts w:ascii="Cambria Math" w:hAnsi="Cambria Math"/>
                  </w:rPr>
                  <m:t>0.3</m:t>
                </m:r>
              </m:oMath>
            </m:oMathPara>
          </w:p>
        </w:tc>
        <w:tc>
          <w:tcPr>
            <w:tcW w:w="307" w:type="pct"/>
            <w:gridSpan w:val="2"/>
            <w:shd w:val="clear" w:color="auto" w:fill="auto"/>
            <w:vAlign w:val="center"/>
          </w:tcPr>
          <w:p w14:paraId="4B27C0E5" w14:textId="773456AF" w:rsidR="002B5E52" w:rsidRPr="00AA51A1" w:rsidRDefault="006B2146" w:rsidP="002B5E52">
            <w:pPr>
              <w:pStyle w:val="RSCT03TableBody"/>
              <w:rPr>
                <w:rFonts w:ascii="Cambria Math" w:hAnsi="Cambria Math"/>
                <w:oMath/>
              </w:rPr>
            </w:pPr>
            <m:oMathPara>
              <m:oMath>
                <m:r>
                  <m:rPr>
                    <m:sty m:val="p"/>
                  </m:rPr>
                  <w:rPr>
                    <w:rFonts w:ascii="Cambria Math" w:hAnsi="Cambria Math"/>
                  </w:rPr>
                  <m:t>4.7</m:t>
                </m:r>
              </m:oMath>
            </m:oMathPara>
          </w:p>
        </w:tc>
        <w:tc>
          <w:tcPr>
            <w:tcW w:w="292" w:type="pct"/>
            <w:gridSpan w:val="2"/>
            <w:vAlign w:val="center"/>
          </w:tcPr>
          <w:p w14:paraId="4F1FDE38" w14:textId="2D8A80AA" w:rsidR="002B5E52" w:rsidRPr="00AA51A1" w:rsidRDefault="006B2146" w:rsidP="002B5E52">
            <w:pPr>
              <w:pStyle w:val="RSCT03TableBody"/>
              <w:rPr>
                <w:rFonts w:ascii="Cambria Math" w:hAnsi="Cambria Math"/>
                <w:oMath/>
              </w:rPr>
            </w:pPr>
            <m:oMathPara>
              <m:oMath>
                <m:r>
                  <m:rPr>
                    <m:sty m:val="p"/>
                  </m:rPr>
                  <w:rPr>
                    <w:rFonts w:ascii="Cambria Math" w:hAnsi="Cambria Math"/>
                  </w:rPr>
                  <m:t>0.3</m:t>
                </m:r>
              </m:oMath>
            </m:oMathPara>
          </w:p>
        </w:tc>
        <w:tc>
          <w:tcPr>
            <w:tcW w:w="308" w:type="pct"/>
            <w:shd w:val="clear" w:color="auto" w:fill="auto"/>
            <w:vAlign w:val="center"/>
          </w:tcPr>
          <w:p w14:paraId="149CD9B2" w14:textId="2B32FFA9" w:rsidR="002B5E52" w:rsidRPr="00AA51A1" w:rsidRDefault="006B2146" w:rsidP="002B5E52">
            <w:pPr>
              <w:pStyle w:val="RSCT03TableBody"/>
              <w:rPr>
                <w:rFonts w:ascii="Cambria Math" w:hAnsi="Cambria Math"/>
                <w:oMath/>
              </w:rPr>
            </w:pPr>
            <m:oMathPara>
              <m:oMath>
                <m:r>
                  <m:rPr>
                    <m:sty m:val="p"/>
                  </m:rPr>
                  <w:rPr>
                    <w:rFonts w:ascii="Cambria Math" w:hAnsi="Cambria Math"/>
                  </w:rPr>
                  <m:t>4.1</m:t>
                </m:r>
              </m:oMath>
            </m:oMathPara>
          </w:p>
        </w:tc>
        <w:tc>
          <w:tcPr>
            <w:tcW w:w="292" w:type="pct"/>
            <w:shd w:val="clear" w:color="auto" w:fill="auto"/>
            <w:vAlign w:val="center"/>
          </w:tcPr>
          <w:p w14:paraId="605842DA" w14:textId="721DDFED" w:rsidR="002B5E52" w:rsidRPr="00AA51A1" w:rsidRDefault="006B2146" w:rsidP="002B5E52">
            <w:pPr>
              <w:pStyle w:val="RSCT03TableBody"/>
              <w:rPr>
                <w:rFonts w:ascii="Cambria Math" w:hAnsi="Cambria Math"/>
                <w:oMath/>
              </w:rPr>
            </w:pPr>
            <m:oMathPara>
              <m:oMath>
                <m:r>
                  <m:rPr>
                    <m:sty m:val="p"/>
                  </m:rPr>
                  <w:rPr>
                    <w:rFonts w:ascii="Cambria Math" w:hAnsi="Cambria Math"/>
                  </w:rPr>
                  <m:t>0.5</m:t>
                </m:r>
              </m:oMath>
            </m:oMathPara>
          </w:p>
        </w:tc>
        <w:tc>
          <w:tcPr>
            <w:tcW w:w="307" w:type="pct"/>
            <w:shd w:val="clear" w:color="auto" w:fill="auto"/>
            <w:vAlign w:val="center"/>
          </w:tcPr>
          <w:p w14:paraId="35098016" w14:textId="371F8A07" w:rsidR="002B5E52" w:rsidRPr="00AA51A1" w:rsidRDefault="006B2146" w:rsidP="002B5E52">
            <w:pPr>
              <w:pStyle w:val="RSCT03TableBody"/>
              <w:rPr>
                <w:rFonts w:ascii="Cambria Math" w:hAnsi="Cambria Math"/>
                <w:oMath/>
              </w:rPr>
            </w:pPr>
            <m:oMathPara>
              <m:oMath>
                <m:r>
                  <m:rPr>
                    <m:sty m:val="p"/>
                  </m:rPr>
                  <w:rPr>
                    <w:rFonts w:ascii="Cambria Math" w:hAnsi="Cambria Math"/>
                  </w:rPr>
                  <m:t>3.8</m:t>
                </m:r>
              </m:oMath>
            </m:oMathPara>
          </w:p>
        </w:tc>
        <w:tc>
          <w:tcPr>
            <w:tcW w:w="292" w:type="pct"/>
            <w:shd w:val="clear" w:color="auto" w:fill="auto"/>
            <w:vAlign w:val="center"/>
          </w:tcPr>
          <w:p w14:paraId="48838C21" w14:textId="062AE6B1" w:rsidR="002B5E52" w:rsidRPr="00AA51A1" w:rsidRDefault="006B2146" w:rsidP="002B5E52">
            <w:pPr>
              <w:pStyle w:val="RSCT03TableBody"/>
              <w:rPr>
                <w:rFonts w:ascii="Cambria Math" w:hAnsi="Cambria Math"/>
                <w:oMath/>
              </w:rPr>
            </w:pPr>
            <m:oMathPara>
              <m:oMath>
                <m:r>
                  <m:rPr>
                    <m:sty m:val="p"/>
                  </m:rPr>
                  <w:rPr>
                    <w:rFonts w:ascii="Cambria Math" w:hAnsi="Cambria Math"/>
                  </w:rPr>
                  <m:t>0.3</m:t>
                </m:r>
              </m:oMath>
            </m:oMathPara>
          </w:p>
        </w:tc>
      </w:tr>
      <w:tr w:rsidR="002B5E52" w:rsidRPr="00AA51A1" w14:paraId="4D7BDC79" w14:textId="77777777" w:rsidTr="002B5E52">
        <w:trPr>
          <w:trHeight w:val="20"/>
        </w:trPr>
        <w:tc>
          <w:tcPr>
            <w:tcW w:w="1125" w:type="pct"/>
            <w:shd w:val="clear" w:color="auto" w:fill="auto"/>
            <w:vAlign w:val="center"/>
          </w:tcPr>
          <w:p w14:paraId="5655F23E" w14:textId="2BDB7DA4" w:rsidR="002B5E52" w:rsidRPr="00AA51A1" w:rsidRDefault="002B5E52" w:rsidP="00AA51A1">
            <w:pPr>
              <w:pStyle w:val="RSCT03TableBody"/>
              <w:jc w:val="left"/>
              <w:rPr>
                <w:rFonts w:asciiTheme="majorHAnsi" w:hAnsiTheme="majorHAnsi"/>
                <w:lang w:val="en-US"/>
              </w:rPr>
            </w:pPr>
            <w:r w:rsidRPr="00AA51A1">
              <w:rPr>
                <w:rFonts w:asciiTheme="majorHAnsi" w:hAnsiTheme="majorHAnsi"/>
                <w:lang w:val="en-US"/>
              </w:rPr>
              <w:t>“Hall” Carrier Concentration</w:t>
            </w:r>
          </w:p>
        </w:tc>
        <w:tc>
          <w:tcPr>
            <w:tcW w:w="452" w:type="pct"/>
            <w:shd w:val="clear" w:color="auto" w:fill="auto"/>
            <w:vAlign w:val="center"/>
          </w:tcPr>
          <w:p w14:paraId="3A3B2990" w14:textId="1834E64D" w:rsidR="002B5E52" w:rsidRPr="00AA51A1" w:rsidRDefault="006B2146" w:rsidP="002B5E52">
            <w:pPr>
              <w:pStyle w:val="RSCT03TableBody"/>
              <w:rPr>
                <w:rFonts w:asciiTheme="majorHAnsi" w:hAnsiTheme="majorHAnsi"/>
                <w:iCs/>
                <w:lang w:val="en-US"/>
              </w:rPr>
            </w:pPr>
            <m:oMathPara>
              <m:oMath>
                <m:r>
                  <w:rPr>
                    <w:rFonts w:ascii="Cambria Math" w:hAnsi="Cambria Math"/>
                    <w:lang w:val="en-US"/>
                  </w:rPr>
                  <m:t>×</m:t>
                </m:r>
                <m:sSup>
                  <m:sSupPr>
                    <m:ctrlPr>
                      <w:rPr>
                        <w:rFonts w:ascii="Cambria Math" w:hAnsi="Cambria Math"/>
                        <w:i/>
                        <w:lang w:val="en-US"/>
                      </w:rPr>
                    </m:ctrlPr>
                  </m:sSupPr>
                  <m:e>
                    <m:r>
                      <w:rPr>
                        <w:rFonts w:ascii="Cambria Math" w:hAnsi="Cambria Math"/>
                        <w:lang w:val="en-US"/>
                      </w:rPr>
                      <m:t>10</m:t>
                    </m:r>
                  </m:e>
                  <m:sup>
                    <m:r>
                      <w:rPr>
                        <w:rFonts w:ascii="Cambria Math" w:hAnsi="Cambria Math"/>
                        <w:lang w:val="en-US"/>
                      </w:rPr>
                      <m:t>20</m:t>
                    </m:r>
                  </m:sup>
                </m:sSup>
                <m:r>
                  <w:rPr>
                    <w:rFonts w:ascii="Cambria Math" w:hAnsi="Cambria Math"/>
                    <w:lang w:val="en-US"/>
                  </w:rPr>
                  <m:t xml:space="preserve"> </m:t>
                </m:r>
                <m:sSup>
                  <m:sSupPr>
                    <m:ctrlPr>
                      <w:rPr>
                        <w:rFonts w:ascii="Cambria Math" w:hAnsi="Cambria Math"/>
                        <w:lang w:val="en-US"/>
                      </w:rPr>
                    </m:ctrlPr>
                  </m:sSupPr>
                  <m:e>
                    <m:r>
                      <m:rPr>
                        <m:sty m:val="p"/>
                      </m:rPr>
                      <w:rPr>
                        <w:rFonts w:ascii="Cambria Math" w:hAnsi="Cambria Math"/>
                        <w:lang w:val="en-US"/>
                      </w:rPr>
                      <m:t>cm</m:t>
                    </m:r>
                  </m:e>
                  <m:sup>
                    <m:r>
                      <m:rPr>
                        <m:sty m:val="p"/>
                      </m:rPr>
                      <w:rPr>
                        <w:rFonts w:ascii="Cambria Math" w:hAnsi="Cambria Math"/>
                        <w:lang w:val="en-US"/>
                      </w:rPr>
                      <m:t>-3</m:t>
                    </m:r>
                  </m:sup>
                </m:sSup>
              </m:oMath>
            </m:oMathPara>
          </w:p>
        </w:tc>
        <w:tc>
          <w:tcPr>
            <w:tcW w:w="528" w:type="pct"/>
            <w:gridSpan w:val="2"/>
            <w:shd w:val="clear" w:color="auto" w:fill="auto"/>
            <w:vAlign w:val="center"/>
          </w:tcPr>
          <w:p w14:paraId="0AB64884" w14:textId="39A65A88" w:rsidR="002B5E52" w:rsidRPr="00AA51A1" w:rsidRDefault="006B2146" w:rsidP="002B5E52">
            <w:pPr>
              <w:pStyle w:val="RSCT03TableBody"/>
              <w:rPr>
                <w:rFonts w:ascii="Cambria Math" w:hAnsi="Cambria Math"/>
                <w:lang w:val="en-US"/>
                <w:oMath/>
              </w:rPr>
            </w:pPr>
            <m:oMathPara>
              <m:oMath>
                <m:r>
                  <m:rPr>
                    <m:sty m:val="p"/>
                  </m:rPr>
                  <w:rPr>
                    <w:rFonts w:ascii="Cambria Math" w:hAnsi="Cambria Math"/>
                  </w:rPr>
                  <m:t>4.8</m:t>
                </m:r>
              </m:oMath>
            </m:oMathPara>
          </w:p>
        </w:tc>
        <w:tc>
          <w:tcPr>
            <w:tcW w:w="292" w:type="pct"/>
            <w:gridSpan w:val="2"/>
            <w:shd w:val="clear" w:color="auto" w:fill="auto"/>
            <w:vAlign w:val="center"/>
          </w:tcPr>
          <w:p w14:paraId="0E08A335" w14:textId="1C3BFB1E" w:rsidR="002B5E52" w:rsidRPr="00AA51A1" w:rsidRDefault="006B2146" w:rsidP="002B5E52">
            <w:pPr>
              <w:pStyle w:val="RSCT03TableBody"/>
              <w:rPr>
                <w:rFonts w:ascii="Cambria Math" w:hAnsi="Cambria Math"/>
                <w:lang w:val="en-US"/>
                <w:oMath/>
              </w:rPr>
            </w:pPr>
            <m:oMathPara>
              <m:oMath>
                <m:r>
                  <m:rPr>
                    <m:sty m:val="p"/>
                  </m:rPr>
                  <w:rPr>
                    <w:rFonts w:ascii="Cambria Math" w:hAnsi="Cambria Math"/>
                  </w:rPr>
                  <m:t>0.3</m:t>
                </m:r>
              </m:oMath>
            </m:oMathPara>
          </w:p>
        </w:tc>
        <w:tc>
          <w:tcPr>
            <w:tcW w:w="307" w:type="pct"/>
            <w:shd w:val="clear" w:color="auto" w:fill="auto"/>
            <w:vAlign w:val="center"/>
          </w:tcPr>
          <w:p w14:paraId="7C69E504" w14:textId="3752A45B" w:rsidR="002B5E52" w:rsidRPr="00AA51A1" w:rsidRDefault="006B2146" w:rsidP="002B5E52">
            <w:pPr>
              <w:pStyle w:val="RSCT03TableBody"/>
              <w:rPr>
                <w:rFonts w:ascii="Cambria Math" w:hAnsi="Cambria Math"/>
                <w:lang w:val="en-US"/>
                <w:oMath/>
              </w:rPr>
            </w:pPr>
            <m:oMathPara>
              <m:oMath>
                <m:r>
                  <m:rPr>
                    <m:sty m:val="p"/>
                  </m:rPr>
                  <w:rPr>
                    <w:rFonts w:ascii="Cambria Math" w:hAnsi="Cambria Math"/>
                  </w:rPr>
                  <m:t>4.4</m:t>
                </m:r>
              </m:oMath>
            </m:oMathPara>
          </w:p>
        </w:tc>
        <w:tc>
          <w:tcPr>
            <w:tcW w:w="498" w:type="pct"/>
            <w:gridSpan w:val="2"/>
            <w:shd w:val="clear" w:color="auto" w:fill="auto"/>
            <w:vAlign w:val="center"/>
          </w:tcPr>
          <w:p w14:paraId="0583D693" w14:textId="315B1729" w:rsidR="002B5E52" w:rsidRPr="00AA51A1" w:rsidRDefault="006B2146" w:rsidP="002B5E52">
            <w:pPr>
              <w:pStyle w:val="RSCT03TableBody"/>
              <w:rPr>
                <w:rFonts w:ascii="Cambria Math" w:hAnsi="Cambria Math"/>
                <w:lang w:val="en-US"/>
                <w:oMath/>
              </w:rPr>
            </w:pPr>
            <m:oMathPara>
              <m:oMath>
                <m:r>
                  <m:rPr>
                    <m:sty m:val="p"/>
                  </m:rPr>
                  <w:rPr>
                    <w:rFonts w:ascii="Cambria Math" w:hAnsi="Cambria Math"/>
                  </w:rPr>
                  <m:t>0.2</m:t>
                </m:r>
              </m:oMath>
            </m:oMathPara>
          </w:p>
        </w:tc>
        <w:tc>
          <w:tcPr>
            <w:tcW w:w="307" w:type="pct"/>
            <w:gridSpan w:val="2"/>
            <w:shd w:val="clear" w:color="auto" w:fill="auto"/>
            <w:vAlign w:val="center"/>
          </w:tcPr>
          <w:p w14:paraId="2DCB6C4B" w14:textId="68160313" w:rsidR="002B5E52" w:rsidRPr="00AA51A1" w:rsidRDefault="006B2146" w:rsidP="002B5E52">
            <w:pPr>
              <w:pStyle w:val="RSCT03TableBody"/>
              <w:rPr>
                <w:rFonts w:ascii="Cambria Math" w:hAnsi="Cambria Math"/>
                <w:lang w:val="en-US"/>
                <w:oMath/>
              </w:rPr>
            </w:pPr>
            <m:oMathPara>
              <m:oMath>
                <m:r>
                  <m:rPr>
                    <m:sty m:val="p"/>
                  </m:rPr>
                  <w:rPr>
                    <w:rFonts w:ascii="Cambria Math" w:hAnsi="Cambria Math"/>
                  </w:rPr>
                  <m:t>4.6</m:t>
                </m:r>
              </m:oMath>
            </m:oMathPara>
          </w:p>
        </w:tc>
        <w:tc>
          <w:tcPr>
            <w:tcW w:w="292" w:type="pct"/>
            <w:gridSpan w:val="2"/>
            <w:vAlign w:val="center"/>
          </w:tcPr>
          <w:p w14:paraId="70063722" w14:textId="003D50D9" w:rsidR="002B5E52" w:rsidRPr="00AA51A1" w:rsidRDefault="006B2146" w:rsidP="002B5E52">
            <w:pPr>
              <w:pStyle w:val="RSCT03TableBody"/>
              <w:rPr>
                <w:rFonts w:ascii="Cambria Math" w:hAnsi="Cambria Math"/>
                <w:lang w:val="en-US"/>
                <w:oMath/>
              </w:rPr>
            </w:pPr>
            <m:oMathPara>
              <m:oMath>
                <m:r>
                  <m:rPr>
                    <m:sty m:val="p"/>
                  </m:rPr>
                  <w:rPr>
                    <w:rFonts w:ascii="Cambria Math" w:hAnsi="Cambria Math"/>
                  </w:rPr>
                  <m:t>0.2</m:t>
                </m:r>
              </m:oMath>
            </m:oMathPara>
          </w:p>
        </w:tc>
        <w:tc>
          <w:tcPr>
            <w:tcW w:w="308" w:type="pct"/>
            <w:shd w:val="clear" w:color="auto" w:fill="auto"/>
            <w:vAlign w:val="center"/>
          </w:tcPr>
          <w:p w14:paraId="397E14E7" w14:textId="53C7DEDB" w:rsidR="002B5E52" w:rsidRPr="00AA51A1" w:rsidRDefault="006B2146" w:rsidP="002B5E52">
            <w:pPr>
              <w:pStyle w:val="RSCT03TableBody"/>
              <w:rPr>
                <w:rFonts w:ascii="Cambria Math" w:hAnsi="Cambria Math"/>
                <w:lang w:val="en-US"/>
                <w:oMath/>
              </w:rPr>
            </w:pPr>
            <m:oMathPara>
              <m:oMath>
                <m:r>
                  <m:rPr>
                    <m:sty m:val="p"/>
                  </m:rPr>
                  <w:rPr>
                    <w:rFonts w:ascii="Cambria Math" w:hAnsi="Cambria Math"/>
                  </w:rPr>
                  <m:t>4.4</m:t>
                </m:r>
              </m:oMath>
            </m:oMathPara>
          </w:p>
        </w:tc>
        <w:tc>
          <w:tcPr>
            <w:tcW w:w="292" w:type="pct"/>
            <w:shd w:val="clear" w:color="auto" w:fill="auto"/>
            <w:vAlign w:val="center"/>
          </w:tcPr>
          <w:p w14:paraId="34F4BE01" w14:textId="3D2D2D9A" w:rsidR="002B5E52" w:rsidRPr="00AA51A1" w:rsidRDefault="006B2146" w:rsidP="002B5E52">
            <w:pPr>
              <w:pStyle w:val="RSCT03TableBody"/>
              <w:rPr>
                <w:rFonts w:ascii="Cambria Math" w:hAnsi="Cambria Math"/>
                <w:lang w:val="en-US"/>
                <w:oMath/>
              </w:rPr>
            </w:pPr>
            <m:oMathPara>
              <m:oMath>
                <m:r>
                  <m:rPr>
                    <m:sty m:val="p"/>
                  </m:rPr>
                  <w:rPr>
                    <w:rFonts w:ascii="Cambria Math" w:hAnsi="Cambria Math"/>
                  </w:rPr>
                  <m:t>0.3</m:t>
                </m:r>
              </m:oMath>
            </m:oMathPara>
          </w:p>
        </w:tc>
        <w:tc>
          <w:tcPr>
            <w:tcW w:w="307" w:type="pct"/>
            <w:shd w:val="clear" w:color="auto" w:fill="auto"/>
            <w:vAlign w:val="center"/>
          </w:tcPr>
          <w:p w14:paraId="2C2A0F45" w14:textId="43C0CB8D" w:rsidR="002B5E52" w:rsidRPr="00AA51A1" w:rsidRDefault="006B2146" w:rsidP="002B5E52">
            <w:pPr>
              <w:pStyle w:val="RSCT03TableBody"/>
              <w:rPr>
                <w:rFonts w:ascii="Cambria Math" w:hAnsi="Cambria Math"/>
                <w:lang w:val="en-US"/>
                <w:oMath/>
              </w:rPr>
            </w:pPr>
            <m:oMathPara>
              <m:oMath>
                <m:r>
                  <m:rPr>
                    <m:sty m:val="p"/>
                  </m:rPr>
                  <w:rPr>
                    <w:rFonts w:ascii="Cambria Math" w:hAnsi="Cambria Math"/>
                  </w:rPr>
                  <m:t>5.7</m:t>
                </m:r>
              </m:oMath>
            </m:oMathPara>
          </w:p>
        </w:tc>
        <w:tc>
          <w:tcPr>
            <w:tcW w:w="292" w:type="pct"/>
            <w:shd w:val="clear" w:color="auto" w:fill="auto"/>
            <w:vAlign w:val="center"/>
          </w:tcPr>
          <w:p w14:paraId="64989AEA" w14:textId="7F6C0388" w:rsidR="002B5E52" w:rsidRPr="00AA51A1" w:rsidRDefault="006B2146" w:rsidP="002B5E52">
            <w:pPr>
              <w:pStyle w:val="RSCT03TableBody"/>
              <w:rPr>
                <w:rFonts w:ascii="Cambria Math" w:hAnsi="Cambria Math"/>
                <w:lang w:val="en-US"/>
                <w:oMath/>
              </w:rPr>
            </w:pPr>
            <m:oMathPara>
              <m:oMath>
                <m:r>
                  <m:rPr>
                    <m:sty m:val="p"/>
                  </m:rPr>
                  <w:rPr>
                    <w:rFonts w:ascii="Cambria Math" w:hAnsi="Cambria Math"/>
                  </w:rPr>
                  <m:t>0.7</m:t>
                </m:r>
              </m:oMath>
            </m:oMathPara>
          </w:p>
        </w:tc>
      </w:tr>
      <w:tr w:rsidR="002B5E52" w:rsidRPr="00AA51A1" w14:paraId="541CACAD" w14:textId="77777777" w:rsidTr="002B5E52">
        <w:trPr>
          <w:trHeight w:val="20"/>
        </w:trPr>
        <w:tc>
          <w:tcPr>
            <w:tcW w:w="5000" w:type="pct"/>
            <w:gridSpan w:val="17"/>
            <w:shd w:val="clear" w:color="auto" w:fill="auto"/>
            <w:vAlign w:val="center"/>
          </w:tcPr>
          <w:p w14:paraId="0CEBFB84" w14:textId="6085CBD6" w:rsidR="002B5E52" w:rsidRPr="00AA51A1" w:rsidRDefault="002B5E52" w:rsidP="002B5E52">
            <w:pPr>
              <w:pStyle w:val="RSCT03TableBody"/>
              <w:rPr>
                <w:rFonts w:asciiTheme="majorHAnsi" w:hAnsiTheme="majorHAnsi"/>
                <w:sz w:val="20"/>
                <w:szCs w:val="20"/>
              </w:rPr>
            </w:pPr>
            <w:r w:rsidRPr="00AA51A1">
              <w:rPr>
                <w:rFonts w:asciiTheme="majorHAnsi" w:hAnsiTheme="majorHAnsi"/>
                <w:b/>
                <w:bCs/>
                <w:sz w:val="20"/>
                <w:szCs w:val="20"/>
                <w:lang w:val="en-US"/>
              </w:rPr>
              <w:t>Calculated Parameters</w:t>
            </w:r>
          </w:p>
        </w:tc>
      </w:tr>
      <w:tr w:rsidR="002B5E52" w:rsidRPr="00AA51A1" w14:paraId="359C9DD2" w14:textId="77777777" w:rsidTr="002B5E52">
        <w:trPr>
          <w:trHeight w:val="20"/>
        </w:trPr>
        <w:tc>
          <w:tcPr>
            <w:tcW w:w="1125" w:type="pct"/>
            <w:shd w:val="clear" w:color="auto" w:fill="auto"/>
            <w:vAlign w:val="center"/>
          </w:tcPr>
          <w:p w14:paraId="32102243" w14:textId="4D16F963" w:rsidR="002B5E52" w:rsidRPr="00AA51A1" w:rsidRDefault="002B5E52" w:rsidP="002B5E52">
            <w:pPr>
              <w:pStyle w:val="RSCT03TableBody"/>
              <w:rPr>
                <w:rFonts w:asciiTheme="majorHAnsi" w:hAnsiTheme="majorHAnsi"/>
                <w:b/>
                <w:bCs/>
                <w:lang w:val="en-US"/>
              </w:rPr>
            </w:pPr>
            <w:r w:rsidRPr="00AA51A1">
              <w:rPr>
                <w:rFonts w:asciiTheme="majorHAnsi" w:hAnsiTheme="majorHAnsi"/>
                <w:b/>
                <w:bCs/>
                <w:lang w:val="en-US"/>
              </w:rPr>
              <w:t>Parameter</w:t>
            </w:r>
          </w:p>
        </w:tc>
        <w:tc>
          <w:tcPr>
            <w:tcW w:w="452" w:type="pct"/>
            <w:shd w:val="clear" w:color="auto" w:fill="auto"/>
            <w:vAlign w:val="center"/>
          </w:tcPr>
          <w:p w14:paraId="2FFF3C15" w14:textId="105C8E9D" w:rsidR="002B5E52" w:rsidRPr="00AA51A1" w:rsidRDefault="00143C8E" w:rsidP="002B5E52">
            <w:pPr>
              <w:pStyle w:val="RSCT03TableBody"/>
              <w:rPr>
                <w:rFonts w:asciiTheme="majorHAnsi" w:hAnsiTheme="majorHAnsi"/>
                <w:b/>
                <w:bCs/>
                <w:lang w:val="en-US"/>
              </w:rPr>
            </w:pPr>
            <w:r w:rsidRPr="00AA51A1">
              <w:rPr>
                <w:rFonts w:asciiTheme="majorHAnsi" w:hAnsiTheme="majorHAnsi"/>
                <w:b/>
                <w:bCs/>
                <w:lang w:val="en-US"/>
              </w:rPr>
              <w:t>Unit</w:t>
            </w:r>
          </w:p>
        </w:tc>
        <w:tc>
          <w:tcPr>
            <w:tcW w:w="528" w:type="pct"/>
            <w:gridSpan w:val="2"/>
            <w:shd w:val="clear" w:color="auto" w:fill="auto"/>
            <w:vAlign w:val="center"/>
          </w:tcPr>
          <w:p w14:paraId="6DB0C000" w14:textId="52975594" w:rsidR="002B5E52" w:rsidRPr="00AA51A1" w:rsidRDefault="002B5E52" w:rsidP="002B5E52">
            <w:pPr>
              <w:pStyle w:val="RSCT03TableBody"/>
              <w:rPr>
                <w:rFonts w:ascii="Cambria Math" w:hAnsi="Cambria Math"/>
                <w:oMath/>
              </w:rPr>
            </w:pPr>
            <w:r w:rsidRPr="00AA51A1">
              <w:rPr>
                <w:rFonts w:asciiTheme="majorHAnsi" w:hAnsiTheme="majorHAnsi"/>
                <w:b/>
                <w:bCs/>
                <w:lang w:val="en-US"/>
              </w:rPr>
              <w:t>Value</w:t>
            </w:r>
          </w:p>
        </w:tc>
        <w:tc>
          <w:tcPr>
            <w:tcW w:w="292" w:type="pct"/>
            <w:gridSpan w:val="2"/>
            <w:shd w:val="clear" w:color="auto" w:fill="auto"/>
            <w:vAlign w:val="center"/>
          </w:tcPr>
          <w:p w14:paraId="30C2C00E" w14:textId="12BAEF0D" w:rsidR="002B5E52" w:rsidRPr="00AA51A1" w:rsidRDefault="002B5E52" w:rsidP="002B5E52">
            <w:pPr>
              <w:pStyle w:val="RSCT03TableBody"/>
              <w:rPr>
                <w:rFonts w:ascii="Cambria Math" w:hAnsi="Cambria Math"/>
                <w:oMath/>
              </w:rPr>
            </w:pPr>
            <w:r w:rsidRPr="00AA51A1">
              <w:rPr>
                <w:rFonts w:asciiTheme="majorHAnsi" w:hAnsiTheme="majorHAnsi"/>
                <w:b/>
                <w:bCs/>
                <w:lang w:val="en-US"/>
              </w:rPr>
              <w:t>Error</w:t>
            </w:r>
          </w:p>
        </w:tc>
        <w:tc>
          <w:tcPr>
            <w:tcW w:w="307" w:type="pct"/>
            <w:shd w:val="clear" w:color="auto" w:fill="auto"/>
            <w:vAlign w:val="center"/>
          </w:tcPr>
          <w:p w14:paraId="3A4E9CE6" w14:textId="287188DC" w:rsidR="002B5E52" w:rsidRPr="00AA51A1" w:rsidRDefault="002B5E52" w:rsidP="002B5E52">
            <w:pPr>
              <w:pStyle w:val="RSCT03TableBody"/>
              <w:rPr>
                <w:rFonts w:ascii="Cambria Math" w:hAnsi="Cambria Math"/>
                <w:oMath/>
              </w:rPr>
            </w:pPr>
            <w:r w:rsidRPr="00AA51A1">
              <w:rPr>
                <w:rFonts w:asciiTheme="majorHAnsi" w:hAnsiTheme="majorHAnsi"/>
                <w:b/>
                <w:bCs/>
                <w:lang w:val="en-US"/>
              </w:rPr>
              <w:t>Value</w:t>
            </w:r>
          </w:p>
        </w:tc>
        <w:tc>
          <w:tcPr>
            <w:tcW w:w="498" w:type="pct"/>
            <w:gridSpan w:val="2"/>
            <w:shd w:val="clear" w:color="auto" w:fill="auto"/>
            <w:vAlign w:val="center"/>
          </w:tcPr>
          <w:p w14:paraId="74E5E5CA" w14:textId="269C302C" w:rsidR="002B5E52" w:rsidRPr="00AA51A1" w:rsidRDefault="002B5E52" w:rsidP="002B5E52">
            <w:pPr>
              <w:pStyle w:val="RSCT03TableBody"/>
              <w:rPr>
                <w:rFonts w:ascii="Cambria Math" w:hAnsi="Cambria Math"/>
                <w:oMath/>
              </w:rPr>
            </w:pPr>
            <w:r w:rsidRPr="00AA51A1">
              <w:rPr>
                <w:rFonts w:asciiTheme="majorHAnsi" w:hAnsiTheme="majorHAnsi"/>
                <w:b/>
                <w:bCs/>
                <w:lang w:val="en-US"/>
              </w:rPr>
              <w:t>Error</w:t>
            </w:r>
          </w:p>
        </w:tc>
        <w:tc>
          <w:tcPr>
            <w:tcW w:w="307" w:type="pct"/>
            <w:gridSpan w:val="2"/>
            <w:shd w:val="clear" w:color="auto" w:fill="auto"/>
            <w:vAlign w:val="center"/>
          </w:tcPr>
          <w:p w14:paraId="32AD661A" w14:textId="50F0D011" w:rsidR="002B5E52" w:rsidRPr="00AA51A1" w:rsidRDefault="002B5E52" w:rsidP="002B5E52">
            <w:pPr>
              <w:pStyle w:val="RSCT03TableBody"/>
              <w:rPr>
                <w:rFonts w:ascii="Cambria Math" w:hAnsi="Cambria Math"/>
                <w:oMath/>
              </w:rPr>
            </w:pPr>
            <w:r w:rsidRPr="00AA51A1">
              <w:rPr>
                <w:rFonts w:asciiTheme="majorHAnsi" w:hAnsiTheme="majorHAnsi"/>
                <w:b/>
                <w:bCs/>
                <w:lang w:val="en-US"/>
              </w:rPr>
              <w:t>Value</w:t>
            </w:r>
          </w:p>
        </w:tc>
        <w:tc>
          <w:tcPr>
            <w:tcW w:w="292" w:type="pct"/>
            <w:gridSpan w:val="2"/>
            <w:shd w:val="clear" w:color="auto" w:fill="auto"/>
            <w:vAlign w:val="center"/>
          </w:tcPr>
          <w:p w14:paraId="4132C6B1" w14:textId="416AEBFA" w:rsidR="002B5E52" w:rsidRPr="00AA51A1" w:rsidRDefault="002B5E52" w:rsidP="002B5E52">
            <w:pPr>
              <w:pStyle w:val="RSCT03TableBody"/>
              <w:rPr>
                <w:rFonts w:ascii="Cambria Math" w:hAnsi="Cambria Math"/>
                <w:oMath/>
              </w:rPr>
            </w:pPr>
            <w:r w:rsidRPr="00AA51A1">
              <w:rPr>
                <w:rFonts w:asciiTheme="majorHAnsi" w:hAnsiTheme="majorHAnsi"/>
                <w:b/>
                <w:bCs/>
                <w:lang w:val="en-US"/>
              </w:rPr>
              <w:t>Error</w:t>
            </w:r>
          </w:p>
        </w:tc>
        <w:tc>
          <w:tcPr>
            <w:tcW w:w="308" w:type="pct"/>
            <w:vAlign w:val="center"/>
          </w:tcPr>
          <w:p w14:paraId="53FD4692" w14:textId="3DEB9A75" w:rsidR="002B5E52" w:rsidRPr="00AA51A1" w:rsidRDefault="002B5E52" w:rsidP="002B5E52">
            <w:pPr>
              <w:pStyle w:val="RSCT03TableBody"/>
              <w:rPr>
                <w:rFonts w:ascii="Cambria Math" w:hAnsi="Cambria Math"/>
                <w:oMath/>
              </w:rPr>
            </w:pPr>
            <w:r w:rsidRPr="00AA51A1">
              <w:rPr>
                <w:rFonts w:asciiTheme="majorHAnsi" w:hAnsiTheme="majorHAnsi"/>
                <w:b/>
                <w:bCs/>
                <w:lang w:val="en-US"/>
              </w:rPr>
              <w:t>Value</w:t>
            </w:r>
          </w:p>
        </w:tc>
        <w:tc>
          <w:tcPr>
            <w:tcW w:w="292" w:type="pct"/>
            <w:vAlign w:val="center"/>
          </w:tcPr>
          <w:p w14:paraId="368939D0" w14:textId="12913CAB" w:rsidR="002B5E52" w:rsidRPr="00AA51A1" w:rsidRDefault="002B5E52" w:rsidP="002B5E52">
            <w:pPr>
              <w:pStyle w:val="RSCT03TableBody"/>
              <w:rPr>
                <w:rFonts w:ascii="Cambria Math" w:hAnsi="Cambria Math"/>
                <w:oMath/>
              </w:rPr>
            </w:pPr>
            <w:r w:rsidRPr="00AA51A1">
              <w:rPr>
                <w:rFonts w:asciiTheme="majorHAnsi" w:hAnsiTheme="majorHAnsi"/>
                <w:b/>
                <w:bCs/>
                <w:lang w:val="en-US"/>
              </w:rPr>
              <w:t>Error</w:t>
            </w:r>
          </w:p>
        </w:tc>
        <w:tc>
          <w:tcPr>
            <w:tcW w:w="307" w:type="pct"/>
            <w:shd w:val="clear" w:color="auto" w:fill="auto"/>
            <w:vAlign w:val="center"/>
          </w:tcPr>
          <w:p w14:paraId="497BB42F" w14:textId="68D12E81" w:rsidR="002B5E52" w:rsidRPr="00AA51A1" w:rsidRDefault="002B5E52" w:rsidP="002B5E52">
            <w:pPr>
              <w:pStyle w:val="RSCT03TableBody"/>
              <w:rPr>
                <w:rFonts w:ascii="Cambria Math" w:hAnsi="Cambria Math"/>
                <w:oMath/>
              </w:rPr>
            </w:pPr>
            <w:r w:rsidRPr="00AA51A1">
              <w:rPr>
                <w:rFonts w:asciiTheme="majorHAnsi" w:hAnsiTheme="majorHAnsi"/>
                <w:b/>
                <w:bCs/>
                <w:lang w:val="en-US"/>
              </w:rPr>
              <w:t>Value</w:t>
            </w:r>
          </w:p>
        </w:tc>
        <w:tc>
          <w:tcPr>
            <w:tcW w:w="292" w:type="pct"/>
            <w:shd w:val="clear" w:color="auto" w:fill="auto"/>
            <w:vAlign w:val="center"/>
          </w:tcPr>
          <w:p w14:paraId="29BC3DD3" w14:textId="3BF20885" w:rsidR="002B5E52" w:rsidRPr="00AA51A1" w:rsidRDefault="002B5E52" w:rsidP="002B5E52">
            <w:pPr>
              <w:pStyle w:val="RSCT03TableBody"/>
              <w:rPr>
                <w:rFonts w:ascii="Cambria Math" w:hAnsi="Cambria Math"/>
                <w:oMath/>
              </w:rPr>
            </w:pPr>
            <w:r w:rsidRPr="00AA51A1">
              <w:rPr>
                <w:rFonts w:asciiTheme="majorHAnsi" w:hAnsiTheme="majorHAnsi"/>
                <w:b/>
                <w:bCs/>
                <w:lang w:val="en-US"/>
              </w:rPr>
              <w:t>Error</w:t>
            </w:r>
          </w:p>
        </w:tc>
      </w:tr>
      <w:tr w:rsidR="002B5E52" w:rsidRPr="00AA51A1" w14:paraId="42F1748B" w14:textId="77777777" w:rsidTr="002B5E52">
        <w:trPr>
          <w:trHeight w:val="20"/>
        </w:trPr>
        <w:tc>
          <w:tcPr>
            <w:tcW w:w="1125" w:type="pct"/>
            <w:shd w:val="clear" w:color="auto" w:fill="auto"/>
            <w:vAlign w:val="center"/>
          </w:tcPr>
          <w:p w14:paraId="6A3F7368" w14:textId="11468100" w:rsidR="002B5E52" w:rsidRPr="00AA51A1" w:rsidRDefault="002B5E52" w:rsidP="00AA51A1">
            <w:pPr>
              <w:pStyle w:val="RSCT03TableBody"/>
              <w:jc w:val="left"/>
              <w:rPr>
                <w:rFonts w:asciiTheme="majorHAnsi" w:hAnsiTheme="majorHAnsi"/>
                <w:lang w:val="en-US"/>
              </w:rPr>
            </w:pPr>
            <w:r w:rsidRPr="00AA51A1">
              <w:rPr>
                <w:rFonts w:asciiTheme="majorHAnsi" w:hAnsiTheme="majorHAnsi"/>
                <w:lang w:val="en-US"/>
              </w:rPr>
              <w:t>Effective carrier mass ratio</w:t>
            </w:r>
            <w:r w:rsidR="00143C8E" w:rsidRPr="00AA51A1">
              <w:rPr>
                <w:rFonts w:asciiTheme="majorHAnsi" w:hAnsiTheme="majorHAnsi"/>
                <w:lang w:val="en-US"/>
              </w:rPr>
              <w:t>*</w:t>
            </w:r>
          </w:p>
        </w:tc>
        <w:tc>
          <w:tcPr>
            <w:tcW w:w="452" w:type="pct"/>
            <w:shd w:val="clear" w:color="auto" w:fill="auto"/>
            <w:vAlign w:val="center"/>
          </w:tcPr>
          <w:p w14:paraId="1F3B4B27" w14:textId="77777777" w:rsidR="002B5E52" w:rsidRPr="00AA51A1" w:rsidRDefault="002B5E52" w:rsidP="002B5E52">
            <w:pPr>
              <w:pStyle w:val="RSCT03TableBody"/>
              <w:rPr>
                <w:rFonts w:asciiTheme="majorHAnsi" w:hAnsiTheme="majorHAnsi"/>
                <w:lang w:val="en-US"/>
              </w:rPr>
            </w:pPr>
          </w:p>
        </w:tc>
        <w:tc>
          <w:tcPr>
            <w:tcW w:w="528" w:type="pct"/>
            <w:gridSpan w:val="2"/>
            <w:shd w:val="clear" w:color="auto" w:fill="auto"/>
            <w:vAlign w:val="center"/>
          </w:tcPr>
          <w:p w14:paraId="40BEE000" w14:textId="57D28324" w:rsidR="002B5E52" w:rsidRPr="00AA51A1" w:rsidRDefault="002B5E52" w:rsidP="002B5E52">
            <w:pPr>
              <w:pStyle w:val="RSCT03TableBody"/>
              <w:rPr>
                <w:rFonts w:asciiTheme="majorHAnsi" w:hAnsiTheme="majorHAnsi"/>
                <w:iCs/>
              </w:rPr>
            </w:pPr>
            <m:oMathPara>
              <m:oMath>
                <m:r>
                  <m:rPr>
                    <m:sty m:val="p"/>
                  </m:rPr>
                  <w:rPr>
                    <w:rFonts w:ascii="Cambria Math" w:hAnsi="Cambria Math"/>
                  </w:rPr>
                  <m:t>0.356</m:t>
                </m:r>
              </m:oMath>
            </m:oMathPara>
          </w:p>
        </w:tc>
        <w:tc>
          <w:tcPr>
            <w:tcW w:w="292" w:type="pct"/>
            <w:gridSpan w:val="2"/>
            <w:shd w:val="clear" w:color="auto" w:fill="auto"/>
            <w:vAlign w:val="center"/>
          </w:tcPr>
          <w:p w14:paraId="75A428C1" w14:textId="41FDDF0F" w:rsidR="002B5E52" w:rsidRPr="00AA51A1" w:rsidRDefault="002B5E52" w:rsidP="002B5E52">
            <w:pPr>
              <w:pStyle w:val="RSCT03TableBody"/>
              <w:rPr>
                <w:rFonts w:asciiTheme="majorHAnsi" w:hAnsiTheme="majorHAnsi"/>
                <w:iCs/>
              </w:rPr>
            </w:pPr>
            <m:oMathPara>
              <m:oMath>
                <m:r>
                  <m:rPr>
                    <m:sty m:val="p"/>
                  </m:rPr>
                  <w:rPr>
                    <w:rFonts w:ascii="Cambria Math" w:hAnsi="Cambria Math"/>
                  </w:rPr>
                  <m:t>0.009</m:t>
                </m:r>
              </m:oMath>
            </m:oMathPara>
          </w:p>
        </w:tc>
        <w:tc>
          <w:tcPr>
            <w:tcW w:w="307" w:type="pct"/>
            <w:shd w:val="clear" w:color="auto" w:fill="auto"/>
            <w:vAlign w:val="center"/>
          </w:tcPr>
          <w:p w14:paraId="35BC5C44" w14:textId="43631A44" w:rsidR="002B5E52" w:rsidRPr="00AA51A1" w:rsidRDefault="002B5E52" w:rsidP="002B5E52">
            <w:pPr>
              <w:pStyle w:val="RSCT03TableBody"/>
              <w:rPr>
                <w:rFonts w:asciiTheme="majorHAnsi" w:hAnsiTheme="majorHAnsi"/>
                <w:iCs/>
              </w:rPr>
            </w:pPr>
            <m:oMathPara>
              <m:oMath>
                <m:r>
                  <m:rPr>
                    <m:sty m:val="p"/>
                  </m:rPr>
                  <w:rPr>
                    <w:rFonts w:ascii="Cambria Math" w:hAnsi="Cambria Math"/>
                  </w:rPr>
                  <m:t>0.349</m:t>
                </m:r>
              </m:oMath>
            </m:oMathPara>
          </w:p>
        </w:tc>
        <w:tc>
          <w:tcPr>
            <w:tcW w:w="498" w:type="pct"/>
            <w:gridSpan w:val="2"/>
            <w:shd w:val="clear" w:color="auto" w:fill="auto"/>
            <w:vAlign w:val="center"/>
          </w:tcPr>
          <w:p w14:paraId="162C62C4" w14:textId="4BF3780C" w:rsidR="002B5E52" w:rsidRPr="00AA51A1" w:rsidRDefault="002B5E52" w:rsidP="002B5E52">
            <w:pPr>
              <w:pStyle w:val="RSCT03TableBody"/>
              <w:rPr>
                <w:rFonts w:asciiTheme="majorHAnsi" w:hAnsiTheme="majorHAnsi"/>
                <w:iCs/>
              </w:rPr>
            </w:pPr>
            <m:oMathPara>
              <m:oMath>
                <m:r>
                  <m:rPr>
                    <m:sty m:val="p"/>
                  </m:rPr>
                  <w:rPr>
                    <w:rFonts w:ascii="Cambria Math" w:hAnsi="Cambria Math"/>
                  </w:rPr>
                  <m:t>0.005</m:t>
                </m:r>
              </m:oMath>
            </m:oMathPara>
          </w:p>
        </w:tc>
        <w:tc>
          <w:tcPr>
            <w:tcW w:w="307" w:type="pct"/>
            <w:gridSpan w:val="2"/>
            <w:shd w:val="clear" w:color="auto" w:fill="auto"/>
            <w:vAlign w:val="center"/>
          </w:tcPr>
          <w:p w14:paraId="3FD5A64F" w14:textId="565139ED" w:rsidR="002B5E52" w:rsidRPr="00AA51A1" w:rsidRDefault="002B5E52" w:rsidP="002B5E52">
            <w:pPr>
              <w:pStyle w:val="RSCT03TableBody"/>
              <w:rPr>
                <w:rFonts w:asciiTheme="majorHAnsi" w:hAnsiTheme="majorHAnsi"/>
                <w:iCs/>
              </w:rPr>
            </w:pPr>
            <m:oMathPara>
              <m:oMath>
                <m:r>
                  <m:rPr>
                    <m:sty m:val="p"/>
                  </m:rPr>
                  <w:rPr>
                    <w:rFonts w:ascii="Cambria Math" w:hAnsi="Cambria Math"/>
                  </w:rPr>
                  <m:t>0.353</m:t>
                </m:r>
              </m:oMath>
            </m:oMathPara>
          </w:p>
        </w:tc>
        <w:tc>
          <w:tcPr>
            <w:tcW w:w="292" w:type="pct"/>
            <w:gridSpan w:val="2"/>
            <w:shd w:val="clear" w:color="auto" w:fill="auto"/>
            <w:vAlign w:val="center"/>
          </w:tcPr>
          <w:p w14:paraId="025A0BE1" w14:textId="05282393" w:rsidR="002B5E52" w:rsidRPr="00AA51A1" w:rsidRDefault="002B5E52" w:rsidP="002B5E52">
            <w:pPr>
              <w:pStyle w:val="RSCT03TableBody"/>
              <w:rPr>
                <w:rFonts w:asciiTheme="majorHAnsi" w:hAnsiTheme="majorHAnsi"/>
                <w:iCs/>
              </w:rPr>
            </w:pPr>
            <m:oMathPara>
              <m:oMath>
                <m:r>
                  <m:rPr>
                    <m:sty m:val="p"/>
                  </m:rPr>
                  <w:rPr>
                    <w:rFonts w:ascii="Cambria Math" w:hAnsi="Cambria Math"/>
                  </w:rPr>
                  <m:t>0.005</m:t>
                </m:r>
              </m:oMath>
            </m:oMathPara>
          </w:p>
        </w:tc>
        <w:tc>
          <w:tcPr>
            <w:tcW w:w="308" w:type="pct"/>
            <w:vAlign w:val="center"/>
          </w:tcPr>
          <w:p w14:paraId="53866EC9" w14:textId="6FE97625" w:rsidR="002B5E52" w:rsidRPr="00AA51A1" w:rsidRDefault="002B5E52" w:rsidP="002B5E52">
            <w:pPr>
              <w:pStyle w:val="RSCT03TableBody"/>
              <w:rPr>
                <w:rFonts w:asciiTheme="majorHAnsi" w:hAnsiTheme="majorHAnsi"/>
                <w:iCs/>
              </w:rPr>
            </w:pPr>
            <m:oMathPara>
              <m:oMath>
                <m:r>
                  <m:rPr>
                    <m:sty m:val="p"/>
                  </m:rPr>
                  <w:rPr>
                    <w:rFonts w:ascii="Cambria Math" w:hAnsi="Cambria Math"/>
                  </w:rPr>
                  <m:t>0.349</m:t>
                </m:r>
              </m:oMath>
            </m:oMathPara>
          </w:p>
        </w:tc>
        <w:tc>
          <w:tcPr>
            <w:tcW w:w="292" w:type="pct"/>
            <w:vAlign w:val="center"/>
          </w:tcPr>
          <w:p w14:paraId="6754E9C4" w14:textId="6A666F09" w:rsidR="002B5E52" w:rsidRPr="00AA51A1" w:rsidRDefault="002B5E52" w:rsidP="002B5E52">
            <w:pPr>
              <w:pStyle w:val="RSCT03TableBody"/>
              <w:rPr>
                <w:rFonts w:asciiTheme="majorHAnsi" w:hAnsiTheme="majorHAnsi"/>
                <w:iCs/>
              </w:rPr>
            </w:pPr>
            <m:oMathPara>
              <m:oMath>
                <m:r>
                  <m:rPr>
                    <m:sty m:val="p"/>
                  </m:rPr>
                  <w:rPr>
                    <w:rFonts w:ascii="Cambria Math" w:hAnsi="Cambria Math"/>
                  </w:rPr>
                  <m:t>0.007</m:t>
                </m:r>
              </m:oMath>
            </m:oMathPara>
          </w:p>
        </w:tc>
        <w:tc>
          <w:tcPr>
            <w:tcW w:w="307" w:type="pct"/>
            <w:shd w:val="clear" w:color="auto" w:fill="auto"/>
            <w:vAlign w:val="center"/>
          </w:tcPr>
          <w:p w14:paraId="3F98DF64" w14:textId="10F4D8DD" w:rsidR="002B5E52" w:rsidRPr="00AA51A1" w:rsidRDefault="002B5E52" w:rsidP="002B5E52">
            <w:pPr>
              <w:pStyle w:val="RSCT03TableBody"/>
              <w:rPr>
                <w:rFonts w:asciiTheme="majorHAnsi" w:hAnsiTheme="majorHAnsi"/>
                <w:iCs/>
              </w:rPr>
            </w:pPr>
            <m:oMathPara>
              <m:oMath>
                <m:r>
                  <m:rPr>
                    <m:sty m:val="p"/>
                  </m:rPr>
                  <w:rPr>
                    <w:rFonts w:ascii="Cambria Math" w:hAnsi="Cambria Math"/>
                  </w:rPr>
                  <m:t>0.37</m:t>
                </m:r>
              </m:oMath>
            </m:oMathPara>
          </w:p>
        </w:tc>
        <w:tc>
          <w:tcPr>
            <w:tcW w:w="292" w:type="pct"/>
            <w:shd w:val="clear" w:color="auto" w:fill="auto"/>
            <w:vAlign w:val="center"/>
          </w:tcPr>
          <w:p w14:paraId="66BEDB57" w14:textId="552F419C" w:rsidR="002B5E52" w:rsidRPr="00AA51A1" w:rsidRDefault="002B5E52" w:rsidP="002B5E52">
            <w:pPr>
              <w:pStyle w:val="RSCT03TableBody"/>
              <w:rPr>
                <w:rFonts w:asciiTheme="majorHAnsi" w:hAnsiTheme="majorHAnsi"/>
                <w:iCs/>
              </w:rPr>
            </w:pPr>
            <m:oMathPara>
              <m:oMath>
                <m:r>
                  <m:rPr>
                    <m:sty m:val="p"/>
                  </m:rPr>
                  <w:rPr>
                    <w:rFonts w:ascii="Cambria Math" w:hAnsi="Cambria Math"/>
                  </w:rPr>
                  <m:t>0.02</m:t>
                </m:r>
              </m:oMath>
            </m:oMathPara>
          </w:p>
        </w:tc>
      </w:tr>
      <w:tr w:rsidR="002B5E52" w:rsidRPr="00AA51A1" w14:paraId="70509FD6" w14:textId="77777777" w:rsidTr="002B5E52">
        <w:trPr>
          <w:trHeight w:val="20"/>
        </w:trPr>
        <w:tc>
          <w:tcPr>
            <w:tcW w:w="1125" w:type="pct"/>
            <w:shd w:val="clear" w:color="auto" w:fill="auto"/>
            <w:vAlign w:val="center"/>
          </w:tcPr>
          <w:p w14:paraId="6AD3510E" w14:textId="500C398D" w:rsidR="002B5E52" w:rsidRPr="00AA51A1" w:rsidRDefault="002B5E52" w:rsidP="00AA51A1">
            <w:pPr>
              <w:pStyle w:val="RSCT03TableBody"/>
              <w:jc w:val="left"/>
              <w:rPr>
                <w:rFonts w:asciiTheme="majorHAnsi" w:hAnsiTheme="majorHAnsi"/>
                <w:lang w:val="en-US"/>
              </w:rPr>
            </w:pPr>
            <w:r w:rsidRPr="00AA51A1">
              <w:rPr>
                <w:rFonts w:asciiTheme="majorHAnsi" w:hAnsiTheme="majorHAnsi"/>
                <w:lang w:val="en-US"/>
              </w:rPr>
              <w:t>“Optical” Carrier Concentration</w:t>
            </w:r>
          </w:p>
        </w:tc>
        <w:tc>
          <w:tcPr>
            <w:tcW w:w="452" w:type="pct"/>
            <w:shd w:val="clear" w:color="auto" w:fill="auto"/>
            <w:vAlign w:val="center"/>
          </w:tcPr>
          <w:p w14:paraId="47D96F5C" w14:textId="64559463" w:rsidR="002B5E52" w:rsidRPr="00AA51A1" w:rsidRDefault="002B5E52" w:rsidP="002B5E52">
            <w:pPr>
              <w:pStyle w:val="RSCT03TableBody"/>
              <w:rPr>
                <w:rFonts w:asciiTheme="majorHAnsi" w:hAnsiTheme="majorHAnsi"/>
                <w:lang w:val="en-US"/>
              </w:rPr>
            </w:pPr>
            <m:oMathPara>
              <m:oMath>
                <m:r>
                  <w:rPr>
                    <w:rFonts w:ascii="Cambria Math" w:hAnsi="Cambria Math"/>
                    <w:lang w:val="en-US"/>
                  </w:rPr>
                  <m:t>×</m:t>
                </m:r>
                <m:sSup>
                  <m:sSupPr>
                    <m:ctrlPr>
                      <w:rPr>
                        <w:rFonts w:ascii="Cambria Math" w:hAnsi="Cambria Math"/>
                        <w:i/>
                        <w:lang w:val="en-US"/>
                      </w:rPr>
                    </m:ctrlPr>
                  </m:sSupPr>
                  <m:e>
                    <m:r>
                      <w:rPr>
                        <w:rFonts w:ascii="Cambria Math" w:hAnsi="Cambria Math"/>
                        <w:lang w:val="en-US"/>
                      </w:rPr>
                      <m:t>10</m:t>
                    </m:r>
                  </m:e>
                  <m:sup>
                    <m:r>
                      <w:rPr>
                        <w:rFonts w:ascii="Cambria Math" w:hAnsi="Cambria Math"/>
                        <w:lang w:val="en-US"/>
                      </w:rPr>
                      <m:t>20</m:t>
                    </m:r>
                  </m:sup>
                </m:sSup>
                <m:r>
                  <w:rPr>
                    <w:rFonts w:ascii="Cambria Math" w:hAnsi="Cambria Math"/>
                    <w:lang w:val="en-US"/>
                  </w:rPr>
                  <m:t xml:space="preserve"> </m:t>
                </m:r>
                <m:sSup>
                  <m:sSupPr>
                    <m:ctrlPr>
                      <w:rPr>
                        <w:rFonts w:ascii="Cambria Math" w:hAnsi="Cambria Math"/>
                        <w:lang w:val="en-US"/>
                      </w:rPr>
                    </m:ctrlPr>
                  </m:sSupPr>
                  <m:e>
                    <m:r>
                      <m:rPr>
                        <m:sty m:val="p"/>
                      </m:rPr>
                      <w:rPr>
                        <w:rFonts w:ascii="Cambria Math" w:hAnsi="Cambria Math"/>
                        <w:lang w:val="en-US"/>
                      </w:rPr>
                      <m:t>cm</m:t>
                    </m:r>
                  </m:e>
                  <m:sup>
                    <m:r>
                      <m:rPr>
                        <m:sty m:val="p"/>
                      </m:rPr>
                      <w:rPr>
                        <w:rFonts w:ascii="Cambria Math" w:hAnsi="Cambria Math"/>
                        <w:lang w:val="en-US"/>
                      </w:rPr>
                      <m:t>-3</m:t>
                    </m:r>
                  </m:sup>
                </m:sSup>
              </m:oMath>
            </m:oMathPara>
          </w:p>
        </w:tc>
        <w:tc>
          <w:tcPr>
            <w:tcW w:w="528" w:type="pct"/>
            <w:gridSpan w:val="2"/>
            <w:shd w:val="clear" w:color="auto" w:fill="auto"/>
            <w:vAlign w:val="center"/>
          </w:tcPr>
          <w:p w14:paraId="7B91FE33" w14:textId="6E022F76" w:rsidR="002B5E52" w:rsidRPr="00AA51A1" w:rsidRDefault="002B5E52" w:rsidP="002B5E52">
            <w:pPr>
              <w:pStyle w:val="RSCT03TableBody"/>
              <w:rPr>
                <w:rFonts w:ascii="Cambria Math" w:hAnsi="Cambria Math"/>
                <w:oMath/>
              </w:rPr>
            </w:pPr>
            <m:oMathPara>
              <m:oMath>
                <m:r>
                  <m:rPr>
                    <m:sty m:val="p"/>
                  </m:rPr>
                  <w:rPr>
                    <w:rFonts w:ascii="Cambria Math" w:hAnsi="Cambria Math"/>
                  </w:rPr>
                  <m:t>4.6</m:t>
                </m:r>
              </m:oMath>
            </m:oMathPara>
          </w:p>
        </w:tc>
        <w:tc>
          <w:tcPr>
            <w:tcW w:w="292" w:type="pct"/>
            <w:gridSpan w:val="2"/>
            <w:shd w:val="clear" w:color="auto" w:fill="auto"/>
            <w:vAlign w:val="center"/>
          </w:tcPr>
          <w:p w14:paraId="2AD1EC4E" w14:textId="1122F815" w:rsidR="002B5E52" w:rsidRPr="00AA51A1" w:rsidRDefault="002B5E52" w:rsidP="002B5E52">
            <w:pPr>
              <w:pStyle w:val="RSCT03TableBody"/>
              <w:rPr>
                <w:rFonts w:ascii="Cambria Math" w:hAnsi="Cambria Math"/>
                <w:oMath/>
              </w:rPr>
            </w:pPr>
            <m:oMathPara>
              <m:oMath>
                <m:r>
                  <m:rPr>
                    <m:sty m:val="p"/>
                  </m:rPr>
                  <w:rPr>
                    <w:rFonts w:ascii="Cambria Math" w:hAnsi="Cambria Math"/>
                  </w:rPr>
                  <m:t>0.1</m:t>
                </m:r>
              </m:oMath>
            </m:oMathPara>
          </w:p>
        </w:tc>
        <w:tc>
          <w:tcPr>
            <w:tcW w:w="307" w:type="pct"/>
            <w:shd w:val="clear" w:color="auto" w:fill="auto"/>
            <w:vAlign w:val="center"/>
          </w:tcPr>
          <w:p w14:paraId="526336E4" w14:textId="17A98994" w:rsidR="002B5E52" w:rsidRPr="00AA51A1" w:rsidRDefault="002B5E52" w:rsidP="002B5E52">
            <w:pPr>
              <w:pStyle w:val="RSCT03TableBody"/>
              <w:rPr>
                <w:rFonts w:ascii="Cambria Math" w:hAnsi="Cambria Math"/>
                <w:oMath/>
              </w:rPr>
            </w:pPr>
            <m:oMathPara>
              <m:oMath>
                <m:r>
                  <m:rPr>
                    <m:sty m:val="p"/>
                  </m:rPr>
                  <w:rPr>
                    <w:rFonts w:ascii="Cambria Math" w:hAnsi="Cambria Math"/>
                  </w:rPr>
                  <m:t>4.43</m:t>
                </m:r>
              </m:oMath>
            </m:oMathPara>
          </w:p>
        </w:tc>
        <w:tc>
          <w:tcPr>
            <w:tcW w:w="498" w:type="pct"/>
            <w:gridSpan w:val="2"/>
            <w:shd w:val="clear" w:color="auto" w:fill="auto"/>
            <w:vAlign w:val="center"/>
          </w:tcPr>
          <w:p w14:paraId="433D9867" w14:textId="1AC53A8D" w:rsidR="002B5E52" w:rsidRPr="00AA51A1" w:rsidRDefault="002B5E52" w:rsidP="002B5E52">
            <w:pPr>
              <w:pStyle w:val="RSCT03TableBody"/>
              <w:rPr>
                <w:rFonts w:ascii="Cambria Math" w:hAnsi="Cambria Math"/>
                <w:oMath/>
              </w:rPr>
            </w:pPr>
            <m:oMathPara>
              <m:oMath>
                <m:r>
                  <m:rPr>
                    <m:sty m:val="p"/>
                  </m:rPr>
                  <w:rPr>
                    <w:rFonts w:ascii="Cambria Math" w:hAnsi="Cambria Math"/>
                  </w:rPr>
                  <m:t>0.07</m:t>
                </m:r>
              </m:oMath>
            </m:oMathPara>
          </w:p>
        </w:tc>
        <w:tc>
          <w:tcPr>
            <w:tcW w:w="307" w:type="pct"/>
            <w:gridSpan w:val="2"/>
            <w:shd w:val="clear" w:color="auto" w:fill="auto"/>
            <w:vAlign w:val="center"/>
          </w:tcPr>
          <w:p w14:paraId="2D0C7D83" w14:textId="6287D358" w:rsidR="002B5E52" w:rsidRPr="00AA51A1" w:rsidRDefault="002B5E52" w:rsidP="002B5E52">
            <w:pPr>
              <w:pStyle w:val="RSCT03TableBody"/>
              <w:rPr>
                <w:rFonts w:ascii="Cambria Math" w:hAnsi="Cambria Math"/>
                <w:oMath/>
              </w:rPr>
            </w:pPr>
            <m:oMathPara>
              <m:oMath>
                <m:r>
                  <m:rPr>
                    <m:sty m:val="p"/>
                  </m:rPr>
                  <w:rPr>
                    <w:rFonts w:ascii="Cambria Math" w:hAnsi="Cambria Math"/>
                  </w:rPr>
                  <m:t>4.56</m:t>
                </m:r>
              </m:oMath>
            </m:oMathPara>
          </w:p>
        </w:tc>
        <w:tc>
          <w:tcPr>
            <w:tcW w:w="292" w:type="pct"/>
            <w:gridSpan w:val="2"/>
            <w:shd w:val="clear" w:color="auto" w:fill="auto"/>
            <w:vAlign w:val="center"/>
          </w:tcPr>
          <w:p w14:paraId="5337D91D" w14:textId="64680415" w:rsidR="002B5E52" w:rsidRPr="00AA51A1" w:rsidRDefault="002B5E52" w:rsidP="002B5E52">
            <w:pPr>
              <w:pStyle w:val="RSCT03TableBody"/>
              <w:rPr>
                <w:rFonts w:ascii="Cambria Math" w:hAnsi="Cambria Math"/>
                <w:oMath/>
              </w:rPr>
            </w:pPr>
            <m:oMathPara>
              <m:oMath>
                <m:r>
                  <m:rPr>
                    <m:sty m:val="p"/>
                  </m:rPr>
                  <w:rPr>
                    <w:rFonts w:ascii="Cambria Math" w:hAnsi="Cambria Math"/>
                  </w:rPr>
                  <m:t>0.07</m:t>
                </m:r>
              </m:oMath>
            </m:oMathPara>
          </w:p>
        </w:tc>
        <w:tc>
          <w:tcPr>
            <w:tcW w:w="308" w:type="pct"/>
            <w:vAlign w:val="center"/>
          </w:tcPr>
          <w:p w14:paraId="2091152A" w14:textId="6CEEAE2F" w:rsidR="002B5E52" w:rsidRPr="00AA51A1" w:rsidRDefault="002B5E52" w:rsidP="002B5E52">
            <w:pPr>
              <w:pStyle w:val="RSCT03TableBody"/>
              <w:rPr>
                <w:rFonts w:ascii="Cambria Math" w:hAnsi="Cambria Math"/>
                <w:oMath/>
              </w:rPr>
            </w:pPr>
            <m:oMathPara>
              <m:oMath>
                <m:r>
                  <m:rPr>
                    <m:sty m:val="p"/>
                  </m:rPr>
                  <w:rPr>
                    <w:rFonts w:ascii="Cambria Math" w:hAnsi="Cambria Math"/>
                  </w:rPr>
                  <m:t>4.6</m:t>
                </m:r>
              </m:oMath>
            </m:oMathPara>
          </w:p>
        </w:tc>
        <w:tc>
          <w:tcPr>
            <w:tcW w:w="292" w:type="pct"/>
            <w:vAlign w:val="center"/>
          </w:tcPr>
          <w:p w14:paraId="78E5A7BF" w14:textId="7A84F678" w:rsidR="002B5E52" w:rsidRPr="00AA51A1" w:rsidRDefault="002B5E52" w:rsidP="002B5E52">
            <w:pPr>
              <w:pStyle w:val="RSCT03TableBody"/>
              <w:rPr>
                <w:rFonts w:ascii="Cambria Math" w:hAnsi="Cambria Math"/>
                <w:oMath/>
              </w:rPr>
            </w:pPr>
            <m:oMathPara>
              <m:oMath>
                <m:r>
                  <m:rPr>
                    <m:sty m:val="p"/>
                  </m:rPr>
                  <w:rPr>
                    <w:rFonts w:ascii="Cambria Math" w:hAnsi="Cambria Math"/>
                  </w:rPr>
                  <m:t>0.1</m:t>
                </m:r>
              </m:oMath>
            </m:oMathPara>
          </w:p>
        </w:tc>
        <w:tc>
          <w:tcPr>
            <w:tcW w:w="307" w:type="pct"/>
            <w:shd w:val="clear" w:color="auto" w:fill="auto"/>
            <w:vAlign w:val="center"/>
          </w:tcPr>
          <w:p w14:paraId="1D615322" w14:textId="768643D9" w:rsidR="002B5E52" w:rsidRPr="00AA51A1" w:rsidRDefault="002B5E52" w:rsidP="002B5E52">
            <w:pPr>
              <w:pStyle w:val="RSCT03TableBody"/>
              <w:rPr>
                <w:rFonts w:ascii="Cambria Math" w:hAnsi="Cambria Math"/>
                <w:oMath/>
              </w:rPr>
            </w:pPr>
            <m:oMathPara>
              <m:oMath>
                <m:r>
                  <m:rPr>
                    <m:sty m:val="p"/>
                  </m:rPr>
                  <w:rPr>
                    <w:rFonts w:ascii="Cambria Math" w:hAnsi="Cambria Math"/>
                  </w:rPr>
                  <m:t>5.7</m:t>
                </m:r>
              </m:oMath>
            </m:oMathPara>
          </w:p>
        </w:tc>
        <w:tc>
          <w:tcPr>
            <w:tcW w:w="292" w:type="pct"/>
            <w:shd w:val="clear" w:color="auto" w:fill="auto"/>
            <w:vAlign w:val="center"/>
          </w:tcPr>
          <w:p w14:paraId="39BF05DC" w14:textId="674E4191" w:rsidR="002B5E52" w:rsidRPr="00AA51A1" w:rsidRDefault="002B5E52" w:rsidP="002B5E52">
            <w:pPr>
              <w:pStyle w:val="RSCT03TableBody"/>
              <w:rPr>
                <w:rFonts w:ascii="Cambria Math" w:hAnsi="Cambria Math"/>
                <w:oMath/>
              </w:rPr>
            </w:pPr>
            <m:oMathPara>
              <m:oMath>
                <m:r>
                  <m:rPr>
                    <m:sty m:val="p"/>
                  </m:rPr>
                  <w:rPr>
                    <w:rFonts w:ascii="Cambria Math" w:hAnsi="Cambria Math"/>
                  </w:rPr>
                  <m:t>0.2</m:t>
                </m:r>
              </m:oMath>
            </m:oMathPara>
          </w:p>
        </w:tc>
      </w:tr>
      <w:tr w:rsidR="002B5E52" w:rsidRPr="00AA51A1" w14:paraId="1899022F" w14:textId="77777777" w:rsidTr="002B5E52">
        <w:trPr>
          <w:trHeight w:val="20"/>
        </w:trPr>
        <w:tc>
          <w:tcPr>
            <w:tcW w:w="1125" w:type="pct"/>
            <w:shd w:val="clear" w:color="auto" w:fill="auto"/>
            <w:vAlign w:val="center"/>
          </w:tcPr>
          <w:p w14:paraId="18487BC6" w14:textId="116BEE1B" w:rsidR="002B5E52" w:rsidRPr="00AA51A1" w:rsidRDefault="002B5E52" w:rsidP="00AA51A1">
            <w:pPr>
              <w:pStyle w:val="RSCT03TableBody"/>
              <w:jc w:val="left"/>
              <w:rPr>
                <w:rFonts w:asciiTheme="majorHAnsi" w:hAnsiTheme="majorHAnsi"/>
                <w:lang w:val="en-US"/>
              </w:rPr>
            </w:pPr>
            <w:r w:rsidRPr="00AA51A1">
              <w:rPr>
                <w:rFonts w:asciiTheme="majorHAnsi" w:hAnsiTheme="majorHAnsi"/>
                <w:lang w:val="en-US"/>
              </w:rPr>
              <w:t>“Optical” Carrier Mobility</w:t>
            </w:r>
          </w:p>
        </w:tc>
        <w:tc>
          <w:tcPr>
            <w:tcW w:w="452" w:type="pct"/>
            <w:shd w:val="clear" w:color="auto" w:fill="auto"/>
            <w:vAlign w:val="center"/>
          </w:tcPr>
          <w:p w14:paraId="2FC10E08" w14:textId="28513629" w:rsidR="002B5E52" w:rsidRPr="00AA51A1" w:rsidRDefault="002B5E52" w:rsidP="002B5E52">
            <w:pPr>
              <w:pStyle w:val="RSCT03TableBody"/>
              <w:rPr>
                <w:rFonts w:asciiTheme="majorHAnsi" w:hAnsiTheme="majorHAnsi"/>
                <w:lang w:val="en-US"/>
              </w:rPr>
            </w:pPr>
            <m:oMathPara>
              <m:oMath>
                <m:r>
                  <m:rPr>
                    <m:sty m:val="p"/>
                  </m:rPr>
                  <w:rPr>
                    <w:rFonts w:ascii="Cambria Math" w:hAnsi="Cambria Math"/>
                    <w:lang w:val="en-US"/>
                  </w:rPr>
                  <m:t>c</m:t>
                </m:r>
                <m:sSup>
                  <m:sSupPr>
                    <m:ctrlPr>
                      <w:rPr>
                        <w:rFonts w:ascii="Cambria Math" w:hAnsi="Cambria Math"/>
                        <w:lang w:val="en-US"/>
                      </w:rPr>
                    </m:ctrlPr>
                  </m:sSupPr>
                  <m:e>
                    <m:r>
                      <m:rPr>
                        <m:sty m:val="p"/>
                      </m:rPr>
                      <w:rPr>
                        <w:rFonts w:ascii="Cambria Math" w:hAnsi="Cambria Math"/>
                        <w:lang w:val="en-US"/>
                      </w:rPr>
                      <m:t>m</m:t>
                    </m:r>
                  </m:e>
                  <m:sup>
                    <m:r>
                      <m:rPr>
                        <m:sty m:val="p"/>
                      </m:rPr>
                      <w:rPr>
                        <w:rFonts w:ascii="Cambria Math" w:hAnsi="Cambria Math"/>
                        <w:lang w:val="en-US"/>
                      </w:rPr>
                      <m:t>2</m:t>
                    </m:r>
                  </m:sup>
                </m:sSup>
                <m:r>
                  <m:rPr>
                    <m:sty m:val="p"/>
                  </m:rPr>
                  <w:rPr>
                    <w:rFonts w:ascii="Cambria Math" w:hAnsi="Cambria Math"/>
                    <w:lang w:val="en-US"/>
                  </w:rPr>
                  <m:t>/Vs</m:t>
                </m:r>
              </m:oMath>
            </m:oMathPara>
          </w:p>
        </w:tc>
        <w:tc>
          <w:tcPr>
            <w:tcW w:w="528" w:type="pct"/>
            <w:gridSpan w:val="2"/>
            <w:shd w:val="clear" w:color="auto" w:fill="auto"/>
            <w:vAlign w:val="center"/>
          </w:tcPr>
          <w:p w14:paraId="1C441E1A" w14:textId="25D572F8" w:rsidR="002B5E52" w:rsidRPr="00AA51A1" w:rsidRDefault="002B5E52" w:rsidP="002B5E52">
            <w:pPr>
              <w:pStyle w:val="RSCT03TableBody"/>
              <w:rPr>
                <w:rFonts w:ascii="Cambria Math" w:hAnsi="Cambria Math"/>
                <w:oMath/>
              </w:rPr>
            </w:pPr>
            <m:oMathPara>
              <m:oMath>
                <m:r>
                  <m:rPr>
                    <m:sty m:val="p"/>
                  </m:rPr>
                  <w:rPr>
                    <w:rFonts w:ascii="Cambria Math" w:hAnsi="Cambria Math"/>
                  </w:rPr>
                  <m:t>25.8</m:t>
                </m:r>
              </m:oMath>
            </m:oMathPara>
          </w:p>
        </w:tc>
        <w:tc>
          <w:tcPr>
            <w:tcW w:w="292" w:type="pct"/>
            <w:gridSpan w:val="2"/>
            <w:shd w:val="clear" w:color="auto" w:fill="auto"/>
            <w:vAlign w:val="center"/>
          </w:tcPr>
          <w:p w14:paraId="7C439313" w14:textId="3B0ADAFF" w:rsidR="002B5E52" w:rsidRPr="00AA51A1" w:rsidRDefault="002B5E52" w:rsidP="002B5E52">
            <w:pPr>
              <w:pStyle w:val="RSCT03TableBody"/>
              <w:rPr>
                <w:rFonts w:ascii="Cambria Math" w:hAnsi="Cambria Math"/>
                <w:oMath/>
              </w:rPr>
            </w:pPr>
            <m:oMathPara>
              <m:oMath>
                <m:r>
                  <m:rPr>
                    <m:sty m:val="p"/>
                  </m:rPr>
                  <w:rPr>
                    <w:rFonts w:ascii="Cambria Math" w:hAnsi="Cambria Math"/>
                  </w:rPr>
                  <m:t>0.6</m:t>
                </m:r>
              </m:oMath>
            </m:oMathPara>
          </w:p>
        </w:tc>
        <w:tc>
          <w:tcPr>
            <w:tcW w:w="307" w:type="pct"/>
            <w:shd w:val="clear" w:color="auto" w:fill="auto"/>
            <w:vAlign w:val="center"/>
          </w:tcPr>
          <w:p w14:paraId="476E329E" w14:textId="13F945B6" w:rsidR="002B5E52" w:rsidRPr="00AA51A1" w:rsidRDefault="002B5E52" w:rsidP="002B5E52">
            <w:pPr>
              <w:pStyle w:val="RSCT03TableBody"/>
              <w:rPr>
                <w:rFonts w:ascii="Cambria Math" w:hAnsi="Cambria Math"/>
                <w:oMath/>
              </w:rPr>
            </w:pPr>
            <m:oMathPara>
              <m:oMath>
                <m:r>
                  <m:rPr>
                    <m:sty m:val="p"/>
                  </m:rPr>
                  <w:rPr>
                    <w:rFonts w:ascii="Cambria Math" w:hAnsi="Cambria Math"/>
                  </w:rPr>
                  <m:t>27.6</m:t>
                </m:r>
              </m:oMath>
            </m:oMathPara>
          </w:p>
        </w:tc>
        <w:tc>
          <w:tcPr>
            <w:tcW w:w="498" w:type="pct"/>
            <w:gridSpan w:val="2"/>
            <w:shd w:val="clear" w:color="auto" w:fill="auto"/>
            <w:vAlign w:val="center"/>
          </w:tcPr>
          <w:p w14:paraId="6998B4D5" w14:textId="1D54EC35" w:rsidR="002B5E52" w:rsidRPr="00AA51A1" w:rsidRDefault="002B5E52" w:rsidP="002B5E52">
            <w:pPr>
              <w:pStyle w:val="RSCT03TableBody"/>
              <w:rPr>
                <w:rFonts w:ascii="Cambria Math" w:hAnsi="Cambria Math"/>
                <w:oMath/>
              </w:rPr>
            </w:pPr>
            <m:oMathPara>
              <m:oMath>
                <m:r>
                  <m:rPr>
                    <m:sty m:val="p"/>
                  </m:rPr>
                  <w:rPr>
                    <w:rFonts w:ascii="Cambria Math" w:hAnsi="Cambria Math"/>
                  </w:rPr>
                  <m:t>0.4</m:t>
                </m:r>
              </m:oMath>
            </m:oMathPara>
          </w:p>
        </w:tc>
        <w:tc>
          <w:tcPr>
            <w:tcW w:w="307" w:type="pct"/>
            <w:gridSpan w:val="2"/>
            <w:shd w:val="clear" w:color="auto" w:fill="auto"/>
            <w:vAlign w:val="center"/>
          </w:tcPr>
          <w:p w14:paraId="225E3CA0" w14:textId="511D49C4" w:rsidR="002B5E52" w:rsidRPr="00AA51A1" w:rsidRDefault="002B5E52" w:rsidP="002B5E52">
            <w:pPr>
              <w:pStyle w:val="RSCT03TableBody"/>
              <w:rPr>
                <w:rFonts w:ascii="Cambria Math" w:hAnsi="Cambria Math"/>
                <w:oMath/>
              </w:rPr>
            </w:pPr>
            <m:oMathPara>
              <m:oMath>
                <m:r>
                  <m:rPr>
                    <m:sty m:val="p"/>
                  </m:rPr>
                  <w:rPr>
                    <w:rFonts w:ascii="Cambria Math" w:hAnsi="Cambria Math"/>
                  </w:rPr>
                  <m:t>26.6</m:t>
                </m:r>
              </m:oMath>
            </m:oMathPara>
          </w:p>
        </w:tc>
        <w:tc>
          <w:tcPr>
            <w:tcW w:w="292" w:type="pct"/>
            <w:gridSpan w:val="2"/>
            <w:shd w:val="clear" w:color="auto" w:fill="auto"/>
            <w:vAlign w:val="center"/>
          </w:tcPr>
          <w:p w14:paraId="14489986" w14:textId="0695BCF4" w:rsidR="002B5E52" w:rsidRPr="00AA51A1" w:rsidRDefault="002B5E52" w:rsidP="002B5E52">
            <w:pPr>
              <w:pStyle w:val="RSCT03TableBody"/>
              <w:rPr>
                <w:rFonts w:ascii="Cambria Math" w:hAnsi="Cambria Math"/>
                <w:oMath/>
              </w:rPr>
            </w:pPr>
            <m:oMathPara>
              <m:oMath>
                <m:r>
                  <m:rPr>
                    <m:sty m:val="p"/>
                  </m:rPr>
                  <w:rPr>
                    <w:rFonts w:ascii="Cambria Math" w:hAnsi="Cambria Math"/>
                  </w:rPr>
                  <m:t>0.4</m:t>
                </m:r>
              </m:oMath>
            </m:oMathPara>
          </w:p>
        </w:tc>
        <w:tc>
          <w:tcPr>
            <w:tcW w:w="308" w:type="pct"/>
            <w:vAlign w:val="center"/>
          </w:tcPr>
          <w:p w14:paraId="40366386" w14:textId="4657ACFC" w:rsidR="002B5E52" w:rsidRPr="00AA51A1" w:rsidRDefault="002B5E52" w:rsidP="002B5E52">
            <w:pPr>
              <w:pStyle w:val="RSCT03TableBody"/>
              <w:rPr>
                <w:rFonts w:ascii="Cambria Math" w:hAnsi="Cambria Math"/>
                <w:oMath/>
              </w:rPr>
            </w:pPr>
            <m:oMathPara>
              <m:oMath>
                <m:r>
                  <m:rPr>
                    <m:sty m:val="p"/>
                  </m:rPr>
                  <w:rPr>
                    <w:rFonts w:ascii="Cambria Math" w:hAnsi="Cambria Math"/>
                  </w:rPr>
                  <m:t>29.3</m:t>
                </m:r>
              </m:oMath>
            </m:oMathPara>
          </w:p>
        </w:tc>
        <w:tc>
          <w:tcPr>
            <w:tcW w:w="292" w:type="pct"/>
            <w:vAlign w:val="center"/>
          </w:tcPr>
          <w:p w14:paraId="0194EE37" w14:textId="4A5968B8" w:rsidR="002B5E52" w:rsidRPr="00AA51A1" w:rsidRDefault="002B5E52" w:rsidP="002B5E52">
            <w:pPr>
              <w:pStyle w:val="RSCT03TableBody"/>
              <w:rPr>
                <w:rFonts w:ascii="Cambria Math" w:hAnsi="Cambria Math"/>
                <w:oMath/>
              </w:rPr>
            </w:pPr>
            <m:oMathPara>
              <m:oMath>
                <m:r>
                  <m:rPr>
                    <m:sty m:val="p"/>
                  </m:rPr>
                  <w:rPr>
                    <w:rFonts w:ascii="Cambria Math" w:hAnsi="Cambria Math"/>
                  </w:rPr>
                  <m:t>0.6</m:t>
                </m:r>
              </m:oMath>
            </m:oMathPara>
          </w:p>
        </w:tc>
        <w:tc>
          <w:tcPr>
            <w:tcW w:w="307" w:type="pct"/>
            <w:shd w:val="clear" w:color="auto" w:fill="auto"/>
            <w:vAlign w:val="center"/>
          </w:tcPr>
          <w:p w14:paraId="498361FC" w14:textId="756851C2" w:rsidR="002B5E52" w:rsidRPr="00AA51A1" w:rsidRDefault="002B5E52" w:rsidP="002B5E52">
            <w:pPr>
              <w:pStyle w:val="RSCT03TableBody"/>
              <w:rPr>
                <w:rFonts w:ascii="Cambria Math" w:hAnsi="Cambria Math"/>
                <w:oMath/>
              </w:rPr>
            </w:pPr>
            <m:oMathPara>
              <m:oMath>
                <m:r>
                  <m:rPr>
                    <m:sty m:val="p"/>
                  </m:rPr>
                  <w:rPr>
                    <w:rFonts w:ascii="Cambria Math" w:hAnsi="Cambria Math"/>
                  </w:rPr>
                  <m:t>21.2</m:t>
                </m:r>
              </m:oMath>
            </m:oMathPara>
          </w:p>
        </w:tc>
        <w:tc>
          <w:tcPr>
            <w:tcW w:w="292" w:type="pct"/>
            <w:shd w:val="clear" w:color="auto" w:fill="auto"/>
            <w:vAlign w:val="center"/>
          </w:tcPr>
          <w:p w14:paraId="5052EE9E" w14:textId="56EA6953" w:rsidR="002B5E52" w:rsidRPr="00AA51A1" w:rsidRDefault="002B5E52" w:rsidP="002B5E52">
            <w:pPr>
              <w:pStyle w:val="RSCT03TableBody"/>
              <w:rPr>
                <w:rFonts w:ascii="Cambria Math" w:hAnsi="Cambria Math"/>
                <w:oMath/>
              </w:rPr>
            </w:pPr>
            <m:oMathPara>
              <m:oMath>
                <m:r>
                  <m:rPr>
                    <m:sty m:val="p"/>
                  </m:rPr>
                  <w:rPr>
                    <w:rFonts w:ascii="Cambria Math" w:hAnsi="Cambria Math"/>
                  </w:rPr>
                  <m:t>0.9</m:t>
                </m:r>
              </m:oMath>
            </m:oMathPara>
          </w:p>
        </w:tc>
      </w:tr>
      <w:tr w:rsidR="002B5E52" w:rsidRPr="00AA51A1" w14:paraId="72DC0DFC" w14:textId="77777777" w:rsidTr="002B5E52">
        <w:trPr>
          <w:trHeight w:val="20"/>
        </w:trPr>
        <w:tc>
          <w:tcPr>
            <w:tcW w:w="1125" w:type="pct"/>
            <w:shd w:val="clear" w:color="auto" w:fill="auto"/>
            <w:vAlign w:val="center"/>
          </w:tcPr>
          <w:p w14:paraId="45B65E97" w14:textId="7AFFB3E1" w:rsidR="002B5E52" w:rsidRPr="00AA51A1" w:rsidRDefault="002B5E52" w:rsidP="00AA51A1">
            <w:pPr>
              <w:pStyle w:val="RSCT03TableBody"/>
              <w:jc w:val="left"/>
              <w:rPr>
                <w:rFonts w:asciiTheme="majorHAnsi" w:hAnsiTheme="majorHAnsi"/>
                <w:lang w:val="en-US"/>
              </w:rPr>
            </w:pPr>
            <w:r w:rsidRPr="00AA51A1">
              <w:rPr>
                <w:rFonts w:asciiTheme="majorHAnsi" w:hAnsiTheme="majorHAnsi"/>
                <w:lang w:val="en-US"/>
              </w:rPr>
              <w:t>“Hall” Carrier Mobility</w:t>
            </w:r>
          </w:p>
        </w:tc>
        <w:tc>
          <w:tcPr>
            <w:tcW w:w="452" w:type="pct"/>
            <w:shd w:val="clear" w:color="auto" w:fill="auto"/>
            <w:vAlign w:val="center"/>
          </w:tcPr>
          <w:p w14:paraId="0057960F" w14:textId="7CA612AF" w:rsidR="002B5E52" w:rsidRPr="00AA51A1" w:rsidRDefault="002B5E52" w:rsidP="002B5E52">
            <w:pPr>
              <w:pStyle w:val="RSCT03TableBody"/>
              <w:rPr>
                <w:rFonts w:asciiTheme="majorHAnsi" w:hAnsiTheme="majorHAnsi"/>
                <w:lang w:val="en-US"/>
              </w:rPr>
            </w:pPr>
            <m:oMathPara>
              <m:oMath>
                <m:r>
                  <m:rPr>
                    <m:sty m:val="p"/>
                  </m:rPr>
                  <w:rPr>
                    <w:rFonts w:ascii="Cambria Math" w:hAnsi="Cambria Math"/>
                    <w:lang w:val="en-US"/>
                  </w:rPr>
                  <m:t>c</m:t>
                </m:r>
                <m:sSup>
                  <m:sSupPr>
                    <m:ctrlPr>
                      <w:rPr>
                        <w:rFonts w:ascii="Cambria Math" w:hAnsi="Cambria Math"/>
                        <w:lang w:val="en-US"/>
                      </w:rPr>
                    </m:ctrlPr>
                  </m:sSupPr>
                  <m:e>
                    <m:r>
                      <m:rPr>
                        <m:sty m:val="p"/>
                      </m:rPr>
                      <w:rPr>
                        <w:rFonts w:ascii="Cambria Math" w:hAnsi="Cambria Math"/>
                        <w:lang w:val="en-US"/>
                      </w:rPr>
                      <m:t>m</m:t>
                    </m:r>
                  </m:e>
                  <m:sup>
                    <m:r>
                      <m:rPr>
                        <m:sty m:val="p"/>
                      </m:rPr>
                      <w:rPr>
                        <w:rFonts w:ascii="Cambria Math" w:hAnsi="Cambria Math"/>
                        <w:lang w:val="en-US"/>
                      </w:rPr>
                      <m:t>2</m:t>
                    </m:r>
                  </m:sup>
                </m:sSup>
                <m:r>
                  <m:rPr>
                    <m:sty m:val="p"/>
                  </m:rPr>
                  <w:rPr>
                    <w:rFonts w:ascii="Cambria Math" w:hAnsi="Cambria Math"/>
                    <w:lang w:val="en-US"/>
                  </w:rPr>
                  <m:t>/Vs</m:t>
                </m:r>
              </m:oMath>
            </m:oMathPara>
          </w:p>
        </w:tc>
        <w:tc>
          <w:tcPr>
            <w:tcW w:w="528" w:type="pct"/>
            <w:gridSpan w:val="2"/>
            <w:shd w:val="clear" w:color="auto" w:fill="auto"/>
            <w:vAlign w:val="center"/>
          </w:tcPr>
          <w:p w14:paraId="3B2470B3" w14:textId="2F07E3A6" w:rsidR="002B5E52" w:rsidRPr="00AA51A1" w:rsidRDefault="002B5E52" w:rsidP="002B5E52">
            <w:pPr>
              <w:pStyle w:val="RSCT03TableBody"/>
              <w:rPr>
                <w:rFonts w:ascii="Cambria Math" w:hAnsi="Cambria Math"/>
                <w:oMath/>
              </w:rPr>
            </w:pPr>
            <m:oMathPara>
              <m:oMath>
                <m:r>
                  <m:rPr>
                    <m:sty m:val="p"/>
                  </m:rPr>
                  <w:rPr>
                    <w:rFonts w:ascii="Cambria Math" w:hAnsi="Cambria Math"/>
                  </w:rPr>
                  <m:t>27.759</m:t>
                </m:r>
              </m:oMath>
            </m:oMathPara>
          </w:p>
        </w:tc>
        <w:tc>
          <w:tcPr>
            <w:tcW w:w="292" w:type="pct"/>
            <w:gridSpan w:val="2"/>
            <w:shd w:val="clear" w:color="auto" w:fill="auto"/>
            <w:vAlign w:val="center"/>
          </w:tcPr>
          <w:p w14:paraId="0004662A" w14:textId="2D9890B6" w:rsidR="002B5E52" w:rsidRPr="00AA51A1" w:rsidRDefault="002B5E52" w:rsidP="002B5E52">
            <w:pPr>
              <w:pStyle w:val="RSCT03TableBody"/>
              <w:rPr>
                <w:rFonts w:ascii="Cambria Math" w:hAnsi="Cambria Math"/>
                <w:oMath/>
              </w:rPr>
            </w:pPr>
            <m:oMathPara>
              <m:oMath>
                <m:r>
                  <m:rPr>
                    <m:sty m:val="p"/>
                  </m:rPr>
                  <w:rPr>
                    <w:rFonts w:ascii="Cambria Math" w:hAnsi="Cambria Math"/>
                  </w:rPr>
                  <m:t>0.007</m:t>
                </m:r>
              </m:oMath>
            </m:oMathPara>
          </w:p>
        </w:tc>
        <w:tc>
          <w:tcPr>
            <w:tcW w:w="307" w:type="pct"/>
            <w:shd w:val="clear" w:color="auto" w:fill="auto"/>
            <w:vAlign w:val="center"/>
          </w:tcPr>
          <w:p w14:paraId="43D000AC" w14:textId="49671EFB" w:rsidR="002B5E52" w:rsidRPr="00AA51A1" w:rsidRDefault="002B5E52" w:rsidP="002B5E52">
            <w:pPr>
              <w:pStyle w:val="RSCT03TableBody"/>
              <w:rPr>
                <w:rFonts w:ascii="Cambria Math" w:hAnsi="Cambria Math"/>
                <w:oMath/>
              </w:rPr>
            </w:pPr>
            <m:oMathPara>
              <m:oMath>
                <m:r>
                  <m:rPr>
                    <m:sty m:val="p"/>
                  </m:rPr>
                  <w:rPr>
                    <w:rFonts w:ascii="Cambria Math" w:hAnsi="Cambria Math"/>
                  </w:rPr>
                  <m:t>32.41</m:t>
                </m:r>
              </m:oMath>
            </m:oMathPara>
          </w:p>
        </w:tc>
        <w:tc>
          <w:tcPr>
            <w:tcW w:w="498" w:type="pct"/>
            <w:gridSpan w:val="2"/>
            <w:shd w:val="clear" w:color="auto" w:fill="auto"/>
            <w:vAlign w:val="center"/>
          </w:tcPr>
          <w:p w14:paraId="1DB68ECB" w14:textId="20F84C08" w:rsidR="002B5E52" w:rsidRPr="00AA51A1" w:rsidRDefault="002B5E52" w:rsidP="002B5E52">
            <w:pPr>
              <w:pStyle w:val="RSCT03TableBody"/>
              <w:rPr>
                <w:rFonts w:ascii="Cambria Math" w:hAnsi="Cambria Math"/>
                <w:oMath/>
              </w:rPr>
            </w:pPr>
            <m:oMathPara>
              <m:oMath>
                <m:r>
                  <m:rPr>
                    <m:sty m:val="p"/>
                  </m:rPr>
                  <w:rPr>
                    <w:rFonts w:ascii="Cambria Math" w:hAnsi="Cambria Math"/>
                  </w:rPr>
                  <m:t>0.02</m:t>
                </m:r>
              </m:oMath>
            </m:oMathPara>
          </w:p>
        </w:tc>
        <w:tc>
          <w:tcPr>
            <w:tcW w:w="307" w:type="pct"/>
            <w:gridSpan w:val="2"/>
            <w:shd w:val="clear" w:color="auto" w:fill="auto"/>
            <w:vAlign w:val="center"/>
          </w:tcPr>
          <w:p w14:paraId="7F90CDF2" w14:textId="6A582D5C" w:rsidR="002B5E52" w:rsidRPr="00AA51A1" w:rsidRDefault="002B5E52" w:rsidP="002B5E52">
            <w:pPr>
              <w:pStyle w:val="RSCT03TableBody"/>
              <w:rPr>
                <w:rFonts w:ascii="Cambria Math" w:hAnsi="Cambria Math"/>
                <w:oMath/>
              </w:rPr>
            </w:pPr>
            <m:oMathPara>
              <m:oMath>
                <m:r>
                  <m:rPr>
                    <m:sty m:val="p"/>
                  </m:rPr>
                  <w:rPr>
                    <w:rFonts w:ascii="Cambria Math" w:hAnsi="Cambria Math"/>
                  </w:rPr>
                  <m:t>29.46</m:t>
                </m:r>
              </m:oMath>
            </m:oMathPara>
          </w:p>
        </w:tc>
        <w:tc>
          <w:tcPr>
            <w:tcW w:w="292" w:type="pct"/>
            <w:gridSpan w:val="2"/>
            <w:shd w:val="clear" w:color="auto" w:fill="auto"/>
            <w:vAlign w:val="center"/>
          </w:tcPr>
          <w:p w14:paraId="7139B2B3" w14:textId="18556F5F" w:rsidR="002B5E52" w:rsidRPr="00AA51A1" w:rsidRDefault="002B5E52" w:rsidP="002B5E52">
            <w:pPr>
              <w:pStyle w:val="RSCT03TableBody"/>
              <w:rPr>
                <w:rFonts w:ascii="Cambria Math" w:hAnsi="Cambria Math"/>
                <w:oMath/>
              </w:rPr>
            </w:pPr>
            <m:oMathPara>
              <m:oMath>
                <m:r>
                  <m:rPr>
                    <m:sty m:val="p"/>
                  </m:rPr>
                  <w:rPr>
                    <w:rFonts w:ascii="Cambria Math" w:hAnsi="Cambria Math"/>
                  </w:rPr>
                  <m:t>0.02</m:t>
                </m:r>
              </m:oMath>
            </m:oMathPara>
          </w:p>
        </w:tc>
        <w:tc>
          <w:tcPr>
            <w:tcW w:w="308" w:type="pct"/>
            <w:vAlign w:val="center"/>
          </w:tcPr>
          <w:p w14:paraId="4D896B8C" w14:textId="7220B9B8" w:rsidR="002B5E52" w:rsidRPr="00AA51A1" w:rsidRDefault="002B5E52" w:rsidP="002B5E52">
            <w:pPr>
              <w:pStyle w:val="RSCT03TableBody"/>
              <w:rPr>
                <w:rFonts w:ascii="Cambria Math" w:hAnsi="Cambria Math"/>
                <w:oMath/>
              </w:rPr>
            </w:pPr>
            <m:oMathPara>
              <m:oMath>
                <m:r>
                  <m:rPr>
                    <m:sty m:val="p"/>
                  </m:rPr>
                  <w:rPr>
                    <w:rFonts w:ascii="Cambria Math" w:hAnsi="Cambria Math"/>
                  </w:rPr>
                  <m:t>34.21</m:t>
                </m:r>
              </m:oMath>
            </m:oMathPara>
          </w:p>
        </w:tc>
        <w:tc>
          <w:tcPr>
            <w:tcW w:w="292" w:type="pct"/>
            <w:vAlign w:val="center"/>
          </w:tcPr>
          <w:p w14:paraId="2BEFB0B4" w14:textId="46972C21" w:rsidR="002B5E52" w:rsidRPr="00AA51A1" w:rsidRDefault="002B5E52" w:rsidP="002B5E52">
            <w:pPr>
              <w:pStyle w:val="RSCT03TableBody"/>
              <w:rPr>
                <w:rFonts w:ascii="Cambria Math" w:hAnsi="Cambria Math"/>
                <w:oMath/>
              </w:rPr>
            </w:pPr>
            <m:oMathPara>
              <m:oMath>
                <m:r>
                  <m:rPr>
                    <m:sty m:val="p"/>
                  </m:rPr>
                  <w:rPr>
                    <w:rFonts w:ascii="Cambria Math" w:hAnsi="Cambria Math"/>
                  </w:rPr>
                  <m:t>0.04</m:t>
                </m:r>
              </m:oMath>
            </m:oMathPara>
          </w:p>
        </w:tc>
        <w:tc>
          <w:tcPr>
            <w:tcW w:w="307" w:type="pct"/>
            <w:shd w:val="clear" w:color="auto" w:fill="auto"/>
            <w:vAlign w:val="center"/>
          </w:tcPr>
          <w:p w14:paraId="255AB0E0" w14:textId="6F88B1FB" w:rsidR="002B5E52" w:rsidRPr="00AA51A1" w:rsidRDefault="002B5E52" w:rsidP="002B5E52">
            <w:pPr>
              <w:pStyle w:val="RSCT03TableBody"/>
              <w:rPr>
                <w:rFonts w:ascii="Cambria Math" w:hAnsi="Cambria Math"/>
                <w:oMath/>
              </w:rPr>
            </w:pPr>
            <m:oMathPara>
              <m:oMath>
                <m:r>
                  <m:rPr>
                    <m:sty m:val="p"/>
                  </m:rPr>
                  <w:rPr>
                    <w:rFonts w:ascii="Cambria Math" w:hAnsi="Cambria Math"/>
                  </w:rPr>
                  <m:t>24.6</m:t>
                </m:r>
              </m:oMath>
            </m:oMathPara>
          </w:p>
        </w:tc>
        <w:tc>
          <w:tcPr>
            <w:tcW w:w="292" w:type="pct"/>
            <w:shd w:val="clear" w:color="auto" w:fill="auto"/>
            <w:vAlign w:val="center"/>
          </w:tcPr>
          <w:p w14:paraId="23403FCB" w14:textId="090F4945" w:rsidR="002B5E52" w:rsidRPr="00AA51A1" w:rsidRDefault="002B5E52" w:rsidP="002B5E52">
            <w:pPr>
              <w:pStyle w:val="RSCT03TableBody"/>
              <w:rPr>
                <w:rFonts w:ascii="Cambria Math" w:hAnsi="Cambria Math"/>
                <w:oMath/>
              </w:rPr>
            </w:pPr>
            <m:oMathPara>
              <m:oMath>
                <m:r>
                  <m:rPr>
                    <m:sty m:val="p"/>
                  </m:rPr>
                  <w:rPr>
                    <w:rFonts w:ascii="Cambria Math" w:hAnsi="Cambria Math"/>
                  </w:rPr>
                  <m:t>0.1</m:t>
                </m:r>
              </m:oMath>
            </m:oMathPara>
          </w:p>
        </w:tc>
      </w:tr>
      <w:tr w:rsidR="00644BA9" w:rsidRPr="00AA51A1" w14:paraId="33838553" w14:textId="77777777" w:rsidTr="00594761">
        <w:trPr>
          <w:trHeight w:val="20"/>
        </w:trPr>
        <w:tc>
          <w:tcPr>
            <w:tcW w:w="1125" w:type="pct"/>
            <w:shd w:val="clear" w:color="auto" w:fill="auto"/>
            <w:vAlign w:val="center"/>
          </w:tcPr>
          <w:p w14:paraId="5660AA59" w14:textId="56A96482" w:rsidR="00644BA9" w:rsidRPr="00AA51A1" w:rsidRDefault="00644BA9" w:rsidP="00AA51A1">
            <w:pPr>
              <w:pStyle w:val="RSCT03TableBody"/>
              <w:jc w:val="left"/>
              <w:rPr>
                <w:rFonts w:asciiTheme="majorHAnsi" w:hAnsiTheme="majorHAnsi"/>
                <w:lang w:val="en-US"/>
              </w:rPr>
            </w:pPr>
            <w:r w:rsidRPr="00AA51A1">
              <w:rPr>
                <w:rFonts w:asciiTheme="majorHAnsi" w:hAnsiTheme="majorHAnsi"/>
                <w:lang w:val="en-US"/>
              </w:rPr>
              <w:t>Screened plasma energy</w:t>
            </w:r>
          </w:p>
        </w:tc>
        <w:tc>
          <w:tcPr>
            <w:tcW w:w="452" w:type="pct"/>
            <w:shd w:val="clear" w:color="auto" w:fill="auto"/>
            <w:vAlign w:val="center"/>
          </w:tcPr>
          <w:p w14:paraId="5573EEE0" w14:textId="10D9F524" w:rsidR="00644BA9" w:rsidRPr="00AA51A1" w:rsidRDefault="00644BA9" w:rsidP="00644BA9">
            <w:pPr>
              <w:pStyle w:val="RSCT03TableBody"/>
              <w:rPr>
                <w:rFonts w:asciiTheme="majorHAnsi" w:hAnsiTheme="majorHAnsi"/>
                <w:lang w:val="en-US"/>
              </w:rPr>
            </w:pPr>
            <m:oMathPara>
              <m:oMath>
                <m:r>
                  <m:rPr>
                    <m:sty m:val="p"/>
                  </m:rPr>
                  <w:rPr>
                    <w:rFonts w:ascii="Cambria Math" w:hAnsi="Cambria Math"/>
                    <w:lang w:val="en-US"/>
                  </w:rPr>
                  <m:t>eV</m:t>
                </m:r>
              </m:oMath>
            </m:oMathPara>
          </w:p>
        </w:tc>
        <w:tc>
          <w:tcPr>
            <w:tcW w:w="528" w:type="pct"/>
            <w:gridSpan w:val="2"/>
            <w:shd w:val="clear" w:color="auto" w:fill="auto"/>
            <w:vAlign w:val="bottom"/>
          </w:tcPr>
          <w:p w14:paraId="5B9FD958" w14:textId="10C88871" w:rsidR="00644BA9" w:rsidRPr="00AA51A1" w:rsidRDefault="00644BA9" w:rsidP="00644BA9">
            <w:pPr>
              <w:pStyle w:val="RSCT03TableBody"/>
              <w:rPr>
                <w:rFonts w:ascii="Cambria Math" w:hAnsi="Cambria Math"/>
                <w:oMath/>
              </w:rPr>
            </w:pPr>
            <m:oMathPara>
              <m:oMath>
                <m:r>
                  <w:rPr>
                    <w:rFonts w:ascii="Cambria Math" w:hAnsi="Cambria Math" w:cs="Calibri"/>
                    <w:color w:val="000000"/>
                  </w:rPr>
                  <m:t>0.6592</m:t>
                </m:r>
              </m:oMath>
            </m:oMathPara>
          </w:p>
        </w:tc>
        <w:tc>
          <w:tcPr>
            <w:tcW w:w="292" w:type="pct"/>
            <w:gridSpan w:val="2"/>
            <w:shd w:val="clear" w:color="auto" w:fill="auto"/>
            <w:vAlign w:val="bottom"/>
          </w:tcPr>
          <w:p w14:paraId="1E61FA3C" w14:textId="0DAEC480" w:rsidR="00644BA9" w:rsidRPr="00AA51A1" w:rsidRDefault="00644BA9" w:rsidP="00644BA9">
            <w:pPr>
              <w:pStyle w:val="RSCT03TableBody"/>
              <w:rPr>
                <w:rFonts w:ascii="Cambria Math" w:hAnsi="Cambria Math"/>
                <w:oMath/>
              </w:rPr>
            </w:pPr>
            <m:oMathPara>
              <m:oMath>
                <m:r>
                  <w:rPr>
                    <w:rFonts w:ascii="Cambria Math" w:hAnsi="Cambria Math" w:cs="Calibri"/>
                    <w:color w:val="000000"/>
                  </w:rPr>
                  <m:t>0.0001</m:t>
                </m:r>
              </m:oMath>
            </m:oMathPara>
          </w:p>
        </w:tc>
        <w:tc>
          <w:tcPr>
            <w:tcW w:w="307" w:type="pct"/>
            <w:shd w:val="clear" w:color="auto" w:fill="auto"/>
            <w:vAlign w:val="bottom"/>
          </w:tcPr>
          <w:p w14:paraId="2FC98D8A" w14:textId="34FE8821" w:rsidR="00644BA9" w:rsidRPr="00AA51A1" w:rsidRDefault="00644BA9" w:rsidP="00644BA9">
            <w:pPr>
              <w:pStyle w:val="RSCT03TableBody"/>
              <w:rPr>
                <w:rFonts w:ascii="Cambria Math" w:hAnsi="Cambria Math"/>
                <w:oMath/>
              </w:rPr>
            </w:pPr>
            <m:oMathPara>
              <m:oMath>
                <m:r>
                  <w:rPr>
                    <w:rFonts w:ascii="Cambria Math" w:hAnsi="Cambria Math" w:cs="Calibri"/>
                    <w:color w:val="000000"/>
                  </w:rPr>
                  <m:t>0.6573</m:t>
                </m:r>
              </m:oMath>
            </m:oMathPara>
          </w:p>
        </w:tc>
        <w:tc>
          <w:tcPr>
            <w:tcW w:w="498" w:type="pct"/>
            <w:gridSpan w:val="2"/>
            <w:shd w:val="clear" w:color="auto" w:fill="auto"/>
            <w:vAlign w:val="bottom"/>
          </w:tcPr>
          <w:p w14:paraId="6247B462" w14:textId="0ED8CDCD" w:rsidR="00644BA9" w:rsidRPr="00AA51A1" w:rsidRDefault="00644BA9" w:rsidP="00644BA9">
            <w:pPr>
              <w:pStyle w:val="RSCT03TableBody"/>
              <w:rPr>
                <w:rFonts w:ascii="Cambria Math" w:hAnsi="Cambria Math"/>
                <w:oMath/>
              </w:rPr>
            </w:pPr>
            <m:oMathPara>
              <m:oMath>
                <m:r>
                  <w:rPr>
                    <w:rFonts w:ascii="Cambria Math" w:hAnsi="Cambria Math" w:cs="Calibri"/>
                    <w:color w:val="000000"/>
                  </w:rPr>
                  <m:t>0.0003</m:t>
                </m:r>
              </m:oMath>
            </m:oMathPara>
          </w:p>
        </w:tc>
        <w:tc>
          <w:tcPr>
            <w:tcW w:w="307" w:type="pct"/>
            <w:gridSpan w:val="2"/>
            <w:shd w:val="clear" w:color="auto" w:fill="auto"/>
            <w:vAlign w:val="bottom"/>
          </w:tcPr>
          <w:p w14:paraId="73DFF7DA" w14:textId="16205351" w:rsidR="00644BA9" w:rsidRPr="00AA51A1" w:rsidRDefault="00644BA9" w:rsidP="00644BA9">
            <w:pPr>
              <w:pStyle w:val="RSCT03TableBody"/>
              <w:rPr>
                <w:rFonts w:ascii="Cambria Math" w:hAnsi="Cambria Math"/>
                <w:oMath/>
              </w:rPr>
            </w:pPr>
            <m:oMathPara>
              <m:oMath>
                <m:r>
                  <w:rPr>
                    <w:rFonts w:ascii="Cambria Math" w:hAnsi="Cambria Math" w:cs="Calibri"/>
                    <w:color w:val="000000"/>
                  </w:rPr>
                  <m:t>0.6614</m:t>
                </m:r>
              </m:oMath>
            </m:oMathPara>
          </w:p>
        </w:tc>
        <w:tc>
          <w:tcPr>
            <w:tcW w:w="292" w:type="pct"/>
            <w:gridSpan w:val="2"/>
            <w:shd w:val="clear" w:color="auto" w:fill="auto"/>
            <w:vAlign w:val="bottom"/>
          </w:tcPr>
          <w:p w14:paraId="723467BE" w14:textId="4B5F6713" w:rsidR="00644BA9" w:rsidRPr="00AA51A1" w:rsidRDefault="00644BA9" w:rsidP="00644BA9">
            <w:pPr>
              <w:pStyle w:val="RSCT03TableBody"/>
              <w:rPr>
                <w:rFonts w:ascii="Cambria Math" w:hAnsi="Cambria Math"/>
                <w:oMath/>
              </w:rPr>
            </w:pPr>
            <m:oMathPara>
              <m:oMath>
                <m:r>
                  <w:rPr>
                    <w:rFonts w:ascii="Cambria Math" w:hAnsi="Cambria Math" w:cs="Calibri"/>
                    <w:color w:val="000000"/>
                  </w:rPr>
                  <m:t>0.0002</m:t>
                </m:r>
              </m:oMath>
            </m:oMathPara>
          </w:p>
        </w:tc>
        <w:tc>
          <w:tcPr>
            <w:tcW w:w="308" w:type="pct"/>
            <w:vAlign w:val="bottom"/>
          </w:tcPr>
          <w:p w14:paraId="5F7CE679" w14:textId="3A5E5225" w:rsidR="00644BA9" w:rsidRPr="00AA51A1" w:rsidRDefault="00644BA9" w:rsidP="00644BA9">
            <w:pPr>
              <w:pStyle w:val="RSCT03TableBody"/>
              <w:rPr>
                <w:rFonts w:ascii="Cambria Math" w:hAnsi="Cambria Math"/>
                <w:oMath/>
              </w:rPr>
            </w:pPr>
            <m:oMathPara>
              <m:oMath>
                <m:r>
                  <w:rPr>
                    <w:rFonts w:ascii="Cambria Math" w:hAnsi="Cambria Math" w:cs="Calibri"/>
                    <w:color w:val="000000"/>
                  </w:rPr>
                  <m:t>0.6636</m:t>
                </m:r>
              </m:oMath>
            </m:oMathPara>
          </w:p>
        </w:tc>
        <w:tc>
          <w:tcPr>
            <w:tcW w:w="292" w:type="pct"/>
            <w:vAlign w:val="bottom"/>
          </w:tcPr>
          <w:p w14:paraId="55A292F0" w14:textId="4EA202BE" w:rsidR="00644BA9" w:rsidRPr="00AA51A1" w:rsidRDefault="00644BA9" w:rsidP="00644BA9">
            <w:pPr>
              <w:pStyle w:val="RSCT03TableBody"/>
              <w:rPr>
                <w:rFonts w:ascii="Cambria Math" w:hAnsi="Cambria Math"/>
                <w:oMath/>
              </w:rPr>
            </w:pPr>
            <m:oMathPara>
              <m:oMath>
                <m:r>
                  <w:rPr>
                    <w:rFonts w:ascii="Cambria Math" w:hAnsi="Cambria Math" w:cs="Calibri"/>
                    <w:color w:val="000000"/>
                  </w:rPr>
                  <m:t>0.0004</m:t>
                </m:r>
              </m:oMath>
            </m:oMathPara>
          </w:p>
        </w:tc>
        <w:tc>
          <w:tcPr>
            <w:tcW w:w="307" w:type="pct"/>
            <w:shd w:val="clear" w:color="auto" w:fill="auto"/>
            <w:vAlign w:val="bottom"/>
          </w:tcPr>
          <w:p w14:paraId="58EBD901" w14:textId="751828C7" w:rsidR="00644BA9" w:rsidRPr="00AA51A1" w:rsidRDefault="00644BA9" w:rsidP="00644BA9">
            <w:pPr>
              <w:pStyle w:val="RSCT03TableBody"/>
              <w:rPr>
                <w:rFonts w:ascii="Cambria Math" w:hAnsi="Cambria Math"/>
                <w:oMath/>
              </w:rPr>
            </w:pPr>
            <m:oMathPara>
              <m:oMath>
                <m:r>
                  <w:rPr>
                    <w:rFonts w:ascii="Cambria Math" w:hAnsi="Cambria Math" w:cs="Calibri"/>
                    <w:color w:val="000000"/>
                  </w:rPr>
                  <m:t>0.7178</m:t>
                </m:r>
              </m:oMath>
            </m:oMathPara>
          </w:p>
        </w:tc>
        <w:tc>
          <w:tcPr>
            <w:tcW w:w="292" w:type="pct"/>
            <w:shd w:val="clear" w:color="auto" w:fill="auto"/>
            <w:vAlign w:val="bottom"/>
          </w:tcPr>
          <w:p w14:paraId="6AF0D0B4" w14:textId="71065B24" w:rsidR="00644BA9" w:rsidRPr="00AA51A1" w:rsidRDefault="00644BA9" w:rsidP="00644BA9">
            <w:pPr>
              <w:pStyle w:val="RSCT03TableBody"/>
              <w:rPr>
                <w:rFonts w:ascii="Cambria Math" w:hAnsi="Cambria Math"/>
                <w:oMath/>
              </w:rPr>
            </w:pPr>
            <m:oMathPara>
              <m:oMath>
                <m:r>
                  <w:rPr>
                    <w:rFonts w:ascii="Cambria Math" w:hAnsi="Cambria Math" w:cs="Calibri"/>
                    <w:color w:val="000000"/>
                  </w:rPr>
                  <m:t>0.0004</m:t>
                </m:r>
              </m:oMath>
            </m:oMathPara>
          </w:p>
        </w:tc>
      </w:tr>
    </w:tbl>
    <w:p w14:paraId="38EB00C1" w14:textId="4EF214A3" w:rsidR="00626D8B" w:rsidRPr="00A23E23" w:rsidRDefault="00626D8B" w:rsidP="002B5E52">
      <w:pPr>
        <w:pStyle w:val="RSCT05TableFootnotewithoutbottombar"/>
        <w:spacing w:before="0" w:after="0"/>
      </w:pPr>
      <w:r>
        <w:t>* The effective carrier mass ratio is calculated from the Hall carrier concentration by accounting for non-parabolicity in the conduction band.</w:t>
      </w:r>
      <w:sdt>
        <w:sdtPr>
          <w:rPr>
            <w:color w:val="000000"/>
            <w:vertAlign w:val="superscript"/>
          </w:rPr>
          <w:tag w:val="MENDELEY_CITATION_v3_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"/>
          <w:id w:val="1890919485"/>
          <w:placeholder>
            <w:docPart w:val="A6ABB14AC9A140279BEC9708311BC75C"/>
          </w:placeholder>
        </w:sdtPr>
        <w:sdtEndPr/>
        <w:sdtContent>
          <w:r w:rsidR="00233B1F" w:rsidRPr="00233B1F">
            <w:rPr>
              <w:color w:val="000000"/>
              <w:vertAlign w:val="superscript"/>
            </w:rPr>
            <w:t>6</w:t>
          </w:r>
        </w:sdtContent>
      </w:sdt>
    </w:p>
    <w:p w14:paraId="54BA720D" w14:textId="77777777" w:rsidR="005951D6" w:rsidRDefault="005951D6">
      <w:r>
        <w:br w:type="page"/>
      </w:r>
    </w:p>
    <w:p w14:paraId="0FB62F72" w14:textId="77777777" w:rsidR="005951D6" w:rsidRPr="00E92B08" w:rsidRDefault="005951D6" w:rsidP="005951D6">
      <w:pPr>
        <w:pStyle w:val="RSCB02ArticleText"/>
        <w:sectPr w:rsidR="005951D6" w:rsidRPr="00E92B08" w:rsidSect="005951D6">
          <w:type w:val="continuous"/>
          <w:pgSz w:w="11907" w:h="16840" w:code="9"/>
          <w:pgMar w:top="720" w:right="720" w:bottom="720" w:left="720" w:header="851" w:footer="454" w:gutter="0"/>
          <w:cols w:space="227"/>
          <w:titlePg/>
          <w:docGrid w:linePitch="360"/>
        </w:sectPr>
      </w:pPr>
    </w:p>
    <w:p w14:paraId="5B46F045" w14:textId="59587AA9" w:rsidR="005951D6" w:rsidRPr="005B53E7" w:rsidRDefault="005951D6" w:rsidP="005B53E7">
      <w:pPr>
        <w:pStyle w:val="RSCT02Tabletitlewithouttopbar"/>
        <w:pBdr>
          <w:bottom w:val="none" w:sz="0" w:space="0" w:color="auto"/>
        </w:pBdr>
        <w:rPr>
          <w:rStyle w:val="Strong"/>
        </w:rPr>
      </w:pPr>
      <w:bookmarkStart w:id="8" w:name="_Ref99448602"/>
      <w:bookmarkStart w:id="9" w:name="_Ref99448638"/>
      <w:r w:rsidRPr="005B53E7">
        <w:rPr>
          <w:rStyle w:val="Strong"/>
          <w:b/>
          <w:bCs/>
        </w:rPr>
        <w:lastRenderedPageBreak/>
        <w:t>Table S</w:t>
      </w:r>
      <w:bookmarkEnd w:id="8"/>
      <w:r w:rsidR="006D5E56" w:rsidRPr="005B53E7">
        <w:rPr>
          <w:rStyle w:val="Strong"/>
          <w:b/>
          <w:bCs/>
        </w:rPr>
        <w:fldChar w:fldCharType="begin"/>
      </w:r>
      <w:r w:rsidR="006D5E56" w:rsidRPr="005B53E7">
        <w:rPr>
          <w:rStyle w:val="Strong"/>
          <w:b/>
          <w:bCs/>
        </w:rPr>
        <w:instrText xml:space="preserve"> SEQ Table \* ARABIC </w:instrText>
      </w:r>
      <w:r w:rsidR="006D5E56" w:rsidRPr="005B53E7">
        <w:rPr>
          <w:rStyle w:val="Strong"/>
          <w:b/>
          <w:bCs/>
        </w:rPr>
        <w:fldChar w:fldCharType="separate"/>
      </w:r>
      <w:r w:rsidR="006D5E56" w:rsidRPr="005B53E7">
        <w:rPr>
          <w:rStyle w:val="Strong"/>
          <w:b/>
          <w:bCs/>
        </w:rPr>
        <w:t>3</w:t>
      </w:r>
      <w:r w:rsidR="006D5E56" w:rsidRPr="005B53E7">
        <w:rPr>
          <w:rStyle w:val="Strong"/>
          <w:b/>
          <w:bCs/>
        </w:rPr>
        <w:fldChar w:fldCharType="end"/>
      </w:r>
      <w:bookmarkEnd w:id="9"/>
      <w:r w:rsidRPr="005B53E7">
        <w:rPr>
          <w:rStyle w:val="Strong"/>
          <w:b/>
          <w:bCs/>
        </w:rPr>
        <w:t>.</w:t>
      </w:r>
      <w:r w:rsidRPr="005B53E7">
        <w:rPr>
          <w:rStyle w:val="Strong"/>
        </w:rPr>
        <w:t xml:space="preserve"> </w:t>
      </w:r>
      <w:r w:rsidR="005B53E7">
        <w:rPr>
          <w:rStyle w:val="Strong"/>
        </w:rPr>
        <w:t>N</w:t>
      </w:r>
      <w:r w:rsidRPr="005B53E7">
        <w:rPr>
          <w:rStyle w:val="Strong"/>
        </w:rPr>
        <w:t>umerical values for each parameter used to calculate the optical constants of the ITO films subject to LA in 100% O</w:t>
      </w:r>
      <w:r w:rsidRPr="005B53E7">
        <w:rPr>
          <w:rStyle w:val="Strong"/>
        </w:rPr>
        <w:softHyphen/>
      </w:r>
      <w:r w:rsidRPr="005B53E7">
        <w:rPr>
          <w:rStyle w:val="Strong"/>
          <w:vertAlign w:val="subscript"/>
        </w:rPr>
        <w:t>2</w:t>
      </w:r>
      <w:r w:rsidRPr="005B53E7">
        <w:rPr>
          <w:rStyle w:val="Strong"/>
        </w:rPr>
        <w:t>.</w:t>
      </w:r>
    </w:p>
    <w:tbl>
      <w:tblPr>
        <w:tblStyle w:val="TableGrid"/>
        <w:tblW w:w="5000" w:type="pct"/>
        <w:tblCellMar>
          <w:left w:w="57" w:type="dxa"/>
          <w:right w:w="57" w:type="dxa"/>
        </w:tblCellMar>
        <w:tblLook w:val="04A0" w:firstRow="1" w:lastRow="0" w:firstColumn="1" w:lastColumn="0" w:noHBand="0" w:noVBand="1"/>
      </w:tblPr>
      <w:tblGrid>
        <w:gridCol w:w="2540"/>
        <w:gridCol w:w="1030"/>
        <w:gridCol w:w="690"/>
        <w:gridCol w:w="692"/>
        <w:gridCol w:w="690"/>
        <w:gridCol w:w="692"/>
        <w:gridCol w:w="690"/>
        <w:gridCol w:w="692"/>
        <w:gridCol w:w="690"/>
        <w:gridCol w:w="692"/>
        <w:gridCol w:w="690"/>
        <w:gridCol w:w="669"/>
      </w:tblGrid>
      <w:tr w:rsidR="00C36DB8" w:rsidRPr="005B53E7" w14:paraId="495FDB43" w14:textId="77777777" w:rsidTr="005B53E7">
        <w:trPr>
          <w:trHeight w:val="20"/>
        </w:trPr>
        <w:tc>
          <w:tcPr>
            <w:tcW w:w="1706" w:type="pct"/>
            <w:gridSpan w:val="2"/>
            <w:shd w:val="clear" w:color="auto" w:fill="auto"/>
            <w:vAlign w:val="center"/>
          </w:tcPr>
          <w:p w14:paraId="3B54AB85" w14:textId="77777777" w:rsidR="00C36DB8" w:rsidRPr="005B53E7" w:rsidRDefault="00C36DB8" w:rsidP="00D16CA5">
            <w:pPr>
              <w:pStyle w:val="RSCT03TableBody"/>
              <w:rPr>
                <w:rFonts w:asciiTheme="majorHAnsi" w:hAnsiTheme="majorHAnsi"/>
                <w:b/>
                <w:bCs/>
                <w:lang w:val="en-US"/>
              </w:rPr>
            </w:pPr>
            <w:r w:rsidRPr="005B53E7">
              <w:rPr>
                <w:rFonts w:asciiTheme="majorHAnsi" w:hAnsiTheme="majorHAnsi"/>
                <w:b/>
                <w:bCs/>
                <w:lang w:val="en-US"/>
              </w:rPr>
              <w:t>Environment</w:t>
            </w:r>
          </w:p>
        </w:tc>
        <w:tc>
          <w:tcPr>
            <w:tcW w:w="661" w:type="pct"/>
            <w:gridSpan w:val="2"/>
            <w:shd w:val="clear" w:color="auto" w:fill="auto"/>
            <w:vAlign w:val="center"/>
          </w:tcPr>
          <w:p w14:paraId="3A44EBF4" w14:textId="44AD9BAC" w:rsidR="00C36DB8" w:rsidRPr="005B53E7" w:rsidRDefault="00C36DB8" w:rsidP="00D16CA5">
            <w:pPr>
              <w:pStyle w:val="RSCT03TableBody"/>
              <w:rPr>
                <w:rFonts w:asciiTheme="majorHAnsi" w:hAnsiTheme="majorHAnsi"/>
                <w:b/>
                <w:bCs/>
                <w:vertAlign w:val="subscript"/>
                <w:lang w:val="en-US"/>
              </w:rPr>
            </w:pPr>
            <w:r w:rsidRPr="005B53E7">
              <w:rPr>
                <w:rFonts w:asciiTheme="majorHAnsi" w:hAnsiTheme="majorHAnsi"/>
                <w:b/>
                <w:bCs/>
                <w:lang w:val="en-US"/>
              </w:rPr>
              <w:t>100% O</w:t>
            </w:r>
            <w:r w:rsidRPr="005B53E7">
              <w:rPr>
                <w:rFonts w:asciiTheme="majorHAnsi" w:hAnsiTheme="majorHAnsi"/>
                <w:b/>
                <w:bCs/>
                <w:vertAlign w:val="subscript"/>
                <w:lang w:val="en-US"/>
              </w:rPr>
              <w:t>2</w:t>
            </w:r>
          </w:p>
        </w:tc>
        <w:tc>
          <w:tcPr>
            <w:tcW w:w="661" w:type="pct"/>
            <w:gridSpan w:val="2"/>
            <w:shd w:val="clear" w:color="auto" w:fill="auto"/>
            <w:vAlign w:val="center"/>
          </w:tcPr>
          <w:p w14:paraId="011CB2EE" w14:textId="7DE6DF4B" w:rsidR="00C36DB8" w:rsidRPr="005B53E7" w:rsidRDefault="00C36DB8" w:rsidP="00D16CA5">
            <w:pPr>
              <w:pStyle w:val="RSCT03TableBody"/>
              <w:rPr>
                <w:rFonts w:asciiTheme="majorHAnsi" w:hAnsiTheme="majorHAnsi"/>
                <w:b/>
                <w:bCs/>
                <w:lang w:val="en-US"/>
              </w:rPr>
            </w:pPr>
            <w:r w:rsidRPr="005B53E7">
              <w:rPr>
                <w:rFonts w:asciiTheme="majorHAnsi" w:hAnsiTheme="majorHAnsi"/>
                <w:b/>
                <w:bCs/>
                <w:lang w:val="en-US"/>
              </w:rPr>
              <w:t>100% O</w:t>
            </w:r>
            <w:r w:rsidRPr="005B53E7">
              <w:rPr>
                <w:rFonts w:asciiTheme="majorHAnsi" w:hAnsiTheme="majorHAnsi"/>
                <w:b/>
                <w:bCs/>
                <w:vertAlign w:val="subscript"/>
                <w:lang w:val="en-US"/>
              </w:rPr>
              <w:t>2</w:t>
            </w:r>
          </w:p>
        </w:tc>
        <w:tc>
          <w:tcPr>
            <w:tcW w:w="661" w:type="pct"/>
            <w:gridSpan w:val="2"/>
            <w:shd w:val="clear" w:color="auto" w:fill="auto"/>
            <w:vAlign w:val="center"/>
          </w:tcPr>
          <w:p w14:paraId="45090C48" w14:textId="36EE4F76" w:rsidR="00C36DB8" w:rsidRPr="005B53E7" w:rsidRDefault="00C36DB8" w:rsidP="00D16CA5">
            <w:pPr>
              <w:pStyle w:val="RSCT03TableBody"/>
              <w:rPr>
                <w:rFonts w:asciiTheme="majorHAnsi" w:hAnsiTheme="majorHAnsi"/>
                <w:b/>
                <w:bCs/>
                <w:lang w:val="en-US"/>
              </w:rPr>
            </w:pPr>
            <w:r w:rsidRPr="005B53E7">
              <w:rPr>
                <w:rFonts w:asciiTheme="majorHAnsi" w:hAnsiTheme="majorHAnsi"/>
                <w:b/>
                <w:bCs/>
                <w:lang w:val="en-US"/>
              </w:rPr>
              <w:t>100% O</w:t>
            </w:r>
            <w:r w:rsidRPr="005B53E7">
              <w:rPr>
                <w:rFonts w:asciiTheme="majorHAnsi" w:hAnsiTheme="majorHAnsi"/>
                <w:b/>
                <w:bCs/>
                <w:vertAlign w:val="subscript"/>
                <w:lang w:val="en-US"/>
              </w:rPr>
              <w:t>2</w:t>
            </w:r>
          </w:p>
        </w:tc>
        <w:tc>
          <w:tcPr>
            <w:tcW w:w="661" w:type="pct"/>
            <w:gridSpan w:val="2"/>
            <w:vAlign w:val="center"/>
          </w:tcPr>
          <w:p w14:paraId="07290C5D" w14:textId="013FF086" w:rsidR="00C36DB8" w:rsidRPr="005B53E7" w:rsidRDefault="00C36DB8" w:rsidP="00D16CA5">
            <w:pPr>
              <w:pStyle w:val="RSCT03TableBody"/>
              <w:rPr>
                <w:rFonts w:asciiTheme="majorHAnsi" w:hAnsiTheme="majorHAnsi"/>
                <w:b/>
                <w:bCs/>
                <w:lang w:val="en-US"/>
              </w:rPr>
            </w:pPr>
            <w:r w:rsidRPr="005B53E7">
              <w:rPr>
                <w:rFonts w:asciiTheme="majorHAnsi" w:hAnsiTheme="majorHAnsi"/>
                <w:b/>
                <w:bCs/>
                <w:lang w:val="en-US"/>
              </w:rPr>
              <w:t>100% O</w:t>
            </w:r>
            <w:r w:rsidRPr="005B53E7">
              <w:rPr>
                <w:rFonts w:asciiTheme="majorHAnsi" w:hAnsiTheme="majorHAnsi"/>
                <w:b/>
                <w:bCs/>
                <w:vertAlign w:val="subscript"/>
                <w:lang w:val="en-US"/>
              </w:rPr>
              <w:t>2</w:t>
            </w:r>
          </w:p>
        </w:tc>
        <w:tc>
          <w:tcPr>
            <w:tcW w:w="651" w:type="pct"/>
            <w:gridSpan w:val="2"/>
            <w:shd w:val="clear" w:color="auto" w:fill="auto"/>
            <w:vAlign w:val="center"/>
          </w:tcPr>
          <w:p w14:paraId="4CCC016F" w14:textId="11C736F3" w:rsidR="00C36DB8" w:rsidRPr="005B53E7" w:rsidRDefault="00C36DB8" w:rsidP="00D16CA5">
            <w:pPr>
              <w:pStyle w:val="RSCT03TableBody"/>
              <w:rPr>
                <w:rFonts w:asciiTheme="majorHAnsi" w:hAnsiTheme="majorHAnsi"/>
                <w:b/>
                <w:bCs/>
                <w:lang w:val="en-US"/>
              </w:rPr>
            </w:pPr>
            <w:r w:rsidRPr="005B53E7">
              <w:rPr>
                <w:rFonts w:asciiTheme="majorHAnsi" w:hAnsiTheme="majorHAnsi"/>
                <w:b/>
                <w:bCs/>
                <w:lang w:val="en-US"/>
              </w:rPr>
              <w:t>100% O</w:t>
            </w:r>
            <w:r w:rsidRPr="005B53E7">
              <w:rPr>
                <w:rFonts w:asciiTheme="majorHAnsi" w:hAnsiTheme="majorHAnsi"/>
                <w:b/>
                <w:bCs/>
                <w:vertAlign w:val="subscript"/>
                <w:lang w:val="en-US"/>
              </w:rPr>
              <w:t>2</w:t>
            </w:r>
          </w:p>
        </w:tc>
      </w:tr>
      <w:tr w:rsidR="00375E4D" w:rsidRPr="005B53E7" w14:paraId="7E2B94EF" w14:textId="77777777" w:rsidTr="005B53E7">
        <w:trPr>
          <w:trHeight w:val="20"/>
        </w:trPr>
        <w:tc>
          <w:tcPr>
            <w:tcW w:w="1214" w:type="pct"/>
            <w:shd w:val="clear" w:color="auto" w:fill="auto"/>
            <w:vAlign w:val="center"/>
          </w:tcPr>
          <w:p w14:paraId="39F745BC" w14:textId="6E399B0C" w:rsidR="00375E4D" w:rsidRPr="005B53E7" w:rsidRDefault="00375E4D" w:rsidP="00375E4D">
            <w:pPr>
              <w:pStyle w:val="RSCT03TableBody"/>
              <w:rPr>
                <w:rFonts w:asciiTheme="majorHAnsi" w:hAnsiTheme="majorHAnsi"/>
                <w:b/>
                <w:bCs/>
                <w:lang w:val="en-US"/>
              </w:rPr>
            </w:pPr>
            <w:r w:rsidRPr="005B53E7">
              <w:rPr>
                <w:rFonts w:asciiTheme="majorHAnsi" w:eastAsiaTheme="minorEastAsia" w:hAnsiTheme="majorHAnsi" w:cstheme="minorBidi"/>
                <w:b/>
                <w:bCs/>
                <w:lang w:val="en-US"/>
              </w:rPr>
              <w:t>Fluence</w:t>
            </w:r>
          </w:p>
        </w:tc>
        <w:tc>
          <w:tcPr>
            <w:tcW w:w="492" w:type="pct"/>
            <w:shd w:val="clear" w:color="auto" w:fill="auto"/>
            <w:vAlign w:val="center"/>
          </w:tcPr>
          <w:p w14:paraId="7D6B6E4E" w14:textId="1EF7CD49" w:rsidR="00375E4D" w:rsidRPr="005B53E7" w:rsidRDefault="00BD78DC" w:rsidP="00375E4D">
            <w:pPr>
              <w:pStyle w:val="RSCT03TableBody"/>
              <w:rPr>
                <w:rFonts w:asciiTheme="majorHAnsi" w:hAnsiTheme="majorHAnsi"/>
                <w:b/>
                <w:bCs/>
                <w:lang w:val="en-US"/>
              </w:rPr>
            </w:pPr>
            <m:oMathPara>
              <m:oMath>
                <m:r>
                  <m:rPr>
                    <m:sty m:val="b"/>
                  </m:rPr>
                  <w:rPr>
                    <w:rFonts w:ascii="Cambria Math" w:hAnsi="Cambria Math"/>
                    <w:lang w:val="en-US"/>
                  </w:rPr>
                  <m:t>mJc</m:t>
                </m:r>
                <m:sSup>
                  <m:sSupPr>
                    <m:ctrlPr>
                      <w:rPr>
                        <w:rFonts w:ascii="Cambria Math" w:hAnsi="Cambria Math"/>
                        <w:b/>
                        <w:bCs/>
                        <w:iCs/>
                        <w:lang w:val="en-US"/>
                      </w:rPr>
                    </m:ctrlPr>
                  </m:sSupPr>
                  <m:e>
                    <m:r>
                      <m:rPr>
                        <m:sty m:val="b"/>
                      </m:rPr>
                      <w:rPr>
                        <w:rFonts w:ascii="Cambria Math" w:hAnsi="Cambria Math"/>
                        <w:lang w:val="en-US"/>
                      </w:rPr>
                      <m:t>m</m:t>
                    </m:r>
                  </m:e>
                  <m:sup>
                    <m:r>
                      <m:rPr>
                        <m:sty m:val="b"/>
                      </m:rPr>
                      <w:rPr>
                        <w:rFonts w:ascii="Cambria Math" w:hAnsi="Cambria Math"/>
                        <w:lang w:val="en-US"/>
                      </w:rPr>
                      <m:t>-2</m:t>
                    </m:r>
                  </m:sup>
                </m:sSup>
              </m:oMath>
            </m:oMathPara>
          </w:p>
        </w:tc>
        <w:tc>
          <w:tcPr>
            <w:tcW w:w="330" w:type="pct"/>
            <w:shd w:val="clear" w:color="auto" w:fill="auto"/>
          </w:tcPr>
          <w:p w14:paraId="7AE340A2" w14:textId="739C1881" w:rsidR="00375E4D" w:rsidRPr="005B53E7" w:rsidRDefault="00375E4D" w:rsidP="00375E4D">
            <w:pPr>
              <w:pStyle w:val="RSCT03TableBody"/>
              <w:rPr>
                <w:rFonts w:asciiTheme="majorHAnsi" w:hAnsiTheme="majorHAnsi"/>
                <w:b/>
                <w:bCs/>
                <w:lang w:val="en-US"/>
              </w:rPr>
            </w:pPr>
            <w:r w:rsidRPr="005B53E7">
              <w:rPr>
                <w:rFonts w:asciiTheme="majorHAnsi" w:hAnsiTheme="majorHAnsi"/>
                <w:b/>
                <w:bCs/>
              </w:rPr>
              <w:t>25.1</w:t>
            </w:r>
          </w:p>
        </w:tc>
        <w:tc>
          <w:tcPr>
            <w:tcW w:w="331" w:type="pct"/>
            <w:shd w:val="clear" w:color="auto" w:fill="auto"/>
          </w:tcPr>
          <w:p w14:paraId="4999FBBA" w14:textId="46650CFE" w:rsidR="00375E4D" w:rsidRPr="005B53E7" w:rsidRDefault="00375E4D" w:rsidP="00375E4D">
            <w:pPr>
              <w:pStyle w:val="RSCT03TableBody"/>
              <w:rPr>
                <w:rFonts w:asciiTheme="majorHAnsi" w:hAnsiTheme="majorHAnsi"/>
                <w:b/>
                <w:bCs/>
                <w:lang w:val="en-US"/>
              </w:rPr>
            </w:pPr>
            <w:r w:rsidRPr="005B53E7">
              <w:rPr>
                <w:rFonts w:asciiTheme="majorHAnsi" w:hAnsiTheme="majorHAnsi"/>
                <w:b/>
                <w:bCs/>
              </w:rPr>
              <w:t>0.3</w:t>
            </w:r>
          </w:p>
        </w:tc>
        <w:tc>
          <w:tcPr>
            <w:tcW w:w="330" w:type="pct"/>
            <w:shd w:val="clear" w:color="auto" w:fill="auto"/>
          </w:tcPr>
          <w:p w14:paraId="20D07D0D" w14:textId="782DD27F" w:rsidR="00375E4D" w:rsidRPr="005B53E7" w:rsidRDefault="00375E4D" w:rsidP="00375E4D">
            <w:pPr>
              <w:pStyle w:val="RSCT03TableBody"/>
              <w:rPr>
                <w:rFonts w:asciiTheme="majorHAnsi" w:hAnsiTheme="majorHAnsi"/>
                <w:b/>
                <w:bCs/>
                <w:lang w:val="en-US"/>
              </w:rPr>
            </w:pPr>
            <w:r w:rsidRPr="005B53E7">
              <w:rPr>
                <w:rFonts w:asciiTheme="majorHAnsi" w:hAnsiTheme="majorHAnsi"/>
                <w:b/>
                <w:bCs/>
              </w:rPr>
              <w:t>49.7</w:t>
            </w:r>
          </w:p>
        </w:tc>
        <w:tc>
          <w:tcPr>
            <w:tcW w:w="331" w:type="pct"/>
            <w:shd w:val="clear" w:color="auto" w:fill="auto"/>
          </w:tcPr>
          <w:p w14:paraId="059EA313" w14:textId="10F1429B" w:rsidR="00375E4D" w:rsidRPr="005B53E7" w:rsidRDefault="00375E4D" w:rsidP="00375E4D">
            <w:pPr>
              <w:pStyle w:val="RSCT03TableBody"/>
              <w:rPr>
                <w:rFonts w:asciiTheme="majorHAnsi" w:hAnsiTheme="majorHAnsi"/>
                <w:b/>
                <w:bCs/>
                <w:lang w:val="en-US"/>
              </w:rPr>
            </w:pPr>
            <w:r w:rsidRPr="005B53E7">
              <w:rPr>
                <w:rFonts w:asciiTheme="majorHAnsi" w:hAnsiTheme="majorHAnsi"/>
                <w:b/>
                <w:bCs/>
              </w:rPr>
              <w:t>0.8</w:t>
            </w:r>
          </w:p>
        </w:tc>
        <w:tc>
          <w:tcPr>
            <w:tcW w:w="330" w:type="pct"/>
            <w:shd w:val="clear" w:color="auto" w:fill="auto"/>
          </w:tcPr>
          <w:p w14:paraId="5228002F" w14:textId="6D76A28E" w:rsidR="00375E4D" w:rsidRPr="005B53E7" w:rsidRDefault="00375E4D" w:rsidP="00375E4D">
            <w:pPr>
              <w:pStyle w:val="RSCT03TableBody"/>
              <w:rPr>
                <w:rFonts w:asciiTheme="majorHAnsi" w:hAnsiTheme="majorHAnsi"/>
                <w:b/>
                <w:bCs/>
                <w:lang w:val="en-US"/>
              </w:rPr>
            </w:pPr>
            <w:r w:rsidRPr="005B53E7">
              <w:rPr>
                <w:rFonts w:asciiTheme="majorHAnsi" w:hAnsiTheme="majorHAnsi"/>
                <w:b/>
                <w:bCs/>
              </w:rPr>
              <w:t>75</w:t>
            </w:r>
          </w:p>
        </w:tc>
        <w:tc>
          <w:tcPr>
            <w:tcW w:w="331" w:type="pct"/>
            <w:shd w:val="clear" w:color="auto" w:fill="auto"/>
          </w:tcPr>
          <w:p w14:paraId="639BE5A9" w14:textId="4B737B44" w:rsidR="00375E4D" w:rsidRPr="005B53E7" w:rsidRDefault="00375E4D" w:rsidP="00375E4D">
            <w:pPr>
              <w:pStyle w:val="RSCT03TableBody"/>
              <w:rPr>
                <w:rFonts w:asciiTheme="majorHAnsi" w:hAnsiTheme="majorHAnsi"/>
                <w:b/>
                <w:bCs/>
                <w:lang w:val="en-US"/>
              </w:rPr>
            </w:pPr>
            <w:r w:rsidRPr="005B53E7">
              <w:rPr>
                <w:rFonts w:asciiTheme="majorHAnsi" w:hAnsiTheme="majorHAnsi"/>
                <w:b/>
                <w:bCs/>
              </w:rPr>
              <w:t>1</w:t>
            </w:r>
          </w:p>
        </w:tc>
        <w:tc>
          <w:tcPr>
            <w:tcW w:w="330" w:type="pct"/>
            <w:shd w:val="clear" w:color="auto" w:fill="auto"/>
          </w:tcPr>
          <w:p w14:paraId="6EC67562" w14:textId="56F13867" w:rsidR="00375E4D" w:rsidRPr="005B53E7" w:rsidRDefault="00375E4D" w:rsidP="00375E4D">
            <w:pPr>
              <w:pStyle w:val="RSCT03TableBody"/>
              <w:rPr>
                <w:rFonts w:asciiTheme="majorHAnsi" w:hAnsiTheme="majorHAnsi"/>
                <w:b/>
                <w:bCs/>
                <w:lang w:val="en-US"/>
              </w:rPr>
            </w:pPr>
            <w:r w:rsidRPr="005B53E7">
              <w:rPr>
                <w:rFonts w:asciiTheme="majorHAnsi" w:hAnsiTheme="majorHAnsi"/>
                <w:b/>
                <w:bCs/>
              </w:rPr>
              <w:t>100</w:t>
            </w:r>
          </w:p>
        </w:tc>
        <w:tc>
          <w:tcPr>
            <w:tcW w:w="331" w:type="pct"/>
            <w:shd w:val="clear" w:color="auto" w:fill="auto"/>
          </w:tcPr>
          <w:p w14:paraId="4E922D82" w14:textId="7F0DA85F" w:rsidR="00375E4D" w:rsidRPr="005B53E7" w:rsidRDefault="00375E4D" w:rsidP="00375E4D">
            <w:pPr>
              <w:pStyle w:val="RSCT03TableBody"/>
              <w:rPr>
                <w:rFonts w:asciiTheme="majorHAnsi" w:hAnsiTheme="majorHAnsi"/>
                <w:b/>
                <w:bCs/>
                <w:lang w:val="en-US"/>
              </w:rPr>
            </w:pPr>
            <w:r w:rsidRPr="005B53E7">
              <w:rPr>
                <w:rFonts w:asciiTheme="majorHAnsi" w:hAnsiTheme="majorHAnsi"/>
                <w:b/>
                <w:bCs/>
              </w:rPr>
              <w:t>2</w:t>
            </w:r>
          </w:p>
        </w:tc>
        <w:tc>
          <w:tcPr>
            <w:tcW w:w="330" w:type="pct"/>
            <w:shd w:val="clear" w:color="auto" w:fill="auto"/>
          </w:tcPr>
          <w:p w14:paraId="58E8A646" w14:textId="3CF324AC" w:rsidR="00375E4D" w:rsidRPr="005B53E7" w:rsidRDefault="00375E4D" w:rsidP="00375E4D">
            <w:pPr>
              <w:pStyle w:val="RSCT03TableBody"/>
              <w:rPr>
                <w:rFonts w:asciiTheme="majorHAnsi" w:hAnsiTheme="majorHAnsi"/>
                <w:b/>
                <w:bCs/>
                <w:lang w:val="en-US"/>
              </w:rPr>
            </w:pPr>
            <w:r w:rsidRPr="005B53E7">
              <w:rPr>
                <w:rFonts w:asciiTheme="majorHAnsi" w:hAnsiTheme="majorHAnsi"/>
                <w:b/>
                <w:bCs/>
              </w:rPr>
              <w:t>124</w:t>
            </w:r>
          </w:p>
        </w:tc>
        <w:tc>
          <w:tcPr>
            <w:tcW w:w="321" w:type="pct"/>
            <w:shd w:val="clear" w:color="auto" w:fill="auto"/>
          </w:tcPr>
          <w:p w14:paraId="7B04B1F2" w14:textId="56D2BCF0" w:rsidR="00375E4D" w:rsidRPr="005B53E7" w:rsidRDefault="00375E4D" w:rsidP="00375E4D">
            <w:pPr>
              <w:pStyle w:val="RSCT03TableBody"/>
              <w:rPr>
                <w:rFonts w:asciiTheme="majorHAnsi" w:hAnsiTheme="majorHAnsi"/>
                <w:b/>
                <w:bCs/>
                <w:lang w:val="en-US"/>
              </w:rPr>
            </w:pPr>
            <w:r w:rsidRPr="005B53E7">
              <w:rPr>
                <w:rFonts w:asciiTheme="majorHAnsi" w:hAnsiTheme="majorHAnsi"/>
                <w:b/>
                <w:bCs/>
              </w:rPr>
              <w:t>2</w:t>
            </w:r>
          </w:p>
        </w:tc>
      </w:tr>
      <w:tr w:rsidR="00D7550A" w:rsidRPr="005B53E7" w14:paraId="639B7BAB" w14:textId="77777777" w:rsidTr="002B5E52">
        <w:trPr>
          <w:trHeight w:val="20"/>
        </w:trPr>
        <w:tc>
          <w:tcPr>
            <w:tcW w:w="5000" w:type="pct"/>
            <w:gridSpan w:val="12"/>
            <w:vAlign w:val="center"/>
          </w:tcPr>
          <w:p w14:paraId="68FD971F" w14:textId="77777777" w:rsidR="00D7550A" w:rsidRPr="005B53E7" w:rsidRDefault="00D7550A" w:rsidP="00D7550A">
            <w:pPr>
              <w:pStyle w:val="RSCT03TableBody"/>
              <w:rPr>
                <w:rFonts w:asciiTheme="majorHAnsi" w:hAnsiTheme="majorHAnsi"/>
                <w:b/>
                <w:bCs/>
                <w:sz w:val="20"/>
                <w:szCs w:val="20"/>
                <w:lang w:val="en-US"/>
              </w:rPr>
            </w:pPr>
            <w:r w:rsidRPr="005B53E7">
              <w:rPr>
                <w:rFonts w:asciiTheme="majorHAnsi" w:hAnsiTheme="majorHAnsi"/>
                <w:b/>
                <w:bCs/>
                <w:sz w:val="20"/>
                <w:szCs w:val="20"/>
                <w:lang w:val="en-US"/>
              </w:rPr>
              <w:t>Ellipsometrically Determined Parameters</w:t>
            </w:r>
          </w:p>
        </w:tc>
      </w:tr>
      <w:tr w:rsidR="005B53E7" w:rsidRPr="005B53E7" w14:paraId="394BBCC8" w14:textId="77777777" w:rsidTr="005B53E7">
        <w:trPr>
          <w:trHeight w:val="20"/>
        </w:trPr>
        <w:tc>
          <w:tcPr>
            <w:tcW w:w="1706" w:type="pct"/>
            <w:gridSpan w:val="2"/>
            <w:tcBorders>
              <w:right w:val="single" w:sz="4" w:space="0" w:color="auto"/>
            </w:tcBorders>
            <w:shd w:val="clear" w:color="auto" w:fill="auto"/>
            <w:vAlign w:val="center"/>
          </w:tcPr>
          <w:p w14:paraId="5D2DB040" w14:textId="77777777" w:rsidR="005B53E7" w:rsidRPr="005B53E7" w:rsidRDefault="005B53E7" w:rsidP="005B53E7">
            <w:pPr>
              <w:pStyle w:val="RSCT03TableBody"/>
              <w:rPr>
                <w:rFonts w:asciiTheme="majorHAnsi" w:hAnsiTheme="majorHAnsi"/>
                <w:lang w:val="en-US"/>
              </w:rPr>
            </w:pPr>
            <w:r w:rsidRPr="005B53E7">
              <w:rPr>
                <w:rFonts w:asciiTheme="majorHAnsi" w:hAnsiTheme="majorHAnsi"/>
                <w:lang w:val="en-US"/>
              </w:rPr>
              <w:t>MSE</w:t>
            </w:r>
          </w:p>
        </w:tc>
        <w:tc>
          <w:tcPr>
            <w:tcW w:w="66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CCF753F" w14:textId="2F0D1AAC" w:rsidR="005B53E7" w:rsidRPr="005B53E7" w:rsidRDefault="005B53E7" w:rsidP="005B53E7">
            <w:pPr>
              <w:pStyle w:val="RSCT03TableBody"/>
              <w:rPr>
                <w:rFonts w:ascii="Cambria Math" w:hAnsi="Cambria Math"/>
                <w:oMath/>
              </w:rPr>
            </w:pPr>
            <m:oMathPara>
              <m:oMath>
                <m:r>
                  <m:rPr>
                    <m:sty m:val="p"/>
                  </m:rPr>
                  <w:rPr>
                    <w:rFonts w:ascii="Cambria Math" w:hAnsi="Cambria Math"/>
                  </w:rPr>
                  <m:t>14.91</m:t>
                </m:r>
              </m:oMath>
            </m:oMathPara>
          </w:p>
        </w:tc>
        <w:tc>
          <w:tcPr>
            <w:tcW w:w="66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DD1BE3C" w14:textId="24C51339" w:rsidR="005B53E7" w:rsidRPr="005B53E7" w:rsidRDefault="005B53E7" w:rsidP="005B53E7">
            <w:pPr>
              <w:pStyle w:val="RSCT03TableBody"/>
              <w:rPr>
                <w:rFonts w:ascii="Cambria Math" w:hAnsi="Cambria Math"/>
                <w:oMath/>
              </w:rPr>
            </w:pPr>
            <m:oMathPara>
              <m:oMath>
                <m:r>
                  <m:rPr>
                    <m:sty m:val="p"/>
                  </m:rPr>
                  <w:rPr>
                    <w:rFonts w:ascii="Cambria Math" w:hAnsi="Cambria Math"/>
                  </w:rPr>
                  <m:t>9.09</m:t>
                </m:r>
              </m:oMath>
            </m:oMathPara>
          </w:p>
        </w:tc>
        <w:tc>
          <w:tcPr>
            <w:tcW w:w="66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27C0785" w14:textId="377F4A46" w:rsidR="005B53E7" w:rsidRPr="005B53E7" w:rsidRDefault="005B53E7" w:rsidP="005B53E7">
            <w:pPr>
              <w:pStyle w:val="RSCT03TableBody"/>
              <w:rPr>
                <w:rFonts w:ascii="Cambria Math" w:hAnsi="Cambria Math"/>
                <w:oMath/>
              </w:rPr>
            </w:pPr>
            <m:oMathPara>
              <m:oMath>
                <m:r>
                  <m:rPr>
                    <m:sty m:val="p"/>
                  </m:rPr>
                  <w:rPr>
                    <w:rFonts w:ascii="Cambria Math" w:hAnsi="Cambria Math"/>
                  </w:rPr>
                  <m:t>9.35</m:t>
                </m:r>
              </m:oMath>
            </m:oMathPara>
          </w:p>
        </w:tc>
        <w:tc>
          <w:tcPr>
            <w:tcW w:w="66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395FBF" w14:textId="29512DBB" w:rsidR="005B53E7" w:rsidRPr="005B53E7" w:rsidRDefault="005B53E7" w:rsidP="005B53E7">
            <w:pPr>
              <w:pStyle w:val="RSCT03TableBody"/>
              <w:rPr>
                <w:rFonts w:ascii="Cambria Math" w:hAnsi="Cambria Math"/>
                <w:oMath/>
              </w:rPr>
            </w:pPr>
            <m:oMathPara>
              <m:oMath>
                <m:r>
                  <m:rPr>
                    <m:sty m:val="p"/>
                  </m:rPr>
                  <w:rPr>
                    <w:rFonts w:ascii="Cambria Math" w:hAnsi="Cambria Math"/>
                  </w:rPr>
                  <m:t>9.30</m:t>
                </m:r>
              </m:oMath>
            </m:oMathPara>
          </w:p>
        </w:tc>
        <w:tc>
          <w:tcPr>
            <w:tcW w:w="65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1AE18E" w14:textId="2A5431A8" w:rsidR="005B53E7" w:rsidRPr="005B53E7" w:rsidRDefault="005B53E7" w:rsidP="005B53E7">
            <w:pPr>
              <w:pStyle w:val="RSCT03TableBody"/>
              <w:rPr>
                <w:rFonts w:ascii="Cambria Math" w:hAnsi="Cambria Math"/>
                <w:oMath/>
              </w:rPr>
            </w:pPr>
            <m:oMathPara>
              <m:oMath>
                <m:r>
                  <m:rPr>
                    <m:sty m:val="p"/>
                  </m:rPr>
                  <w:rPr>
                    <w:rFonts w:ascii="Cambria Math" w:hAnsi="Cambria Math"/>
                  </w:rPr>
                  <m:t>14.66</m:t>
                </m:r>
              </m:oMath>
            </m:oMathPara>
          </w:p>
        </w:tc>
      </w:tr>
      <w:tr w:rsidR="005B53E7" w:rsidRPr="005B53E7" w14:paraId="07015DDC" w14:textId="77777777" w:rsidTr="005B53E7">
        <w:trPr>
          <w:trHeight w:val="20"/>
        </w:trPr>
        <w:tc>
          <w:tcPr>
            <w:tcW w:w="1214" w:type="pct"/>
            <w:shd w:val="clear" w:color="auto" w:fill="auto"/>
            <w:vAlign w:val="center"/>
          </w:tcPr>
          <w:p w14:paraId="29962757"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Parameter</w:t>
            </w:r>
          </w:p>
        </w:tc>
        <w:tc>
          <w:tcPr>
            <w:tcW w:w="492" w:type="pct"/>
            <w:shd w:val="clear" w:color="auto" w:fill="auto"/>
            <w:vAlign w:val="center"/>
          </w:tcPr>
          <w:p w14:paraId="0070078E" w14:textId="2AF6DB9C" w:rsidR="005B53E7" w:rsidRPr="005B53E7" w:rsidRDefault="005B53E7" w:rsidP="005B53E7">
            <w:pPr>
              <w:pStyle w:val="RSCT03TableBody"/>
              <w:rPr>
                <w:rFonts w:asciiTheme="majorHAnsi" w:hAnsiTheme="majorHAnsi"/>
                <w:b/>
                <w:bCs/>
                <w:iCs/>
                <w:lang w:val="en-US"/>
              </w:rPr>
            </w:pPr>
            <w:r w:rsidRPr="005B53E7">
              <w:rPr>
                <w:rFonts w:asciiTheme="majorHAnsi" w:hAnsiTheme="majorHAnsi"/>
                <w:b/>
                <w:bCs/>
                <w:lang w:val="en-US"/>
              </w:rPr>
              <w:t>Unit</w:t>
            </w:r>
          </w:p>
        </w:tc>
        <w:tc>
          <w:tcPr>
            <w:tcW w:w="330" w:type="pct"/>
            <w:shd w:val="clear" w:color="auto" w:fill="auto"/>
            <w:vAlign w:val="center"/>
          </w:tcPr>
          <w:p w14:paraId="64DE88FB"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shd w:val="clear" w:color="auto" w:fill="auto"/>
            <w:vAlign w:val="center"/>
          </w:tcPr>
          <w:p w14:paraId="483A0071"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742FCCA2"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shd w:val="clear" w:color="auto" w:fill="auto"/>
            <w:vAlign w:val="center"/>
          </w:tcPr>
          <w:p w14:paraId="68CA5E08"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36864A6C"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shd w:val="clear" w:color="auto" w:fill="auto"/>
            <w:vAlign w:val="center"/>
          </w:tcPr>
          <w:p w14:paraId="58E1F231"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vAlign w:val="center"/>
          </w:tcPr>
          <w:p w14:paraId="6F151D49"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vAlign w:val="center"/>
          </w:tcPr>
          <w:p w14:paraId="18117168"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70386E3B"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21" w:type="pct"/>
            <w:shd w:val="clear" w:color="auto" w:fill="auto"/>
            <w:vAlign w:val="center"/>
          </w:tcPr>
          <w:p w14:paraId="3FE9CA44"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r>
      <w:tr w:rsidR="005B53E7" w:rsidRPr="005B53E7" w14:paraId="7E8DFE89" w14:textId="77777777" w:rsidTr="005B53E7">
        <w:trPr>
          <w:trHeight w:val="20"/>
        </w:trPr>
        <w:tc>
          <w:tcPr>
            <w:tcW w:w="1214" w:type="pct"/>
            <w:shd w:val="clear" w:color="auto" w:fill="auto"/>
            <w:vAlign w:val="center"/>
          </w:tcPr>
          <w:p w14:paraId="5A7A7B84" w14:textId="7777777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Thickness</w:t>
            </w:r>
          </w:p>
        </w:tc>
        <w:tc>
          <w:tcPr>
            <w:tcW w:w="492" w:type="pct"/>
            <w:shd w:val="clear" w:color="auto" w:fill="auto"/>
            <w:vAlign w:val="center"/>
          </w:tcPr>
          <w:p w14:paraId="27E15271" w14:textId="2A6122ED" w:rsidR="005B53E7" w:rsidRPr="005B53E7" w:rsidRDefault="005B53E7" w:rsidP="005B53E7">
            <w:pPr>
              <w:pStyle w:val="RSCT03TableBody"/>
              <w:rPr>
                <w:rFonts w:asciiTheme="majorHAnsi" w:hAnsiTheme="majorHAnsi"/>
                <w:iCs/>
                <w:lang w:val="en-US"/>
              </w:rPr>
            </w:pPr>
            <m:oMathPara>
              <m:oMath>
                <m:r>
                  <m:rPr>
                    <m:sty m:val="p"/>
                  </m:rPr>
                  <w:rPr>
                    <w:rFonts w:ascii="Cambria Math" w:hAnsi="Cambria Math"/>
                    <w:lang w:val="en-US"/>
                  </w:rPr>
                  <m:t>nm</m:t>
                </m:r>
              </m:oMath>
            </m:oMathPara>
          </w:p>
        </w:tc>
        <w:tc>
          <w:tcPr>
            <w:tcW w:w="330" w:type="pct"/>
            <w:shd w:val="clear" w:color="auto" w:fill="auto"/>
            <w:vAlign w:val="center"/>
          </w:tcPr>
          <w:p w14:paraId="0A248A94" w14:textId="00818B4F" w:rsidR="005B53E7" w:rsidRPr="005B53E7" w:rsidRDefault="005B53E7" w:rsidP="005B53E7">
            <w:pPr>
              <w:pStyle w:val="RSCT03TableBody"/>
              <w:rPr>
                <w:rFonts w:ascii="Cambria Math" w:hAnsi="Cambria Math"/>
                <w:oMath/>
              </w:rPr>
            </w:pPr>
            <m:oMathPara>
              <m:oMath>
                <m:r>
                  <m:rPr>
                    <m:sty m:val="p"/>
                  </m:rPr>
                  <w:rPr>
                    <w:rFonts w:ascii="Cambria Math" w:hAnsi="Cambria Math"/>
                  </w:rPr>
                  <m:t>128.88</m:t>
                </m:r>
              </m:oMath>
            </m:oMathPara>
          </w:p>
        </w:tc>
        <w:tc>
          <w:tcPr>
            <w:tcW w:w="331" w:type="pct"/>
            <w:shd w:val="clear" w:color="auto" w:fill="auto"/>
            <w:vAlign w:val="center"/>
          </w:tcPr>
          <w:p w14:paraId="36E4F4DB" w14:textId="5464A551" w:rsidR="005B53E7" w:rsidRPr="005B53E7" w:rsidRDefault="005B53E7" w:rsidP="005B53E7">
            <w:pPr>
              <w:pStyle w:val="RSCT03TableBody"/>
              <w:rPr>
                <w:rFonts w:ascii="Cambria Math" w:hAnsi="Cambria Math"/>
                <w:oMath/>
              </w:rPr>
            </w:pPr>
            <m:oMathPara>
              <m:oMath>
                <m:r>
                  <m:rPr>
                    <m:sty m:val="p"/>
                  </m:rPr>
                  <w:rPr>
                    <w:rFonts w:ascii="Cambria Math" w:hAnsi="Cambria Math"/>
                  </w:rPr>
                  <m:t>0.04</m:t>
                </m:r>
              </m:oMath>
            </m:oMathPara>
          </w:p>
        </w:tc>
        <w:tc>
          <w:tcPr>
            <w:tcW w:w="330" w:type="pct"/>
            <w:shd w:val="clear" w:color="auto" w:fill="auto"/>
            <w:vAlign w:val="center"/>
          </w:tcPr>
          <w:p w14:paraId="08924C08" w14:textId="538B261C" w:rsidR="005B53E7" w:rsidRPr="005B53E7" w:rsidRDefault="005B53E7" w:rsidP="005B53E7">
            <w:pPr>
              <w:pStyle w:val="RSCT03TableBody"/>
              <w:rPr>
                <w:rFonts w:ascii="Cambria Math" w:hAnsi="Cambria Math"/>
                <w:oMath/>
              </w:rPr>
            </w:pPr>
            <m:oMathPara>
              <m:oMath>
                <m:r>
                  <m:rPr>
                    <m:sty m:val="p"/>
                  </m:rPr>
                  <w:rPr>
                    <w:rFonts w:ascii="Cambria Math" w:hAnsi="Cambria Math"/>
                  </w:rPr>
                  <m:t>127.64</m:t>
                </m:r>
              </m:oMath>
            </m:oMathPara>
          </w:p>
        </w:tc>
        <w:tc>
          <w:tcPr>
            <w:tcW w:w="331" w:type="pct"/>
            <w:shd w:val="clear" w:color="auto" w:fill="auto"/>
            <w:vAlign w:val="center"/>
          </w:tcPr>
          <w:p w14:paraId="6F7B738B" w14:textId="26E7E4A8" w:rsidR="005B53E7" w:rsidRPr="005B53E7" w:rsidRDefault="005B53E7" w:rsidP="005B53E7">
            <w:pPr>
              <w:pStyle w:val="RSCT03TableBody"/>
              <w:rPr>
                <w:rFonts w:ascii="Cambria Math" w:hAnsi="Cambria Math"/>
                <w:oMath/>
              </w:rPr>
            </w:pPr>
            <m:oMathPara>
              <m:oMath>
                <m:r>
                  <m:rPr>
                    <m:sty m:val="p"/>
                  </m:rPr>
                  <w:rPr>
                    <w:rFonts w:ascii="Cambria Math" w:hAnsi="Cambria Math"/>
                  </w:rPr>
                  <m:t>0.04</m:t>
                </m:r>
              </m:oMath>
            </m:oMathPara>
          </w:p>
        </w:tc>
        <w:tc>
          <w:tcPr>
            <w:tcW w:w="330" w:type="pct"/>
            <w:shd w:val="clear" w:color="auto" w:fill="auto"/>
            <w:vAlign w:val="center"/>
          </w:tcPr>
          <w:p w14:paraId="6E0C94E1" w14:textId="77FDB20B" w:rsidR="005B53E7" w:rsidRPr="005B53E7" w:rsidRDefault="005B53E7" w:rsidP="005B53E7">
            <w:pPr>
              <w:pStyle w:val="RSCT03TableBody"/>
              <w:rPr>
                <w:rFonts w:ascii="Cambria Math" w:hAnsi="Cambria Math"/>
                <w:oMath/>
              </w:rPr>
            </w:pPr>
            <m:oMathPara>
              <m:oMath>
                <m:r>
                  <m:rPr>
                    <m:sty m:val="p"/>
                  </m:rPr>
                  <w:rPr>
                    <w:rFonts w:ascii="Cambria Math" w:hAnsi="Cambria Math"/>
                  </w:rPr>
                  <m:t>130.27</m:t>
                </m:r>
              </m:oMath>
            </m:oMathPara>
          </w:p>
        </w:tc>
        <w:tc>
          <w:tcPr>
            <w:tcW w:w="331" w:type="pct"/>
            <w:shd w:val="clear" w:color="auto" w:fill="auto"/>
            <w:vAlign w:val="center"/>
          </w:tcPr>
          <w:p w14:paraId="73B85F77" w14:textId="6B6394C2" w:rsidR="005B53E7" w:rsidRPr="005B53E7" w:rsidRDefault="005B53E7" w:rsidP="005B53E7">
            <w:pPr>
              <w:pStyle w:val="RSCT03TableBody"/>
              <w:rPr>
                <w:rFonts w:ascii="Cambria Math" w:hAnsi="Cambria Math"/>
                <w:oMath/>
              </w:rPr>
            </w:pPr>
            <m:oMathPara>
              <m:oMath>
                <m:r>
                  <m:rPr>
                    <m:sty m:val="p"/>
                  </m:rPr>
                  <w:rPr>
                    <w:rFonts w:ascii="Cambria Math" w:hAnsi="Cambria Math"/>
                  </w:rPr>
                  <m:t>0.04</m:t>
                </m:r>
              </m:oMath>
            </m:oMathPara>
          </w:p>
        </w:tc>
        <w:tc>
          <w:tcPr>
            <w:tcW w:w="330" w:type="pct"/>
            <w:vAlign w:val="center"/>
          </w:tcPr>
          <w:p w14:paraId="03334F72" w14:textId="74F6F7ED" w:rsidR="005B53E7" w:rsidRPr="005B53E7" w:rsidRDefault="005B53E7" w:rsidP="005B53E7">
            <w:pPr>
              <w:pStyle w:val="RSCT03TableBody"/>
              <w:rPr>
                <w:rFonts w:ascii="Cambria Math" w:hAnsi="Cambria Math"/>
                <w:oMath/>
              </w:rPr>
            </w:pPr>
            <m:oMathPara>
              <m:oMath>
                <m:r>
                  <m:rPr>
                    <m:sty m:val="p"/>
                  </m:rPr>
                  <w:rPr>
                    <w:rFonts w:ascii="Cambria Math" w:hAnsi="Cambria Math"/>
                  </w:rPr>
                  <m:t>129.95</m:t>
                </m:r>
              </m:oMath>
            </m:oMathPara>
          </w:p>
        </w:tc>
        <w:tc>
          <w:tcPr>
            <w:tcW w:w="331" w:type="pct"/>
            <w:vAlign w:val="center"/>
          </w:tcPr>
          <w:p w14:paraId="627B7B97" w14:textId="1E7A0E00" w:rsidR="005B53E7" w:rsidRPr="005B53E7" w:rsidRDefault="005B53E7" w:rsidP="005B53E7">
            <w:pPr>
              <w:pStyle w:val="RSCT03TableBody"/>
              <w:rPr>
                <w:rFonts w:ascii="Cambria Math" w:hAnsi="Cambria Math"/>
                <w:oMath/>
              </w:rPr>
            </w:pPr>
            <m:oMathPara>
              <m:oMath>
                <m:r>
                  <m:rPr>
                    <m:sty m:val="p"/>
                  </m:rPr>
                  <w:rPr>
                    <w:rFonts w:ascii="Cambria Math" w:hAnsi="Cambria Math"/>
                  </w:rPr>
                  <m:t>0.05</m:t>
                </m:r>
              </m:oMath>
            </m:oMathPara>
          </w:p>
        </w:tc>
        <w:tc>
          <w:tcPr>
            <w:tcW w:w="330" w:type="pct"/>
            <w:shd w:val="clear" w:color="auto" w:fill="auto"/>
            <w:vAlign w:val="center"/>
          </w:tcPr>
          <w:p w14:paraId="36412C05" w14:textId="50B219E0" w:rsidR="005B53E7" w:rsidRPr="005B53E7" w:rsidRDefault="005B53E7" w:rsidP="005B53E7">
            <w:pPr>
              <w:pStyle w:val="RSCT03TableBody"/>
              <w:rPr>
                <w:rFonts w:ascii="Cambria Math" w:hAnsi="Cambria Math"/>
                <w:oMath/>
              </w:rPr>
            </w:pPr>
            <m:oMathPara>
              <m:oMath>
                <m:r>
                  <m:rPr>
                    <m:sty m:val="p"/>
                  </m:rPr>
                  <w:rPr>
                    <w:rFonts w:ascii="Cambria Math" w:hAnsi="Cambria Math"/>
                  </w:rPr>
                  <m:t>131.14</m:t>
                </m:r>
              </m:oMath>
            </m:oMathPara>
          </w:p>
        </w:tc>
        <w:tc>
          <w:tcPr>
            <w:tcW w:w="321" w:type="pct"/>
            <w:shd w:val="clear" w:color="auto" w:fill="auto"/>
            <w:vAlign w:val="center"/>
          </w:tcPr>
          <w:p w14:paraId="7D429654" w14:textId="5F07652D" w:rsidR="005B53E7" w:rsidRPr="005B53E7" w:rsidRDefault="005B53E7" w:rsidP="005B53E7">
            <w:pPr>
              <w:pStyle w:val="RSCT03TableBody"/>
              <w:rPr>
                <w:rFonts w:ascii="Cambria Math" w:hAnsi="Cambria Math"/>
                <w:oMath/>
              </w:rPr>
            </w:pPr>
            <m:oMathPara>
              <m:oMath>
                <m:r>
                  <m:rPr>
                    <m:sty m:val="p"/>
                  </m:rPr>
                  <w:rPr>
                    <w:rFonts w:ascii="Cambria Math" w:hAnsi="Cambria Math"/>
                  </w:rPr>
                  <m:t>0.05</m:t>
                </m:r>
              </m:oMath>
            </m:oMathPara>
          </w:p>
        </w:tc>
      </w:tr>
      <w:tr w:rsidR="005B53E7" w:rsidRPr="005B53E7" w14:paraId="2D963E24" w14:textId="77777777" w:rsidTr="005B53E7">
        <w:trPr>
          <w:trHeight w:val="20"/>
        </w:trPr>
        <w:tc>
          <w:tcPr>
            <w:tcW w:w="1214" w:type="pct"/>
            <w:shd w:val="clear" w:color="auto" w:fill="auto"/>
            <w:vAlign w:val="center"/>
          </w:tcPr>
          <w:p w14:paraId="286ACEDF" w14:textId="7777777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Surface Roughness</w:t>
            </w:r>
          </w:p>
        </w:tc>
        <w:tc>
          <w:tcPr>
            <w:tcW w:w="492" w:type="pct"/>
            <w:shd w:val="clear" w:color="auto" w:fill="auto"/>
            <w:vAlign w:val="center"/>
          </w:tcPr>
          <w:p w14:paraId="248F19A7" w14:textId="48C81519" w:rsidR="005B53E7" w:rsidRPr="005B53E7" w:rsidRDefault="005B53E7" w:rsidP="005B53E7">
            <w:pPr>
              <w:pStyle w:val="RSCT03TableBody"/>
              <w:rPr>
                <w:rFonts w:asciiTheme="majorHAnsi" w:hAnsiTheme="majorHAnsi"/>
                <w:iCs/>
                <w:lang w:val="en-US"/>
              </w:rPr>
            </w:pPr>
            <m:oMathPara>
              <m:oMath>
                <m:r>
                  <m:rPr>
                    <m:sty m:val="p"/>
                  </m:rPr>
                  <w:rPr>
                    <w:rFonts w:ascii="Cambria Math" w:hAnsi="Cambria Math"/>
                    <w:lang w:val="en-US"/>
                  </w:rPr>
                  <m:t>nm</m:t>
                </m:r>
              </m:oMath>
            </m:oMathPara>
          </w:p>
        </w:tc>
        <w:tc>
          <w:tcPr>
            <w:tcW w:w="330" w:type="pct"/>
            <w:shd w:val="clear" w:color="auto" w:fill="auto"/>
            <w:vAlign w:val="center"/>
          </w:tcPr>
          <w:p w14:paraId="20D7F0F0" w14:textId="6F833757" w:rsidR="005B53E7" w:rsidRPr="005B53E7" w:rsidRDefault="005B53E7" w:rsidP="005B53E7">
            <w:pPr>
              <w:pStyle w:val="RSCT03TableBody"/>
              <w:rPr>
                <w:rFonts w:ascii="Cambria Math" w:hAnsi="Cambria Math"/>
                <w:oMath/>
              </w:rPr>
            </w:pPr>
            <m:oMathPara>
              <m:oMath>
                <m:r>
                  <m:rPr>
                    <m:sty m:val="p"/>
                  </m:rPr>
                  <w:rPr>
                    <w:rFonts w:ascii="Cambria Math" w:hAnsi="Cambria Math"/>
                  </w:rPr>
                  <m:t>5.05</m:t>
                </m:r>
              </m:oMath>
            </m:oMathPara>
          </w:p>
        </w:tc>
        <w:tc>
          <w:tcPr>
            <w:tcW w:w="331" w:type="pct"/>
            <w:shd w:val="clear" w:color="auto" w:fill="auto"/>
            <w:vAlign w:val="center"/>
          </w:tcPr>
          <w:p w14:paraId="1742F5CA" w14:textId="486461D7" w:rsidR="005B53E7" w:rsidRPr="005B53E7" w:rsidRDefault="005B53E7" w:rsidP="005B53E7">
            <w:pPr>
              <w:pStyle w:val="RSCT03TableBody"/>
              <w:rPr>
                <w:rFonts w:ascii="Cambria Math" w:hAnsi="Cambria Math"/>
                <w:oMath/>
              </w:rPr>
            </w:pPr>
            <m:oMathPara>
              <m:oMath>
                <m:r>
                  <m:rPr>
                    <m:sty m:val="p"/>
                  </m:rPr>
                  <w:rPr>
                    <w:rFonts w:ascii="Cambria Math" w:hAnsi="Cambria Math"/>
                  </w:rPr>
                  <m:t>0.07</m:t>
                </m:r>
              </m:oMath>
            </m:oMathPara>
          </w:p>
        </w:tc>
        <w:tc>
          <w:tcPr>
            <w:tcW w:w="330" w:type="pct"/>
            <w:shd w:val="clear" w:color="auto" w:fill="auto"/>
            <w:vAlign w:val="center"/>
          </w:tcPr>
          <w:p w14:paraId="7EDC0E9C" w14:textId="7AEE1DD1" w:rsidR="005B53E7" w:rsidRPr="005B53E7" w:rsidRDefault="005B53E7" w:rsidP="005B53E7">
            <w:pPr>
              <w:pStyle w:val="RSCT03TableBody"/>
              <w:rPr>
                <w:rFonts w:ascii="Cambria Math" w:hAnsi="Cambria Math"/>
                <w:oMath/>
              </w:rPr>
            </w:pPr>
            <m:oMathPara>
              <m:oMath>
                <m:r>
                  <m:rPr>
                    <m:sty m:val="p"/>
                  </m:rPr>
                  <w:rPr>
                    <w:rFonts w:ascii="Cambria Math" w:hAnsi="Cambria Math"/>
                  </w:rPr>
                  <m:t>5.15</m:t>
                </m:r>
              </m:oMath>
            </m:oMathPara>
          </w:p>
        </w:tc>
        <w:tc>
          <w:tcPr>
            <w:tcW w:w="331" w:type="pct"/>
            <w:shd w:val="clear" w:color="auto" w:fill="auto"/>
            <w:vAlign w:val="center"/>
          </w:tcPr>
          <w:p w14:paraId="5B297AC5" w14:textId="027BA9BE" w:rsidR="005B53E7" w:rsidRPr="005B53E7" w:rsidRDefault="005B53E7" w:rsidP="005B53E7">
            <w:pPr>
              <w:pStyle w:val="RSCT03TableBody"/>
              <w:rPr>
                <w:rFonts w:ascii="Cambria Math" w:hAnsi="Cambria Math"/>
                <w:oMath/>
              </w:rPr>
            </w:pPr>
            <m:oMathPara>
              <m:oMath>
                <m:r>
                  <m:rPr>
                    <m:sty m:val="p"/>
                  </m:rPr>
                  <w:rPr>
                    <w:rFonts w:ascii="Cambria Math" w:hAnsi="Cambria Math"/>
                  </w:rPr>
                  <m:t>0.07</m:t>
                </m:r>
              </m:oMath>
            </m:oMathPara>
          </w:p>
        </w:tc>
        <w:tc>
          <w:tcPr>
            <w:tcW w:w="330" w:type="pct"/>
            <w:shd w:val="clear" w:color="auto" w:fill="auto"/>
            <w:vAlign w:val="center"/>
          </w:tcPr>
          <w:p w14:paraId="6157BA65" w14:textId="6909E93C" w:rsidR="005B53E7" w:rsidRPr="005B53E7" w:rsidRDefault="005B53E7" w:rsidP="005B53E7">
            <w:pPr>
              <w:pStyle w:val="RSCT03TableBody"/>
              <w:rPr>
                <w:rFonts w:ascii="Cambria Math" w:hAnsi="Cambria Math"/>
                <w:oMath/>
              </w:rPr>
            </w:pPr>
            <m:oMathPara>
              <m:oMath>
                <m:r>
                  <m:rPr>
                    <m:sty m:val="p"/>
                  </m:rPr>
                  <w:rPr>
                    <w:rFonts w:ascii="Cambria Math" w:hAnsi="Cambria Math"/>
                  </w:rPr>
                  <m:t>5.00</m:t>
                </m:r>
              </m:oMath>
            </m:oMathPara>
          </w:p>
        </w:tc>
        <w:tc>
          <w:tcPr>
            <w:tcW w:w="331" w:type="pct"/>
            <w:shd w:val="clear" w:color="auto" w:fill="auto"/>
            <w:vAlign w:val="center"/>
          </w:tcPr>
          <w:p w14:paraId="7D96A4EE" w14:textId="55F58F65" w:rsidR="005B53E7" w:rsidRPr="005B53E7" w:rsidRDefault="005B53E7" w:rsidP="005B53E7">
            <w:pPr>
              <w:pStyle w:val="RSCT03TableBody"/>
              <w:rPr>
                <w:rFonts w:ascii="Cambria Math" w:hAnsi="Cambria Math"/>
                <w:oMath/>
              </w:rPr>
            </w:pPr>
            <m:oMathPara>
              <m:oMath>
                <m:r>
                  <m:rPr>
                    <m:sty m:val="p"/>
                  </m:rPr>
                  <w:rPr>
                    <w:rFonts w:ascii="Cambria Math" w:hAnsi="Cambria Math"/>
                  </w:rPr>
                  <m:t>0.07</m:t>
                </m:r>
              </m:oMath>
            </m:oMathPara>
          </w:p>
        </w:tc>
        <w:tc>
          <w:tcPr>
            <w:tcW w:w="330" w:type="pct"/>
            <w:vAlign w:val="center"/>
          </w:tcPr>
          <w:p w14:paraId="1742426A" w14:textId="1861200F" w:rsidR="005B53E7" w:rsidRPr="005B53E7" w:rsidRDefault="005B53E7" w:rsidP="005B53E7">
            <w:pPr>
              <w:pStyle w:val="RSCT03TableBody"/>
              <w:rPr>
                <w:rFonts w:ascii="Cambria Math" w:hAnsi="Cambria Math"/>
                <w:oMath/>
              </w:rPr>
            </w:pPr>
            <m:oMathPara>
              <m:oMath>
                <m:r>
                  <m:rPr>
                    <m:sty m:val="p"/>
                  </m:rPr>
                  <w:rPr>
                    <w:rFonts w:ascii="Cambria Math" w:hAnsi="Cambria Math"/>
                  </w:rPr>
                  <m:t>4.33</m:t>
                </m:r>
              </m:oMath>
            </m:oMathPara>
          </w:p>
        </w:tc>
        <w:tc>
          <w:tcPr>
            <w:tcW w:w="331" w:type="pct"/>
            <w:vAlign w:val="center"/>
          </w:tcPr>
          <w:p w14:paraId="63FA8B09" w14:textId="62C244DE" w:rsidR="005B53E7" w:rsidRPr="005B53E7" w:rsidRDefault="005B53E7" w:rsidP="005B53E7">
            <w:pPr>
              <w:pStyle w:val="RSCT03TableBody"/>
              <w:rPr>
                <w:rFonts w:ascii="Cambria Math" w:hAnsi="Cambria Math"/>
                <w:oMath/>
              </w:rPr>
            </w:pPr>
            <m:oMathPara>
              <m:oMath>
                <m:r>
                  <m:rPr>
                    <m:sty m:val="p"/>
                  </m:rPr>
                  <w:rPr>
                    <w:rFonts w:ascii="Cambria Math" w:hAnsi="Cambria Math"/>
                  </w:rPr>
                  <m:t>0.08</m:t>
                </m:r>
              </m:oMath>
            </m:oMathPara>
          </w:p>
        </w:tc>
        <w:tc>
          <w:tcPr>
            <w:tcW w:w="330" w:type="pct"/>
            <w:shd w:val="clear" w:color="auto" w:fill="auto"/>
            <w:vAlign w:val="center"/>
          </w:tcPr>
          <w:p w14:paraId="1DB4D0C2" w14:textId="09C46C68" w:rsidR="005B53E7" w:rsidRPr="005B53E7" w:rsidRDefault="005B53E7" w:rsidP="005B53E7">
            <w:pPr>
              <w:pStyle w:val="RSCT03TableBody"/>
              <w:rPr>
                <w:rFonts w:ascii="Cambria Math" w:hAnsi="Cambria Math"/>
                <w:oMath/>
              </w:rPr>
            </w:pPr>
            <m:oMathPara>
              <m:oMath>
                <m:r>
                  <m:rPr>
                    <m:sty m:val="p"/>
                  </m:rPr>
                  <w:rPr>
                    <w:rFonts w:ascii="Cambria Math" w:hAnsi="Cambria Math"/>
                  </w:rPr>
                  <m:t>4.21</m:t>
                </m:r>
              </m:oMath>
            </m:oMathPara>
          </w:p>
        </w:tc>
        <w:tc>
          <w:tcPr>
            <w:tcW w:w="321" w:type="pct"/>
            <w:shd w:val="clear" w:color="auto" w:fill="auto"/>
            <w:vAlign w:val="center"/>
          </w:tcPr>
          <w:p w14:paraId="3CB958F3" w14:textId="6D4162F4" w:rsidR="005B53E7" w:rsidRPr="005B53E7" w:rsidRDefault="005B53E7" w:rsidP="005B53E7">
            <w:pPr>
              <w:pStyle w:val="RSCT03TableBody"/>
              <w:rPr>
                <w:rFonts w:ascii="Cambria Math" w:hAnsi="Cambria Math"/>
                <w:oMath/>
              </w:rPr>
            </w:pPr>
            <m:oMathPara>
              <m:oMath>
                <m:r>
                  <m:rPr>
                    <m:sty m:val="p"/>
                  </m:rPr>
                  <w:rPr>
                    <w:rFonts w:ascii="Cambria Math" w:hAnsi="Cambria Math"/>
                  </w:rPr>
                  <m:t>0.09</m:t>
                </m:r>
              </m:oMath>
            </m:oMathPara>
          </w:p>
        </w:tc>
      </w:tr>
      <w:tr w:rsidR="005B53E7" w:rsidRPr="005B53E7" w14:paraId="5748F5CE" w14:textId="77777777" w:rsidTr="005B53E7">
        <w:trPr>
          <w:trHeight w:val="20"/>
        </w:trPr>
        <w:tc>
          <w:tcPr>
            <w:tcW w:w="1214" w:type="pct"/>
            <w:shd w:val="clear" w:color="auto" w:fill="auto"/>
            <w:vAlign w:val="center"/>
          </w:tcPr>
          <w:p w14:paraId="77DAB913" w14:textId="7777777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High-Frequency Permittivity</w:t>
            </w:r>
          </w:p>
        </w:tc>
        <w:tc>
          <w:tcPr>
            <w:tcW w:w="492" w:type="pct"/>
            <w:shd w:val="clear" w:color="auto" w:fill="auto"/>
            <w:vAlign w:val="center"/>
          </w:tcPr>
          <w:p w14:paraId="1CFB117B" w14:textId="77777777" w:rsidR="005B53E7" w:rsidRPr="005B53E7" w:rsidRDefault="005B53E7" w:rsidP="005B53E7">
            <w:pPr>
              <w:pStyle w:val="RSCT03TableBody"/>
              <w:rPr>
                <w:rFonts w:asciiTheme="majorHAnsi" w:hAnsiTheme="majorHAnsi"/>
                <w:iCs/>
                <w:lang w:val="en-US"/>
              </w:rPr>
            </w:pPr>
          </w:p>
        </w:tc>
        <w:tc>
          <w:tcPr>
            <w:tcW w:w="330" w:type="pct"/>
            <w:shd w:val="clear" w:color="auto" w:fill="auto"/>
            <w:vAlign w:val="center"/>
          </w:tcPr>
          <w:p w14:paraId="66DA4DA9" w14:textId="7F72DDED" w:rsidR="005B53E7" w:rsidRPr="005B53E7" w:rsidRDefault="005B53E7" w:rsidP="005B53E7">
            <w:pPr>
              <w:pStyle w:val="RSCT03TableBody"/>
              <w:rPr>
                <w:rFonts w:ascii="Cambria Math" w:hAnsi="Cambria Math"/>
                <w:oMath/>
              </w:rPr>
            </w:pPr>
            <m:oMathPara>
              <m:oMath>
                <m:r>
                  <m:rPr>
                    <m:sty m:val="p"/>
                  </m:rPr>
                  <w:rPr>
                    <w:rFonts w:ascii="Cambria Math" w:hAnsi="Cambria Math"/>
                  </w:rPr>
                  <m:t>3.358</m:t>
                </m:r>
              </m:oMath>
            </m:oMathPara>
          </w:p>
        </w:tc>
        <w:tc>
          <w:tcPr>
            <w:tcW w:w="331" w:type="pct"/>
            <w:shd w:val="clear" w:color="auto" w:fill="auto"/>
            <w:vAlign w:val="center"/>
          </w:tcPr>
          <w:p w14:paraId="5FE22C27" w14:textId="6DA962B6" w:rsidR="005B53E7" w:rsidRPr="005B53E7" w:rsidRDefault="005B53E7" w:rsidP="005B53E7">
            <w:pPr>
              <w:pStyle w:val="RSCT03TableBody"/>
              <w:rPr>
                <w:rFonts w:ascii="Cambria Math" w:hAnsi="Cambria Math"/>
                <w:oMath/>
              </w:rPr>
            </w:pPr>
            <m:oMathPara>
              <m:oMath>
                <m:r>
                  <m:rPr>
                    <m:sty m:val="p"/>
                  </m:rPr>
                  <w:rPr>
                    <w:rFonts w:ascii="Cambria Math" w:hAnsi="Cambria Math"/>
                  </w:rPr>
                  <m:t>0.003</m:t>
                </m:r>
              </m:oMath>
            </m:oMathPara>
          </w:p>
        </w:tc>
        <w:tc>
          <w:tcPr>
            <w:tcW w:w="330" w:type="pct"/>
            <w:shd w:val="clear" w:color="auto" w:fill="auto"/>
            <w:vAlign w:val="center"/>
          </w:tcPr>
          <w:p w14:paraId="02C4B342" w14:textId="366B5313" w:rsidR="005B53E7" w:rsidRPr="005B53E7" w:rsidRDefault="005B53E7" w:rsidP="005B53E7">
            <w:pPr>
              <w:pStyle w:val="RSCT03TableBody"/>
              <w:rPr>
                <w:rFonts w:ascii="Cambria Math" w:hAnsi="Cambria Math"/>
                <w:oMath/>
              </w:rPr>
            </w:pPr>
            <m:oMathPara>
              <m:oMath>
                <m:r>
                  <m:rPr>
                    <m:sty m:val="p"/>
                  </m:rPr>
                  <w:rPr>
                    <w:rFonts w:ascii="Cambria Math" w:hAnsi="Cambria Math"/>
                  </w:rPr>
                  <m:t>3.357</m:t>
                </m:r>
              </m:oMath>
            </m:oMathPara>
          </w:p>
        </w:tc>
        <w:tc>
          <w:tcPr>
            <w:tcW w:w="331" w:type="pct"/>
            <w:shd w:val="clear" w:color="auto" w:fill="auto"/>
            <w:vAlign w:val="center"/>
          </w:tcPr>
          <w:p w14:paraId="4F1D8B58" w14:textId="26391231" w:rsidR="005B53E7" w:rsidRPr="005B53E7" w:rsidRDefault="005B53E7" w:rsidP="005B53E7">
            <w:pPr>
              <w:pStyle w:val="RSCT03TableBody"/>
              <w:rPr>
                <w:rFonts w:ascii="Cambria Math" w:hAnsi="Cambria Math"/>
                <w:oMath/>
              </w:rPr>
            </w:pPr>
            <m:oMathPara>
              <m:oMath>
                <m:r>
                  <m:rPr>
                    <m:sty m:val="p"/>
                  </m:rPr>
                  <w:rPr>
                    <w:rFonts w:ascii="Cambria Math" w:hAnsi="Cambria Math"/>
                  </w:rPr>
                  <m:t>0.003</m:t>
                </m:r>
              </m:oMath>
            </m:oMathPara>
          </w:p>
        </w:tc>
        <w:tc>
          <w:tcPr>
            <w:tcW w:w="330" w:type="pct"/>
            <w:shd w:val="clear" w:color="auto" w:fill="auto"/>
            <w:vAlign w:val="center"/>
          </w:tcPr>
          <w:p w14:paraId="3B779ACB" w14:textId="001D1F52" w:rsidR="005B53E7" w:rsidRPr="005B53E7" w:rsidRDefault="005B53E7" w:rsidP="005B53E7">
            <w:pPr>
              <w:pStyle w:val="RSCT03TableBody"/>
              <w:rPr>
                <w:rFonts w:ascii="Cambria Math" w:hAnsi="Cambria Math"/>
                <w:oMath/>
              </w:rPr>
            </w:pPr>
            <m:oMathPara>
              <m:oMath>
                <m:r>
                  <m:rPr>
                    <m:sty m:val="p"/>
                  </m:rPr>
                  <w:rPr>
                    <w:rFonts w:ascii="Cambria Math" w:hAnsi="Cambria Math"/>
                  </w:rPr>
                  <m:t>3.336</m:t>
                </m:r>
              </m:oMath>
            </m:oMathPara>
          </w:p>
        </w:tc>
        <w:tc>
          <w:tcPr>
            <w:tcW w:w="331" w:type="pct"/>
            <w:shd w:val="clear" w:color="auto" w:fill="auto"/>
            <w:vAlign w:val="center"/>
          </w:tcPr>
          <w:p w14:paraId="767A36D5" w14:textId="5F1A9227" w:rsidR="005B53E7" w:rsidRPr="005B53E7" w:rsidRDefault="005B53E7" w:rsidP="005B53E7">
            <w:pPr>
              <w:pStyle w:val="RSCT03TableBody"/>
              <w:rPr>
                <w:rFonts w:ascii="Cambria Math" w:hAnsi="Cambria Math"/>
                <w:oMath/>
              </w:rPr>
            </w:pPr>
            <m:oMathPara>
              <m:oMath>
                <m:r>
                  <m:rPr>
                    <m:sty m:val="p"/>
                  </m:rPr>
                  <w:rPr>
                    <w:rFonts w:ascii="Cambria Math" w:hAnsi="Cambria Math"/>
                  </w:rPr>
                  <m:t>0.003</m:t>
                </m:r>
              </m:oMath>
            </m:oMathPara>
          </w:p>
        </w:tc>
        <w:tc>
          <w:tcPr>
            <w:tcW w:w="330" w:type="pct"/>
            <w:vAlign w:val="center"/>
          </w:tcPr>
          <w:p w14:paraId="49968875" w14:textId="719C4B5C" w:rsidR="005B53E7" w:rsidRPr="005B53E7" w:rsidRDefault="005B53E7" w:rsidP="005B53E7">
            <w:pPr>
              <w:pStyle w:val="RSCT03TableBody"/>
              <w:rPr>
                <w:rFonts w:ascii="Cambria Math" w:hAnsi="Cambria Math"/>
                <w:oMath/>
              </w:rPr>
            </w:pPr>
            <m:oMathPara>
              <m:oMath>
                <m:r>
                  <m:rPr>
                    <m:sty m:val="p"/>
                  </m:rPr>
                  <w:rPr>
                    <w:rFonts w:ascii="Cambria Math" w:hAnsi="Cambria Math"/>
                  </w:rPr>
                  <m:t>3.372</m:t>
                </m:r>
              </m:oMath>
            </m:oMathPara>
          </w:p>
        </w:tc>
        <w:tc>
          <w:tcPr>
            <w:tcW w:w="331" w:type="pct"/>
            <w:vAlign w:val="center"/>
          </w:tcPr>
          <w:p w14:paraId="2EFDCCBE" w14:textId="753CA860" w:rsidR="005B53E7" w:rsidRPr="005B53E7" w:rsidRDefault="005B53E7" w:rsidP="005B53E7">
            <w:pPr>
              <w:pStyle w:val="RSCT03TableBody"/>
              <w:rPr>
                <w:rFonts w:ascii="Cambria Math" w:hAnsi="Cambria Math"/>
                <w:oMath/>
              </w:rPr>
            </w:pPr>
            <m:oMathPara>
              <m:oMath>
                <m:r>
                  <m:rPr>
                    <m:sty m:val="p"/>
                  </m:rPr>
                  <w:rPr>
                    <w:rFonts w:ascii="Cambria Math" w:hAnsi="Cambria Math"/>
                  </w:rPr>
                  <m:t>0.003</m:t>
                </m:r>
              </m:oMath>
            </m:oMathPara>
          </w:p>
        </w:tc>
        <w:tc>
          <w:tcPr>
            <w:tcW w:w="330" w:type="pct"/>
            <w:shd w:val="clear" w:color="auto" w:fill="auto"/>
            <w:vAlign w:val="center"/>
          </w:tcPr>
          <w:p w14:paraId="59A45F80" w14:textId="301D9E4B" w:rsidR="005B53E7" w:rsidRPr="005B53E7" w:rsidRDefault="005B53E7" w:rsidP="005B53E7">
            <w:pPr>
              <w:pStyle w:val="RSCT03TableBody"/>
              <w:rPr>
                <w:rFonts w:ascii="Cambria Math" w:hAnsi="Cambria Math"/>
                <w:oMath/>
              </w:rPr>
            </w:pPr>
            <m:oMathPara>
              <m:oMath>
                <m:r>
                  <m:rPr>
                    <m:sty m:val="p"/>
                  </m:rPr>
                  <w:rPr>
                    <w:rFonts w:ascii="Cambria Math" w:hAnsi="Cambria Math"/>
                  </w:rPr>
                  <m:t>3.362</m:t>
                </m:r>
              </m:oMath>
            </m:oMathPara>
          </w:p>
        </w:tc>
        <w:tc>
          <w:tcPr>
            <w:tcW w:w="321" w:type="pct"/>
            <w:shd w:val="clear" w:color="auto" w:fill="auto"/>
            <w:vAlign w:val="center"/>
          </w:tcPr>
          <w:p w14:paraId="11F0A079" w14:textId="0CA02C7D" w:rsidR="005B53E7" w:rsidRPr="005B53E7" w:rsidRDefault="005B53E7" w:rsidP="005B53E7">
            <w:pPr>
              <w:pStyle w:val="RSCT03TableBody"/>
              <w:rPr>
                <w:rFonts w:ascii="Cambria Math" w:hAnsi="Cambria Math"/>
                <w:oMath/>
              </w:rPr>
            </w:pPr>
            <m:oMathPara>
              <m:oMath>
                <m:r>
                  <m:rPr>
                    <m:sty m:val="p"/>
                  </m:rPr>
                  <w:rPr>
                    <w:rFonts w:ascii="Cambria Math" w:hAnsi="Cambria Math"/>
                  </w:rPr>
                  <m:t>0.003</m:t>
                </m:r>
              </m:oMath>
            </m:oMathPara>
          </w:p>
        </w:tc>
      </w:tr>
      <w:tr w:rsidR="005B53E7" w:rsidRPr="005B53E7" w14:paraId="1D3B8A7A" w14:textId="77777777" w:rsidTr="005B53E7">
        <w:trPr>
          <w:trHeight w:val="20"/>
        </w:trPr>
        <w:tc>
          <w:tcPr>
            <w:tcW w:w="1214" w:type="pct"/>
            <w:shd w:val="clear" w:color="auto" w:fill="auto"/>
            <w:vAlign w:val="center"/>
          </w:tcPr>
          <w:p w14:paraId="250AD45A" w14:textId="7777777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“Optical” Resistivity</w:t>
            </w:r>
          </w:p>
        </w:tc>
        <w:tc>
          <w:tcPr>
            <w:tcW w:w="492" w:type="pct"/>
            <w:shd w:val="clear" w:color="auto" w:fill="auto"/>
            <w:vAlign w:val="center"/>
          </w:tcPr>
          <w:p w14:paraId="19534FC9" w14:textId="53284A18" w:rsidR="005B53E7" w:rsidRPr="005B53E7" w:rsidRDefault="005B53E7" w:rsidP="005B53E7">
            <w:pPr>
              <w:pStyle w:val="RSCT03TableBody"/>
              <w:rPr>
                <w:rFonts w:asciiTheme="majorHAnsi" w:hAnsiTheme="majorHAnsi"/>
                <w:iCs/>
                <w:lang w:val="en-US"/>
              </w:rPr>
            </w:pPr>
            <m:oMathPara>
              <m:oMath>
                <m:r>
                  <m:rPr>
                    <m:sty m:val="p"/>
                  </m:rPr>
                  <w:rPr>
                    <w:rFonts w:ascii="Cambria Math" w:hAnsi="Cambria Math"/>
                    <w:lang w:val="en-US"/>
                  </w:rPr>
                  <m:t>×</m:t>
                </m:r>
                <m:sSup>
                  <m:sSupPr>
                    <m:ctrlPr>
                      <w:rPr>
                        <w:rFonts w:ascii="Cambria Math" w:hAnsi="Cambria Math"/>
                        <w:iCs/>
                        <w:lang w:val="en-US"/>
                      </w:rPr>
                    </m:ctrlPr>
                  </m:sSupPr>
                  <m:e>
                    <m:r>
                      <m:rPr>
                        <m:sty m:val="p"/>
                      </m:rPr>
                      <w:rPr>
                        <w:rFonts w:ascii="Cambria Math" w:hAnsi="Cambria Math"/>
                        <w:lang w:val="en-US"/>
                      </w:rPr>
                      <m:t>10</m:t>
                    </m:r>
                  </m:e>
                  <m:sup>
                    <m:r>
                      <m:rPr>
                        <m:sty m:val="p"/>
                      </m:rPr>
                      <w:rPr>
                        <w:rFonts w:ascii="Cambria Math" w:hAnsi="Cambria Math"/>
                        <w:lang w:val="en-US"/>
                      </w:rPr>
                      <m:t>-4</m:t>
                    </m:r>
                  </m:sup>
                </m:sSup>
                <m:r>
                  <m:rPr>
                    <m:sty m:val="p"/>
                  </m:rPr>
                  <w:rPr>
                    <w:rFonts w:ascii="Cambria Math" w:hAnsi="Cambria Math"/>
                    <w:lang w:val="en-US"/>
                  </w:rPr>
                  <m:t xml:space="preserve"> Ωcm</m:t>
                </m:r>
              </m:oMath>
            </m:oMathPara>
          </w:p>
        </w:tc>
        <w:tc>
          <w:tcPr>
            <w:tcW w:w="330" w:type="pct"/>
            <w:shd w:val="clear" w:color="auto" w:fill="auto"/>
            <w:vAlign w:val="center"/>
          </w:tcPr>
          <w:p w14:paraId="2C288C2A" w14:textId="4B7F6ABA" w:rsidR="005B53E7" w:rsidRPr="005B53E7" w:rsidRDefault="005B53E7" w:rsidP="005B53E7">
            <w:pPr>
              <w:pStyle w:val="RSCT03TableBody"/>
              <w:rPr>
                <w:rFonts w:ascii="Cambria Math" w:hAnsi="Cambria Math"/>
                <w:oMath/>
              </w:rPr>
            </w:pPr>
            <m:oMathPara>
              <m:oMath>
                <m:r>
                  <m:rPr>
                    <m:sty m:val="p"/>
                  </m:rPr>
                  <w:rPr>
                    <w:rFonts w:ascii="Cambria Math" w:hAnsi="Cambria Math"/>
                  </w:rPr>
                  <m:t>5.38</m:t>
                </m:r>
              </m:oMath>
            </m:oMathPara>
          </w:p>
        </w:tc>
        <w:tc>
          <w:tcPr>
            <w:tcW w:w="331" w:type="pct"/>
            <w:shd w:val="clear" w:color="auto" w:fill="auto"/>
            <w:vAlign w:val="center"/>
          </w:tcPr>
          <w:p w14:paraId="2A95FF4D" w14:textId="75CED89A" w:rsidR="005B53E7" w:rsidRPr="005B53E7" w:rsidRDefault="005B53E7" w:rsidP="005B53E7">
            <w:pPr>
              <w:pStyle w:val="RSCT03TableBody"/>
              <w:rPr>
                <w:rFonts w:ascii="Cambria Math" w:hAnsi="Cambria Math"/>
                <w:oMath/>
              </w:rPr>
            </w:pPr>
            <m:oMathPara>
              <m:oMath>
                <m:r>
                  <m:rPr>
                    <m:sty m:val="p"/>
                  </m:rPr>
                  <w:rPr>
                    <w:rFonts w:ascii="Cambria Math" w:hAnsi="Cambria Math"/>
                  </w:rPr>
                  <m:t>0.01</m:t>
                </m:r>
              </m:oMath>
            </m:oMathPara>
          </w:p>
        </w:tc>
        <w:tc>
          <w:tcPr>
            <w:tcW w:w="330" w:type="pct"/>
            <w:shd w:val="clear" w:color="auto" w:fill="auto"/>
            <w:vAlign w:val="center"/>
          </w:tcPr>
          <w:p w14:paraId="576FF0DB" w14:textId="2E86E53E" w:rsidR="005B53E7" w:rsidRPr="005B53E7" w:rsidRDefault="005B53E7" w:rsidP="005B53E7">
            <w:pPr>
              <w:pStyle w:val="RSCT03TableBody"/>
              <w:rPr>
                <w:rFonts w:ascii="Cambria Math" w:hAnsi="Cambria Math"/>
                <w:oMath/>
              </w:rPr>
            </w:pPr>
            <m:oMathPara>
              <m:oMath>
                <m:r>
                  <m:rPr>
                    <m:sty m:val="p"/>
                  </m:rPr>
                  <w:rPr>
                    <w:rFonts w:ascii="Cambria Math" w:hAnsi="Cambria Math"/>
                  </w:rPr>
                  <m:t>5.43</m:t>
                </m:r>
              </m:oMath>
            </m:oMathPara>
          </w:p>
        </w:tc>
        <w:tc>
          <w:tcPr>
            <w:tcW w:w="331" w:type="pct"/>
            <w:shd w:val="clear" w:color="auto" w:fill="auto"/>
            <w:vAlign w:val="center"/>
          </w:tcPr>
          <w:p w14:paraId="7C77F120" w14:textId="34E04950" w:rsidR="005B53E7" w:rsidRPr="005B53E7" w:rsidRDefault="005B53E7" w:rsidP="005B53E7">
            <w:pPr>
              <w:pStyle w:val="RSCT03TableBody"/>
              <w:rPr>
                <w:rFonts w:ascii="Cambria Math" w:hAnsi="Cambria Math"/>
                <w:oMath/>
              </w:rPr>
            </w:pPr>
            <m:oMathPara>
              <m:oMath>
                <m:r>
                  <m:rPr>
                    <m:sty m:val="p"/>
                  </m:rPr>
                  <w:rPr>
                    <w:rFonts w:ascii="Cambria Math" w:hAnsi="Cambria Math"/>
                  </w:rPr>
                  <m:t>0.01</m:t>
                </m:r>
              </m:oMath>
            </m:oMathPara>
          </w:p>
        </w:tc>
        <w:tc>
          <w:tcPr>
            <w:tcW w:w="330" w:type="pct"/>
            <w:shd w:val="clear" w:color="auto" w:fill="auto"/>
            <w:vAlign w:val="center"/>
          </w:tcPr>
          <w:p w14:paraId="206A4439" w14:textId="3222F3AC" w:rsidR="005B53E7" w:rsidRPr="005B53E7" w:rsidRDefault="005B53E7" w:rsidP="005B53E7">
            <w:pPr>
              <w:pStyle w:val="RSCT03TableBody"/>
              <w:rPr>
                <w:rFonts w:ascii="Cambria Math" w:hAnsi="Cambria Math"/>
                <w:oMath/>
              </w:rPr>
            </w:pPr>
            <m:oMathPara>
              <m:oMath>
                <m:r>
                  <m:rPr>
                    <m:sty m:val="p"/>
                  </m:rPr>
                  <w:rPr>
                    <w:rFonts w:ascii="Cambria Math" w:hAnsi="Cambria Math"/>
                  </w:rPr>
                  <m:t>5.16</m:t>
                </m:r>
              </m:oMath>
            </m:oMathPara>
          </w:p>
        </w:tc>
        <w:tc>
          <w:tcPr>
            <w:tcW w:w="331" w:type="pct"/>
            <w:shd w:val="clear" w:color="auto" w:fill="auto"/>
            <w:vAlign w:val="center"/>
          </w:tcPr>
          <w:p w14:paraId="27C81241" w14:textId="28D66E10" w:rsidR="005B53E7" w:rsidRPr="005B53E7" w:rsidRDefault="005B53E7" w:rsidP="005B53E7">
            <w:pPr>
              <w:pStyle w:val="RSCT03TableBody"/>
              <w:rPr>
                <w:rFonts w:ascii="Cambria Math" w:hAnsi="Cambria Math"/>
                <w:oMath/>
              </w:rPr>
            </w:pPr>
            <m:oMathPara>
              <m:oMath>
                <m:r>
                  <m:rPr>
                    <m:sty m:val="p"/>
                  </m:rPr>
                  <w:rPr>
                    <w:rFonts w:ascii="Cambria Math" w:hAnsi="Cambria Math"/>
                  </w:rPr>
                  <m:t>0.01</m:t>
                </m:r>
              </m:oMath>
            </m:oMathPara>
          </w:p>
        </w:tc>
        <w:tc>
          <w:tcPr>
            <w:tcW w:w="330" w:type="pct"/>
            <w:vAlign w:val="center"/>
          </w:tcPr>
          <w:p w14:paraId="41710F65" w14:textId="22492B1E" w:rsidR="005B53E7" w:rsidRPr="005B53E7" w:rsidRDefault="005B53E7" w:rsidP="005B53E7">
            <w:pPr>
              <w:pStyle w:val="RSCT03TableBody"/>
              <w:rPr>
                <w:rFonts w:ascii="Cambria Math" w:hAnsi="Cambria Math"/>
                <w:oMath/>
              </w:rPr>
            </w:pPr>
            <m:oMathPara>
              <m:oMath>
                <m:r>
                  <m:rPr>
                    <m:sty m:val="p"/>
                  </m:rPr>
                  <w:rPr>
                    <w:rFonts w:ascii="Cambria Math" w:hAnsi="Cambria Math"/>
                  </w:rPr>
                  <m:t>5.05</m:t>
                </m:r>
              </m:oMath>
            </m:oMathPara>
          </w:p>
        </w:tc>
        <w:tc>
          <w:tcPr>
            <w:tcW w:w="331" w:type="pct"/>
            <w:vAlign w:val="center"/>
          </w:tcPr>
          <w:p w14:paraId="29686FFB" w14:textId="02E6E254" w:rsidR="005B53E7" w:rsidRPr="005B53E7" w:rsidRDefault="005B53E7" w:rsidP="005B53E7">
            <w:pPr>
              <w:pStyle w:val="RSCT03TableBody"/>
              <w:rPr>
                <w:rFonts w:ascii="Cambria Math" w:hAnsi="Cambria Math"/>
                <w:oMath/>
              </w:rPr>
            </w:pPr>
            <m:oMathPara>
              <m:oMath>
                <m:r>
                  <m:rPr>
                    <m:sty m:val="p"/>
                  </m:rPr>
                  <w:rPr>
                    <w:rFonts w:ascii="Cambria Math" w:hAnsi="Cambria Math"/>
                  </w:rPr>
                  <m:t>0.01</m:t>
                </m:r>
              </m:oMath>
            </m:oMathPara>
          </w:p>
        </w:tc>
        <w:tc>
          <w:tcPr>
            <w:tcW w:w="330" w:type="pct"/>
            <w:shd w:val="clear" w:color="auto" w:fill="auto"/>
            <w:vAlign w:val="center"/>
          </w:tcPr>
          <w:p w14:paraId="269CC54E" w14:textId="0C3D7144" w:rsidR="005B53E7" w:rsidRPr="005B53E7" w:rsidRDefault="005B53E7" w:rsidP="005B53E7">
            <w:pPr>
              <w:pStyle w:val="RSCT03TableBody"/>
              <w:rPr>
                <w:rFonts w:ascii="Cambria Math" w:hAnsi="Cambria Math"/>
                <w:oMath/>
              </w:rPr>
            </w:pPr>
            <m:oMathPara>
              <m:oMath>
                <m:r>
                  <m:rPr>
                    <m:sty m:val="p"/>
                  </m:rPr>
                  <w:rPr>
                    <w:rFonts w:ascii="Cambria Math" w:hAnsi="Cambria Math"/>
                  </w:rPr>
                  <m:t>4.83</m:t>
                </m:r>
              </m:oMath>
            </m:oMathPara>
          </w:p>
        </w:tc>
        <w:tc>
          <w:tcPr>
            <w:tcW w:w="321" w:type="pct"/>
            <w:shd w:val="clear" w:color="auto" w:fill="auto"/>
            <w:vAlign w:val="center"/>
          </w:tcPr>
          <w:p w14:paraId="674A01FF" w14:textId="1EAB119C" w:rsidR="005B53E7" w:rsidRPr="005B53E7" w:rsidRDefault="005B53E7" w:rsidP="005B53E7">
            <w:pPr>
              <w:pStyle w:val="RSCT03TableBody"/>
              <w:rPr>
                <w:rFonts w:ascii="Cambria Math" w:hAnsi="Cambria Math"/>
                <w:oMath/>
              </w:rPr>
            </w:pPr>
            <m:oMathPara>
              <m:oMath>
                <m:r>
                  <m:rPr>
                    <m:sty m:val="p"/>
                  </m:rPr>
                  <w:rPr>
                    <w:rFonts w:ascii="Cambria Math" w:hAnsi="Cambria Math"/>
                  </w:rPr>
                  <m:t>0.01</m:t>
                </m:r>
              </m:oMath>
            </m:oMathPara>
          </w:p>
        </w:tc>
      </w:tr>
      <w:tr w:rsidR="005B53E7" w:rsidRPr="005B53E7" w14:paraId="3AFC95DC" w14:textId="77777777" w:rsidTr="005B53E7">
        <w:trPr>
          <w:trHeight w:val="20"/>
        </w:trPr>
        <w:tc>
          <w:tcPr>
            <w:tcW w:w="1214" w:type="pct"/>
            <w:shd w:val="clear" w:color="auto" w:fill="auto"/>
            <w:vAlign w:val="center"/>
          </w:tcPr>
          <w:p w14:paraId="103C20F2" w14:textId="7777777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“Optical” Mean Free Time</w:t>
            </w:r>
          </w:p>
        </w:tc>
        <w:tc>
          <w:tcPr>
            <w:tcW w:w="492" w:type="pct"/>
            <w:shd w:val="clear" w:color="auto" w:fill="auto"/>
            <w:vAlign w:val="center"/>
          </w:tcPr>
          <w:p w14:paraId="6DC8A759" w14:textId="65A36B31" w:rsidR="005B53E7" w:rsidRPr="005B53E7" w:rsidRDefault="005B53E7" w:rsidP="005B53E7">
            <w:pPr>
              <w:pStyle w:val="RSCT03TableBody"/>
              <w:rPr>
                <w:rFonts w:asciiTheme="majorHAnsi" w:hAnsiTheme="majorHAnsi"/>
                <w:iCs/>
                <w:lang w:val="en-US"/>
              </w:rPr>
            </w:pPr>
            <m:oMathPara>
              <m:oMath>
                <m:r>
                  <m:rPr>
                    <m:sty m:val="p"/>
                  </m:rPr>
                  <w:rPr>
                    <w:rFonts w:ascii="Cambria Math" w:hAnsi="Cambria Math"/>
                    <w:lang w:val="en-US"/>
                  </w:rPr>
                  <m:t>fs</m:t>
                </m:r>
              </m:oMath>
            </m:oMathPara>
          </w:p>
        </w:tc>
        <w:tc>
          <w:tcPr>
            <w:tcW w:w="330" w:type="pct"/>
            <w:shd w:val="clear" w:color="auto" w:fill="auto"/>
            <w:vAlign w:val="center"/>
          </w:tcPr>
          <w:p w14:paraId="45C8ED74" w14:textId="3D4244E2" w:rsidR="005B53E7" w:rsidRPr="005B53E7" w:rsidRDefault="005B53E7" w:rsidP="005B53E7">
            <w:pPr>
              <w:pStyle w:val="RSCT03TableBody"/>
              <w:rPr>
                <w:rFonts w:ascii="Cambria Math" w:hAnsi="Cambria Math"/>
                <w:oMath/>
              </w:rPr>
            </w:pPr>
            <m:oMathPara>
              <m:oMath>
                <m:r>
                  <m:rPr>
                    <m:sty m:val="p"/>
                  </m:rPr>
                  <w:rPr>
                    <w:rFonts w:ascii="Cambria Math" w:hAnsi="Cambria Math"/>
                  </w:rPr>
                  <m:t>4.955</m:t>
                </m:r>
              </m:oMath>
            </m:oMathPara>
          </w:p>
        </w:tc>
        <w:tc>
          <w:tcPr>
            <w:tcW w:w="331" w:type="pct"/>
            <w:shd w:val="clear" w:color="auto" w:fill="auto"/>
            <w:vAlign w:val="center"/>
          </w:tcPr>
          <w:p w14:paraId="484A592D" w14:textId="2A7ADAA4" w:rsidR="005B53E7" w:rsidRPr="005B53E7" w:rsidRDefault="005B53E7" w:rsidP="005B53E7">
            <w:pPr>
              <w:pStyle w:val="RSCT03TableBody"/>
              <w:rPr>
                <w:rFonts w:ascii="Cambria Math" w:hAnsi="Cambria Math"/>
                <w:oMath/>
              </w:rPr>
            </w:pPr>
            <m:oMathPara>
              <m:oMath>
                <m:r>
                  <m:rPr>
                    <m:sty m:val="p"/>
                  </m:rPr>
                  <w:rPr>
                    <w:rFonts w:ascii="Cambria Math" w:hAnsi="Cambria Math"/>
                  </w:rPr>
                  <m:t>0.006</m:t>
                </m:r>
              </m:oMath>
            </m:oMathPara>
          </w:p>
        </w:tc>
        <w:tc>
          <w:tcPr>
            <w:tcW w:w="330" w:type="pct"/>
            <w:shd w:val="clear" w:color="auto" w:fill="auto"/>
            <w:vAlign w:val="center"/>
          </w:tcPr>
          <w:p w14:paraId="674BEB9C" w14:textId="35458BD8" w:rsidR="005B53E7" w:rsidRPr="005B53E7" w:rsidRDefault="005B53E7" w:rsidP="005B53E7">
            <w:pPr>
              <w:pStyle w:val="RSCT03TableBody"/>
              <w:rPr>
                <w:rFonts w:ascii="Cambria Math" w:hAnsi="Cambria Math"/>
                <w:oMath/>
              </w:rPr>
            </w:pPr>
            <m:oMathPara>
              <m:oMath>
                <m:r>
                  <m:rPr>
                    <m:sty m:val="p"/>
                  </m:rPr>
                  <w:rPr>
                    <w:rFonts w:ascii="Cambria Math" w:hAnsi="Cambria Math"/>
                  </w:rPr>
                  <m:t>4.865</m:t>
                </m:r>
              </m:oMath>
            </m:oMathPara>
          </w:p>
        </w:tc>
        <w:tc>
          <w:tcPr>
            <w:tcW w:w="331" w:type="pct"/>
            <w:shd w:val="clear" w:color="auto" w:fill="auto"/>
            <w:vAlign w:val="center"/>
          </w:tcPr>
          <w:p w14:paraId="669ABED3" w14:textId="0DDEC81A" w:rsidR="005B53E7" w:rsidRPr="005B53E7" w:rsidRDefault="005B53E7" w:rsidP="005B53E7">
            <w:pPr>
              <w:pStyle w:val="RSCT03TableBody"/>
              <w:rPr>
                <w:rFonts w:ascii="Cambria Math" w:hAnsi="Cambria Math"/>
                <w:oMath/>
              </w:rPr>
            </w:pPr>
            <m:oMathPara>
              <m:oMath>
                <m:r>
                  <m:rPr>
                    <m:sty m:val="p"/>
                  </m:rPr>
                  <w:rPr>
                    <w:rFonts w:ascii="Cambria Math" w:hAnsi="Cambria Math"/>
                  </w:rPr>
                  <m:t>0.007</m:t>
                </m:r>
              </m:oMath>
            </m:oMathPara>
          </w:p>
        </w:tc>
        <w:tc>
          <w:tcPr>
            <w:tcW w:w="330" w:type="pct"/>
            <w:shd w:val="clear" w:color="auto" w:fill="auto"/>
            <w:vAlign w:val="center"/>
          </w:tcPr>
          <w:p w14:paraId="599787DB" w14:textId="7F348E8E" w:rsidR="005B53E7" w:rsidRPr="005B53E7" w:rsidRDefault="005B53E7" w:rsidP="005B53E7">
            <w:pPr>
              <w:pStyle w:val="RSCT03TableBody"/>
              <w:rPr>
                <w:rFonts w:ascii="Cambria Math" w:hAnsi="Cambria Math"/>
                <w:oMath/>
              </w:rPr>
            </w:pPr>
            <m:oMathPara>
              <m:oMath>
                <m:r>
                  <m:rPr>
                    <m:sty m:val="p"/>
                  </m:rPr>
                  <w:rPr>
                    <w:rFonts w:ascii="Cambria Math" w:hAnsi="Cambria Math"/>
                  </w:rPr>
                  <m:t>5.274</m:t>
                </m:r>
              </m:oMath>
            </m:oMathPara>
          </w:p>
        </w:tc>
        <w:tc>
          <w:tcPr>
            <w:tcW w:w="331" w:type="pct"/>
            <w:shd w:val="clear" w:color="auto" w:fill="auto"/>
            <w:vAlign w:val="center"/>
          </w:tcPr>
          <w:p w14:paraId="2543C948" w14:textId="2A8D73CA" w:rsidR="005B53E7" w:rsidRPr="005B53E7" w:rsidRDefault="005B53E7" w:rsidP="005B53E7">
            <w:pPr>
              <w:pStyle w:val="RSCT03TableBody"/>
              <w:rPr>
                <w:rFonts w:ascii="Cambria Math" w:hAnsi="Cambria Math"/>
                <w:oMath/>
              </w:rPr>
            </w:pPr>
            <m:oMathPara>
              <m:oMath>
                <m:r>
                  <m:rPr>
                    <m:sty m:val="p"/>
                  </m:rPr>
                  <w:rPr>
                    <w:rFonts w:ascii="Cambria Math" w:hAnsi="Cambria Math"/>
                  </w:rPr>
                  <m:t>0.008</m:t>
                </m:r>
              </m:oMath>
            </m:oMathPara>
          </w:p>
        </w:tc>
        <w:tc>
          <w:tcPr>
            <w:tcW w:w="330" w:type="pct"/>
            <w:vAlign w:val="center"/>
          </w:tcPr>
          <w:p w14:paraId="348D9823" w14:textId="016D2B9F" w:rsidR="005B53E7" w:rsidRPr="005B53E7" w:rsidRDefault="005B53E7" w:rsidP="005B53E7">
            <w:pPr>
              <w:pStyle w:val="RSCT03TableBody"/>
              <w:rPr>
                <w:rFonts w:ascii="Cambria Math" w:hAnsi="Cambria Math"/>
                <w:oMath/>
              </w:rPr>
            </w:pPr>
            <m:oMathPara>
              <m:oMath>
                <m:r>
                  <m:rPr>
                    <m:sty m:val="p"/>
                  </m:rPr>
                  <w:rPr>
                    <w:rFonts w:ascii="Cambria Math" w:hAnsi="Cambria Math"/>
                  </w:rPr>
                  <m:t>5.138</m:t>
                </m:r>
              </m:oMath>
            </m:oMathPara>
          </w:p>
        </w:tc>
        <w:tc>
          <w:tcPr>
            <w:tcW w:w="331" w:type="pct"/>
            <w:vAlign w:val="center"/>
          </w:tcPr>
          <w:p w14:paraId="37124D68" w14:textId="2D87BE9B" w:rsidR="005B53E7" w:rsidRPr="005B53E7" w:rsidRDefault="005B53E7" w:rsidP="005B53E7">
            <w:pPr>
              <w:pStyle w:val="RSCT03TableBody"/>
              <w:rPr>
                <w:rFonts w:ascii="Cambria Math" w:hAnsi="Cambria Math"/>
                <w:oMath/>
              </w:rPr>
            </w:pPr>
            <m:oMathPara>
              <m:oMath>
                <m:r>
                  <m:rPr>
                    <m:sty m:val="p"/>
                  </m:rPr>
                  <w:rPr>
                    <w:rFonts w:ascii="Cambria Math" w:hAnsi="Cambria Math"/>
                  </w:rPr>
                  <m:t>0.008</m:t>
                </m:r>
              </m:oMath>
            </m:oMathPara>
          </w:p>
        </w:tc>
        <w:tc>
          <w:tcPr>
            <w:tcW w:w="330" w:type="pct"/>
            <w:shd w:val="clear" w:color="auto" w:fill="auto"/>
            <w:vAlign w:val="center"/>
          </w:tcPr>
          <w:p w14:paraId="54306EB0" w14:textId="08429509" w:rsidR="005B53E7" w:rsidRPr="005B53E7" w:rsidRDefault="005B53E7" w:rsidP="005B53E7">
            <w:pPr>
              <w:pStyle w:val="RSCT03TableBody"/>
              <w:rPr>
                <w:rFonts w:ascii="Cambria Math" w:hAnsi="Cambria Math"/>
                <w:oMath/>
              </w:rPr>
            </w:pPr>
            <m:oMathPara>
              <m:oMath>
                <m:r>
                  <m:rPr>
                    <m:sty m:val="p"/>
                  </m:rPr>
                  <w:rPr>
                    <w:rFonts w:ascii="Cambria Math" w:hAnsi="Cambria Math"/>
                  </w:rPr>
                  <m:t>5.156</m:t>
                </m:r>
              </m:oMath>
            </m:oMathPara>
          </w:p>
        </w:tc>
        <w:tc>
          <w:tcPr>
            <w:tcW w:w="321" w:type="pct"/>
            <w:shd w:val="clear" w:color="auto" w:fill="auto"/>
            <w:vAlign w:val="center"/>
          </w:tcPr>
          <w:p w14:paraId="611342F5" w14:textId="5578FCDE" w:rsidR="005B53E7" w:rsidRPr="005B53E7" w:rsidRDefault="005B53E7" w:rsidP="005B53E7">
            <w:pPr>
              <w:pStyle w:val="RSCT03TableBody"/>
              <w:rPr>
                <w:rFonts w:ascii="Cambria Math" w:hAnsi="Cambria Math"/>
                <w:oMath/>
              </w:rPr>
            </w:pPr>
            <m:oMathPara>
              <m:oMath>
                <m:r>
                  <m:rPr>
                    <m:sty m:val="p"/>
                  </m:rPr>
                  <w:rPr>
                    <w:rFonts w:ascii="Cambria Math" w:hAnsi="Cambria Math"/>
                  </w:rPr>
                  <m:t>0.009</m:t>
                </m:r>
              </m:oMath>
            </m:oMathPara>
          </w:p>
        </w:tc>
      </w:tr>
      <w:tr w:rsidR="005B53E7" w:rsidRPr="005B53E7" w14:paraId="22F7D39F" w14:textId="77777777" w:rsidTr="005B53E7">
        <w:trPr>
          <w:trHeight w:val="20"/>
        </w:trPr>
        <w:tc>
          <w:tcPr>
            <w:tcW w:w="1214" w:type="pct"/>
            <w:shd w:val="clear" w:color="auto" w:fill="auto"/>
            <w:vAlign w:val="center"/>
          </w:tcPr>
          <w:p w14:paraId="2D902D9E" w14:textId="77777777" w:rsidR="005B53E7" w:rsidRPr="005B53E7" w:rsidRDefault="005B53E7" w:rsidP="005B53E7">
            <w:pPr>
              <w:pStyle w:val="RSCT03TableBody"/>
              <w:jc w:val="left"/>
              <w:rPr>
                <w:rFonts w:asciiTheme="majorHAnsi" w:hAnsiTheme="majorHAnsi"/>
              </w:rPr>
            </w:pPr>
            <w:r w:rsidRPr="005B53E7">
              <w:rPr>
                <w:rFonts w:asciiTheme="majorHAnsi" w:hAnsiTheme="majorHAnsi"/>
              </w:rPr>
              <w:t>Inhomogeneity</w:t>
            </w:r>
          </w:p>
        </w:tc>
        <w:tc>
          <w:tcPr>
            <w:tcW w:w="492" w:type="pct"/>
            <w:shd w:val="clear" w:color="auto" w:fill="auto"/>
            <w:vAlign w:val="center"/>
          </w:tcPr>
          <w:p w14:paraId="0F32D1B4" w14:textId="3A4AB2EA" w:rsidR="005B53E7" w:rsidRPr="005B53E7" w:rsidRDefault="005B53E7" w:rsidP="005B53E7">
            <w:pPr>
              <w:pStyle w:val="RSCT03TableBody"/>
              <w:rPr>
                <w:rFonts w:asciiTheme="majorHAnsi" w:hAnsiTheme="majorHAnsi"/>
                <w:lang w:val="en-US"/>
              </w:rPr>
            </w:pPr>
            <m:oMathPara>
              <m:oMath>
                <m:r>
                  <m:rPr>
                    <m:sty m:val="p"/>
                  </m:rPr>
                  <w:rPr>
                    <w:rFonts w:ascii="Cambria Math" w:hAnsi="Cambria Math"/>
                    <w:lang w:val="en-US"/>
                  </w:rPr>
                  <m:t>%</m:t>
                </m:r>
              </m:oMath>
            </m:oMathPara>
          </w:p>
        </w:tc>
        <w:tc>
          <w:tcPr>
            <w:tcW w:w="330" w:type="pct"/>
            <w:shd w:val="clear" w:color="auto" w:fill="auto"/>
            <w:vAlign w:val="center"/>
          </w:tcPr>
          <w:p w14:paraId="2BA3AEEC" w14:textId="51E808EA" w:rsidR="005B53E7" w:rsidRPr="005B53E7" w:rsidRDefault="005B53E7" w:rsidP="005B53E7">
            <w:pPr>
              <w:pStyle w:val="RSCT03TableBody"/>
              <w:rPr>
                <w:rFonts w:ascii="Cambria Math" w:hAnsi="Cambria Math"/>
                <w:oMath/>
              </w:rPr>
            </w:pPr>
            <m:oMathPara>
              <m:oMath>
                <m:r>
                  <m:rPr>
                    <m:sty m:val="p"/>
                  </m:rPr>
                  <w:rPr>
                    <w:rFonts w:ascii="Cambria Math" w:hAnsi="Cambria Math"/>
                  </w:rPr>
                  <m:t>10.1</m:t>
                </m:r>
              </m:oMath>
            </m:oMathPara>
          </w:p>
        </w:tc>
        <w:tc>
          <w:tcPr>
            <w:tcW w:w="331" w:type="pct"/>
            <w:shd w:val="clear" w:color="auto" w:fill="auto"/>
            <w:vAlign w:val="center"/>
          </w:tcPr>
          <w:p w14:paraId="417A66FB" w14:textId="2F95476A" w:rsidR="005B53E7" w:rsidRPr="005B53E7" w:rsidRDefault="005B53E7" w:rsidP="005B53E7">
            <w:pPr>
              <w:pStyle w:val="RSCT03TableBody"/>
              <w:rPr>
                <w:rFonts w:ascii="Cambria Math" w:hAnsi="Cambria Math"/>
                <w:oMath/>
              </w:rPr>
            </w:pPr>
            <m:oMathPara>
              <m:oMath>
                <m:r>
                  <m:rPr>
                    <m:sty m:val="p"/>
                  </m:rPr>
                  <w:rPr>
                    <w:rFonts w:ascii="Cambria Math" w:hAnsi="Cambria Math"/>
                  </w:rPr>
                  <m:t>0.2</m:t>
                </m:r>
              </m:oMath>
            </m:oMathPara>
          </w:p>
        </w:tc>
        <w:tc>
          <w:tcPr>
            <w:tcW w:w="330" w:type="pct"/>
            <w:shd w:val="clear" w:color="auto" w:fill="auto"/>
            <w:vAlign w:val="center"/>
          </w:tcPr>
          <w:p w14:paraId="0FCD7D75" w14:textId="43ECA92D" w:rsidR="005B53E7" w:rsidRPr="005B53E7" w:rsidRDefault="005B53E7" w:rsidP="005B53E7">
            <w:pPr>
              <w:pStyle w:val="RSCT03TableBody"/>
              <w:rPr>
                <w:rFonts w:ascii="Cambria Math" w:hAnsi="Cambria Math"/>
                <w:oMath/>
              </w:rPr>
            </w:pPr>
            <m:oMathPara>
              <m:oMath>
                <m:r>
                  <m:rPr>
                    <m:sty m:val="p"/>
                  </m:rPr>
                  <w:rPr>
                    <w:rFonts w:ascii="Cambria Math" w:hAnsi="Cambria Math"/>
                  </w:rPr>
                  <m:t>11.1</m:t>
                </m:r>
              </m:oMath>
            </m:oMathPara>
          </w:p>
        </w:tc>
        <w:tc>
          <w:tcPr>
            <w:tcW w:w="331" w:type="pct"/>
            <w:shd w:val="clear" w:color="auto" w:fill="auto"/>
            <w:vAlign w:val="center"/>
          </w:tcPr>
          <w:p w14:paraId="5952B5EA" w14:textId="7D5537BF" w:rsidR="005B53E7" w:rsidRPr="005B53E7" w:rsidRDefault="005B53E7" w:rsidP="005B53E7">
            <w:pPr>
              <w:pStyle w:val="RSCT03TableBody"/>
              <w:rPr>
                <w:rFonts w:ascii="Cambria Math" w:hAnsi="Cambria Math"/>
                <w:oMath/>
              </w:rPr>
            </w:pPr>
            <m:oMathPara>
              <m:oMath>
                <m:r>
                  <m:rPr>
                    <m:sty m:val="p"/>
                  </m:rPr>
                  <w:rPr>
                    <w:rFonts w:ascii="Cambria Math" w:hAnsi="Cambria Math"/>
                  </w:rPr>
                  <m:t>0.2</m:t>
                </m:r>
              </m:oMath>
            </m:oMathPara>
          </w:p>
        </w:tc>
        <w:tc>
          <w:tcPr>
            <w:tcW w:w="330" w:type="pct"/>
            <w:shd w:val="clear" w:color="auto" w:fill="auto"/>
            <w:vAlign w:val="center"/>
          </w:tcPr>
          <w:p w14:paraId="5519A5A0" w14:textId="7F657B5C" w:rsidR="005B53E7" w:rsidRPr="005B53E7" w:rsidRDefault="005B53E7" w:rsidP="005B53E7">
            <w:pPr>
              <w:pStyle w:val="RSCT03TableBody"/>
              <w:rPr>
                <w:rFonts w:ascii="Cambria Math" w:hAnsi="Cambria Math"/>
                <w:oMath/>
              </w:rPr>
            </w:pPr>
            <m:oMathPara>
              <m:oMath>
                <m:r>
                  <m:rPr>
                    <m:sty m:val="p"/>
                  </m:rPr>
                  <w:rPr>
                    <w:rFonts w:ascii="Cambria Math" w:hAnsi="Cambria Math"/>
                  </w:rPr>
                  <m:t>9.9</m:t>
                </m:r>
              </m:oMath>
            </m:oMathPara>
          </w:p>
        </w:tc>
        <w:tc>
          <w:tcPr>
            <w:tcW w:w="331" w:type="pct"/>
            <w:shd w:val="clear" w:color="auto" w:fill="auto"/>
            <w:vAlign w:val="center"/>
          </w:tcPr>
          <w:p w14:paraId="53F3E03D" w14:textId="25A27EE8" w:rsidR="005B53E7" w:rsidRPr="005B53E7" w:rsidRDefault="005B53E7" w:rsidP="005B53E7">
            <w:pPr>
              <w:pStyle w:val="RSCT03TableBody"/>
              <w:rPr>
                <w:rFonts w:ascii="Cambria Math" w:hAnsi="Cambria Math"/>
                <w:oMath/>
              </w:rPr>
            </w:pPr>
            <m:oMathPara>
              <m:oMath>
                <m:r>
                  <m:rPr>
                    <m:sty m:val="p"/>
                  </m:rPr>
                  <w:rPr>
                    <w:rFonts w:ascii="Cambria Math" w:hAnsi="Cambria Math"/>
                  </w:rPr>
                  <m:t>0.2</m:t>
                </m:r>
              </m:oMath>
            </m:oMathPara>
          </w:p>
        </w:tc>
        <w:tc>
          <w:tcPr>
            <w:tcW w:w="330" w:type="pct"/>
            <w:vAlign w:val="center"/>
          </w:tcPr>
          <w:p w14:paraId="4DEE5A54" w14:textId="0D9E824A" w:rsidR="005B53E7" w:rsidRPr="005B53E7" w:rsidRDefault="005B53E7" w:rsidP="005B53E7">
            <w:pPr>
              <w:pStyle w:val="RSCT03TableBody"/>
              <w:rPr>
                <w:rFonts w:ascii="Cambria Math" w:hAnsi="Cambria Math"/>
                <w:oMath/>
              </w:rPr>
            </w:pPr>
            <m:oMathPara>
              <m:oMath>
                <m:r>
                  <m:rPr>
                    <m:sty m:val="p"/>
                  </m:rPr>
                  <w:rPr>
                    <w:rFonts w:ascii="Cambria Math" w:hAnsi="Cambria Math"/>
                  </w:rPr>
                  <m:t>7.0</m:t>
                </m:r>
              </m:oMath>
            </m:oMathPara>
          </w:p>
        </w:tc>
        <w:tc>
          <w:tcPr>
            <w:tcW w:w="331" w:type="pct"/>
            <w:vAlign w:val="center"/>
          </w:tcPr>
          <w:p w14:paraId="4C0C1E02" w14:textId="2FF5516C" w:rsidR="005B53E7" w:rsidRPr="005B53E7" w:rsidRDefault="005B53E7" w:rsidP="005B53E7">
            <w:pPr>
              <w:pStyle w:val="RSCT03TableBody"/>
              <w:rPr>
                <w:rFonts w:ascii="Cambria Math" w:hAnsi="Cambria Math"/>
                <w:oMath/>
              </w:rPr>
            </w:pPr>
            <m:oMathPara>
              <m:oMath>
                <m:r>
                  <m:rPr>
                    <m:sty m:val="p"/>
                  </m:rPr>
                  <w:rPr>
                    <w:rFonts w:ascii="Cambria Math" w:hAnsi="Cambria Math"/>
                  </w:rPr>
                  <m:t>0.2</m:t>
                </m:r>
              </m:oMath>
            </m:oMathPara>
          </w:p>
        </w:tc>
        <w:tc>
          <w:tcPr>
            <w:tcW w:w="330" w:type="pct"/>
            <w:shd w:val="clear" w:color="auto" w:fill="auto"/>
            <w:vAlign w:val="center"/>
          </w:tcPr>
          <w:p w14:paraId="07E8163C" w14:textId="76E88DBF" w:rsidR="005B53E7" w:rsidRPr="005B53E7" w:rsidRDefault="005B53E7" w:rsidP="005B53E7">
            <w:pPr>
              <w:pStyle w:val="RSCT03TableBody"/>
              <w:rPr>
                <w:rFonts w:ascii="Cambria Math" w:hAnsi="Cambria Math"/>
                <w:oMath/>
              </w:rPr>
            </w:pPr>
            <m:oMathPara>
              <m:oMath>
                <m:r>
                  <m:rPr>
                    <m:sty m:val="p"/>
                  </m:rPr>
                  <w:rPr>
                    <w:rFonts w:ascii="Cambria Math" w:hAnsi="Cambria Math"/>
                  </w:rPr>
                  <m:t>3.4</m:t>
                </m:r>
              </m:oMath>
            </m:oMathPara>
          </w:p>
        </w:tc>
        <w:tc>
          <w:tcPr>
            <w:tcW w:w="321" w:type="pct"/>
            <w:shd w:val="clear" w:color="auto" w:fill="auto"/>
            <w:vAlign w:val="center"/>
          </w:tcPr>
          <w:p w14:paraId="6DA9B7AA" w14:textId="627599AD" w:rsidR="005B53E7" w:rsidRPr="005B53E7" w:rsidRDefault="005B53E7" w:rsidP="005B53E7">
            <w:pPr>
              <w:pStyle w:val="RSCT03TableBody"/>
              <w:rPr>
                <w:rFonts w:ascii="Cambria Math" w:hAnsi="Cambria Math"/>
                <w:oMath/>
              </w:rPr>
            </w:pPr>
            <m:oMathPara>
              <m:oMath>
                <m:r>
                  <m:rPr>
                    <m:sty m:val="p"/>
                  </m:rPr>
                  <w:rPr>
                    <w:rFonts w:ascii="Cambria Math" w:hAnsi="Cambria Math"/>
                  </w:rPr>
                  <m:t>0.2</m:t>
                </m:r>
              </m:oMath>
            </m:oMathPara>
          </w:p>
        </w:tc>
      </w:tr>
      <w:tr w:rsidR="005B53E7" w:rsidRPr="005B53E7" w14:paraId="3B872E6B" w14:textId="77777777" w:rsidTr="002B5E52">
        <w:trPr>
          <w:trHeight w:val="20"/>
        </w:trPr>
        <w:tc>
          <w:tcPr>
            <w:tcW w:w="5000" w:type="pct"/>
            <w:gridSpan w:val="12"/>
            <w:vAlign w:val="center"/>
          </w:tcPr>
          <w:p w14:paraId="187E2CBE" w14:textId="12CCF857" w:rsidR="005B53E7" w:rsidRPr="005B53E7" w:rsidRDefault="005B53E7" w:rsidP="005B53E7">
            <w:pPr>
              <w:pStyle w:val="RSCT03TableBody"/>
              <w:rPr>
                <w:rFonts w:asciiTheme="majorHAnsi" w:hAnsiTheme="majorHAnsi"/>
                <w:b/>
                <w:bCs/>
                <w:sz w:val="18"/>
                <w:szCs w:val="18"/>
              </w:rPr>
            </w:pPr>
            <w:r w:rsidRPr="005B53E7">
              <w:rPr>
                <w:rFonts w:asciiTheme="majorHAnsi" w:hAnsiTheme="majorHAnsi"/>
                <w:b/>
                <w:bCs/>
                <w:sz w:val="18"/>
                <w:szCs w:val="18"/>
              </w:rPr>
              <w:t>1st Oscillator (Gaussian)</w:t>
            </w:r>
          </w:p>
        </w:tc>
      </w:tr>
      <w:tr w:rsidR="005B53E7" w:rsidRPr="005B53E7" w14:paraId="300334EE" w14:textId="77777777" w:rsidTr="005B53E7">
        <w:trPr>
          <w:trHeight w:val="20"/>
        </w:trPr>
        <w:tc>
          <w:tcPr>
            <w:tcW w:w="1214" w:type="pct"/>
            <w:shd w:val="clear" w:color="auto" w:fill="auto"/>
            <w:vAlign w:val="center"/>
          </w:tcPr>
          <w:p w14:paraId="3B0138DD"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Parameter</w:t>
            </w:r>
          </w:p>
        </w:tc>
        <w:tc>
          <w:tcPr>
            <w:tcW w:w="492" w:type="pct"/>
            <w:shd w:val="clear" w:color="auto" w:fill="auto"/>
            <w:vAlign w:val="center"/>
          </w:tcPr>
          <w:p w14:paraId="38EF5020" w14:textId="77777777" w:rsidR="005B53E7" w:rsidRPr="005B53E7" w:rsidRDefault="005B53E7" w:rsidP="005B53E7">
            <w:pPr>
              <w:pStyle w:val="RSCT03TableBody"/>
              <w:rPr>
                <w:rFonts w:asciiTheme="majorHAnsi" w:hAnsiTheme="majorHAnsi"/>
                <w:b/>
                <w:bCs/>
                <w:iCs/>
                <w:lang w:val="en-US"/>
              </w:rPr>
            </w:pPr>
            <w:r w:rsidRPr="005B53E7">
              <w:rPr>
                <w:rFonts w:asciiTheme="majorHAnsi" w:hAnsiTheme="majorHAnsi"/>
                <w:b/>
                <w:bCs/>
                <w:lang w:val="en-US"/>
              </w:rPr>
              <w:t>Unit</w:t>
            </w:r>
          </w:p>
        </w:tc>
        <w:tc>
          <w:tcPr>
            <w:tcW w:w="330" w:type="pct"/>
            <w:shd w:val="clear" w:color="auto" w:fill="auto"/>
            <w:vAlign w:val="center"/>
          </w:tcPr>
          <w:p w14:paraId="4FE1AD4C"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shd w:val="clear" w:color="auto" w:fill="auto"/>
            <w:vAlign w:val="center"/>
          </w:tcPr>
          <w:p w14:paraId="1FC21600"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73D2CC39"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shd w:val="clear" w:color="auto" w:fill="auto"/>
            <w:vAlign w:val="center"/>
          </w:tcPr>
          <w:p w14:paraId="78F198D2"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6780A2B4"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vAlign w:val="center"/>
          </w:tcPr>
          <w:p w14:paraId="4CEEBB51"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7D94E9CA"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shd w:val="clear" w:color="auto" w:fill="auto"/>
            <w:vAlign w:val="center"/>
          </w:tcPr>
          <w:p w14:paraId="54D9E2A4"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45D89BF3"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21" w:type="pct"/>
            <w:shd w:val="clear" w:color="auto" w:fill="auto"/>
            <w:vAlign w:val="center"/>
          </w:tcPr>
          <w:p w14:paraId="21E3821C"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r>
      <w:tr w:rsidR="005B53E7" w:rsidRPr="005B53E7" w14:paraId="2A885030" w14:textId="77777777" w:rsidTr="005B53E7">
        <w:trPr>
          <w:trHeight w:val="20"/>
        </w:trPr>
        <w:tc>
          <w:tcPr>
            <w:tcW w:w="1214" w:type="pct"/>
            <w:shd w:val="clear" w:color="auto" w:fill="auto"/>
            <w:vAlign w:val="center"/>
          </w:tcPr>
          <w:p w14:paraId="4C0C9DF4" w14:textId="7777777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Amplitude</w:t>
            </w:r>
          </w:p>
        </w:tc>
        <w:tc>
          <w:tcPr>
            <w:tcW w:w="492" w:type="pct"/>
            <w:shd w:val="clear" w:color="auto" w:fill="auto"/>
            <w:vAlign w:val="center"/>
          </w:tcPr>
          <w:p w14:paraId="1B1486BD" w14:textId="77777777" w:rsidR="005B53E7" w:rsidRPr="005B53E7" w:rsidRDefault="005B53E7" w:rsidP="005B53E7">
            <w:pPr>
              <w:pStyle w:val="RSCT03TableBody"/>
              <w:rPr>
                <w:rFonts w:asciiTheme="majorHAnsi" w:hAnsiTheme="majorHAnsi"/>
                <w:iCs/>
                <w:lang w:val="en-US"/>
              </w:rPr>
            </w:pPr>
          </w:p>
        </w:tc>
        <w:tc>
          <w:tcPr>
            <w:tcW w:w="330" w:type="pct"/>
            <w:shd w:val="clear" w:color="auto" w:fill="auto"/>
            <w:vAlign w:val="center"/>
          </w:tcPr>
          <w:p w14:paraId="7D81C61E" w14:textId="027ACEA3" w:rsidR="005B53E7" w:rsidRPr="005B53E7" w:rsidRDefault="005B53E7" w:rsidP="005B53E7">
            <w:pPr>
              <w:pStyle w:val="RSCT03TableBody"/>
              <w:rPr>
                <w:rFonts w:ascii="Cambria Math" w:hAnsi="Cambria Math"/>
                <w:oMath/>
              </w:rPr>
            </w:pPr>
            <m:oMathPara>
              <m:oMath>
                <m:r>
                  <m:rPr>
                    <m:sty m:val="p"/>
                  </m:rPr>
                  <w:rPr>
                    <w:rFonts w:ascii="Cambria Math" w:hAnsi="Cambria Math"/>
                  </w:rPr>
                  <m:t>42</m:t>
                </m:r>
              </m:oMath>
            </m:oMathPara>
          </w:p>
        </w:tc>
        <w:tc>
          <w:tcPr>
            <w:tcW w:w="331" w:type="pct"/>
            <w:shd w:val="clear" w:color="auto" w:fill="auto"/>
            <w:vAlign w:val="center"/>
          </w:tcPr>
          <w:p w14:paraId="769A5558" w14:textId="49391239" w:rsidR="005B53E7" w:rsidRPr="005B53E7" w:rsidRDefault="005B53E7" w:rsidP="005B53E7">
            <w:pPr>
              <w:pStyle w:val="RSCT03TableBody"/>
              <w:rPr>
                <w:rFonts w:ascii="Cambria Math" w:hAnsi="Cambria Math"/>
                <w:oMath/>
              </w:rPr>
            </w:pPr>
            <m:oMathPara>
              <m:oMath>
                <m:r>
                  <m:rPr>
                    <m:sty m:val="p"/>
                  </m:rPr>
                  <w:rPr>
                    <w:rFonts w:ascii="Cambria Math" w:hAnsi="Cambria Math"/>
                  </w:rPr>
                  <m:t>1</m:t>
                </m:r>
              </m:oMath>
            </m:oMathPara>
          </w:p>
        </w:tc>
        <w:tc>
          <w:tcPr>
            <w:tcW w:w="330" w:type="pct"/>
            <w:shd w:val="clear" w:color="auto" w:fill="auto"/>
            <w:vAlign w:val="center"/>
          </w:tcPr>
          <w:p w14:paraId="19C91944" w14:textId="2F8FE33C" w:rsidR="005B53E7" w:rsidRPr="005B53E7" w:rsidRDefault="005B53E7" w:rsidP="005B53E7">
            <w:pPr>
              <w:pStyle w:val="RSCT03TableBody"/>
              <w:rPr>
                <w:rFonts w:ascii="Cambria Math" w:hAnsi="Cambria Math"/>
                <w:oMath/>
              </w:rPr>
            </w:pPr>
            <m:oMathPara>
              <m:oMath>
                <m:r>
                  <m:rPr>
                    <m:sty m:val="p"/>
                  </m:rPr>
                  <w:rPr>
                    <w:rFonts w:ascii="Cambria Math" w:hAnsi="Cambria Math"/>
                  </w:rPr>
                  <m:t>42</m:t>
                </m:r>
              </m:oMath>
            </m:oMathPara>
          </w:p>
        </w:tc>
        <w:tc>
          <w:tcPr>
            <w:tcW w:w="331" w:type="pct"/>
            <w:shd w:val="clear" w:color="auto" w:fill="auto"/>
            <w:vAlign w:val="center"/>
          </w:tcPr>
          <w:p w14:paraId="52DB08C3" w14:textId="1F831568" w:rsidR="005B53E7" w:rsidRPr="005B53E7" w:rsidRDefault="005B53E7" w:rsidP="005B53E7">
            <w:pPr>
              <w:pStyle w:val="RSCT03TableBody"/>
              <w:rPr>
                <w:rFonts w:ascii="Cambria Math" w:hAnsi="Cambria Math"/>
                <w:oMath/>
              </w:rPr>
            </w:pPr>
            <m:oMathPara>
              <m:oMath>
                <m:r>
                  <m:rPr>
                    <m:sty m:val="p"/>
                  </m:rPr>
                  <w:rPr>
                    <w:rFonts w:ascii="Cambria Math" w:hAnsi="Cambria Math"/>
                  </w:rPr>
                  <m:t>1</m:t>
                </m:r>
              </m:oMath>
            </m:oMathPara>
          </w:p>
        </w:tc>
        <w:tc>
          <w:tcPr>
            <w:tcW w:w="330" w:type="pct"/>
            <w:shd w:val="clear" w:color="auto" w:fill="auto"/>
            <w:vAlign w:val="center"/>
          </w:tcPr>
          <w:p w14:paraId="37EC107C" w14:textId="5906DBF9" w:rsidR="005B53E7" w:rsidRPr="005B53E7" w:rsidRDefault="005B53E7" w:rsidP="005B53E7">
            <w:pPr>
              <w:pStyle w:val="RSCT03TableBody"/>
              <w:rPr>
                <w:rFonts w:ascii="Cambria Math" w:hAnsi="Cambria Math"/>
                <w:oMath/>
              </w:rPr>
            </w:pPr>
            <m:oMathPara>
              <m:oMath>
                <m:r>
                  <m:rPr>
                    <m:sty m:val="p"/>
                  </m:rPr>
                  <w:rPr>
                    <w:rFonts w:ascii="Cambria Math" w:hAnsi="Cambria Math"/>
                  </w:rPr>
                  <m:t>42</m:t>
                </m:r>
              </m:oMath>
            </m:oMathPara>
          </w:p>
        </w:tc>
        <w:tc>
          <w:tcPr>
            <w:tcW w:w="331" w:type="pct"/>
            <w:shd w:val="clear" w:color="auto" w:fill="auto"/>
            <w:vAlign w:val="center"/>
          </w:tcPr>
          <w:p w14:paraId="7641313F" w14:textId="499E8149" w:rsidR="005B53E7" w:rsidRPr="005B53E7" w:rsidRDefault="005B53E7" w:rsidP="005B53E7">
            <w:pPr>
              <w:pStyle w:val="RSCT03TableBody"/>
              <w:rPr>
                <w:rFonts w:ascii="Cambria Math" w:hAnsi="Cambria Math"/>
                <w:oMath/>
              </w:rPr>
            </w:pPr>
            <m:oMathPara>
              <m:oMath>
                <m:r>
                  <m:rPr>
                    <m:sty m:val="p"/>
                  </m:rPr>
                  <w:rPr>
                    <w:rFonts w:ascii="Cambria Math" w:hAnsi="Cambria Math"/>
                  </w:rPr>
                  <m:t>1</m:t>
                </m:r>
              </m:oMath>
            </m:oMathPara>
          </w:p>
        </w:tc>
        <w:tc>
          <w:tcPr>
            <w:tcW w:w="330" w:type="pct"/>
            <w:vAlign w:val="center"/>
          </w:tcPr>
          <w:p w14:paraId="3E0B33AD" w14:textId="0B011664" w:rsidR="005B53E7" w:rsidRPr="005B53E7" w:rsidRDefault="005B53E7" w:rsidP="005B53E7">
            <w:pPr>
              <w:pStyle w:val="RSCT03TableBody"/>
              <w:rPr>
                <w:rFonts w:ascii="Cambria Math" w:hAnsi="Cambria Math"/>
                <w:oMath/>
              </w:rPr>
            </w:pPr>
            <m:oMathPara>
              <m:oMath>
                <m:r>
                  <m:rPr>
                    <m:sty m:val="p"/>
                  </m:rPr>
                  <w:rPr>
                    <w:rFonts w:ascii="Cambria Math" w:hAnsi="Cambria Math"/>
                  </w:rPr>
                  <m:t>42</m:t>
                </m:r>
              </m:oMath>
            </m:oMathPara>
          </w:p>
        </w:tc>
        <w:tc>
          <w:tcPr>
            <w:tcW w:w="331" w:type="pct"/>
            <w:vAlign w:val="center"/>
          </w:tcPr>
          <w:p w14:paraId="4ECA3C01" w14:textId="6E4EE6D9" w:rsidR="005B53E7" w:rsidRPr="005B53E7" w:rsidRDefault="005B53E7" w:rsidP="005B53E7">
            <w:pPr>
              <w:pStyle w:val="RSCT03TableBody"/>
              <w:rPr>
                <w:rFonts w:ascii="Cambria Math" w:hAnsi="Cambria Math"/>
                <w:oMath/>
              </w:rPr>
            </w:pPr>
            <m:oMathPara>
              <m:oMath>
                <m:r>
                  <m:rPr>
                    <m:sty m:val="p"/>
                  </m:rPr>
                  <w:rPr>
                    <w:rFonts w:ascii="Cambria Math" w:hAnsi="Cambria Math"/>
                  </w:rPr>
                  <m:t>1</m:t>
                </m:r>
              </m:oMath>
            </m:oMathPara>
          </w:p>
        </w:tc>
        <w:tc>
          <w:tcPr>
            <w:tcW w:w="330" w:type="pct"/>
            <w:shd w:val="clear" w:color="auto" w:fill="auto"/>
            <w:vAlign w:val="center"/>
          </w:tcPr>
          <w:p w14:paraId="3F6CC921" w14:textId="2D7B870B" w:rsidR="005B53E7" w:rsidRPr="005B53E7" w:rsidRDefault="005B53E7" w:rsidP="005B53E7">
            <w:pPr>
              <w:pStyle w:val="RSCT03TableBody"/>
              <w:rPr>
                <w:rFonts w:ascii="Cambria Math" w:hAnsi="Cambria Math"/>
                <w:oMath/>
              </w:rPr>
            </w:pPr>
            <m:oMathPara>
              <m:oMath>
                <m:r>
                  <m:rPr>
                    <m:sty m:val="p"/>
                  </m:rPr>
                  <w:rPr>
                    <w:rFonts w:ascii="Cambria Math" w:hAnsi="Cambria Math"/>
                  </w:rPr>
                  <m:t>42</m:t>
                </m:r>
              </m:oMath>
            </m:oMathPara>
          </w:p>
        </w:tc>
        <w:tc>
          <w:tcPr>
            <w:tcW w:w="321" w:type="pct"/>
            <w:shd w:val="clear" w:color="auto" w:fill="auto"/>
            <w:vAlign w:val="center"/>
          </w:tcPr>
          <w:p w14:paraId="4B6CDDDD" w14:textId="336C9989" w:rsidR="005B53E7" w:rsidRPr="005B53E7" w:rsidRDefault="005B53E7" w:rsidP="005B53E7">
            <w:pPr>
              <w:pStyle w:val="RSCT03TableBody"/>
              <w:rPr>
                <w:rFonts w:ascii="Cambria Math" w:hAnsi="Cambria Math"/>
                <w:oMath/>
              </w:rPr>
            </w:pPr>
            <m:oMathPara>
              <m:oMath>
                <m:r>
                  <m:rPr>
                    <m:sty m:val="p"/>
                  </m:rPr>
                  <w:rPr>
                    <w:rFonts w:ascii="Cambria Math" w:hAnsi="Cambria Math"/>
                  </w:rPr>
                  <m:t>1</m:t>
                </m:r>
              </m:oMath>
            </m:oMathPara>
          </w:p>
        </w:tc>
      </w:tr>
      <w:tr w:rsidR="005B53E7" w:rsidRPr="005B53E7" w14:paraId="5580C88D" w14:textId="77777777" w:rsidTr="005B53E7">
        <w:trPr>
          <w:trHeight w:val="20"/>
        </w:trPr>
        <w:tc>
          <w:tcPr>
            <w:tcW w:w="1214" w:type="pct"/>
            <w:shd w:val="clear" w:color="auto" w:fill="auto"/>
            <w:vAlign w:val="center"/>
          </w:tcPr>
          <w:p w14:paraId="4A79004D" w14:textId="7777777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Broadening</w:t>
            </w:r>
          </w:p>
        </w:tc>
        <w:tc>
          <w:tcPr>
            <w:tcW w:w="492" w:type="pct"/>
            <w:shd w:val="clear" w:color="auto" w:fill="auto"/>
            <w:vAlign w:val="center"/>
          </w:tcPr>
          <w:p w14:paraId="1F0D7306" w14:textId="1AC1BFF0" w:rsidR="005B53E7" w:rsidRPr="005B53E7" w:rsidRDefault="005B53E7" w:rsidP="005B53E7">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330" w:type="pct"/>
            <w:shd w:val="clear" w:color="auto" w:fill="auto"/>
            <w:vAlign w:val="center"/>
          </w:tcPr>
          <w:p w14:paraId="620279FB" w14:textId="452EA207" w:rsidR="005B53E7" w:rsidRPr="005B53E7" w:rsidRDefault="005B53E7" w:rsidP="005B53E7">
            <w:pPr>
              <w:pStyle w:val="RSCT03TableBody"/>
              <w:rPr>
                <w:rFonts w:ascii="Cambria Math" w:hAnsi="Cambria Math"/>
                <w:oMath/>
              </w:rPr>
            </w:pPr>
            <m:oMathPara>
              <m:oMath>
                <m:r>
                  <m:rPr>
                    <m:sty m:val="p"/>
                  </m:rPr>
                  <w:rPr>
                    <w:rFonts w:ascii="Cambria Math" w:hAnsi="Cambria Math"/>
                  </w:rPr>
                  <m:t>0.0339</m:t>
                </m:r>
              </m:oMath>
            </m:oMathPara>
          </w:p>
        </w:tc>
        <w:tc>
          <w:tcPr>
            <w:tcW w:w="331" w:type="pct"/>
            <w:shd w:val="clear" w:color="auto" w:fill="auto"/>
            <w:vAlign w:val="center"/>
          </w:tcPr>
          <w:p w14:paraId="140E72FE" w14:textId="1EE4A5DC" w:rsidR="005B53E7" w:rsidRPr="005B53E7" w:rsidRDefault="005B53E7" w:rsidP="005B53E7">
            <w:pPr>
              <w:pStyle w:val="RSCT03TableBody"/>
              <w:rPr>
                <w:rFonts w:ascii="Cambria Math" w:hAnsi="Cambria Math"/>
                <w:oMath/>
              </w:rPr>
            </w:pPr>
            <m:oMathPara>
              <m:oMath>
                <m:r>
                  <m:rPr>
                    <m:sty m:val="p"/>
                  </m:rPr>
                  <w:rPr>
                    <w:rFonts w:ascii="Cambria Math" w:hAnsi="Cambria Math"/>
                  </w:rPr>
                  <m:t>0.0007</m:t>
                </m:r>
              </m:oMath>
            </m:oMathPara>
          </w:p>
        </w:tc>
        <w:tc>
          <w:tcPr>
            <w:tcW w:w="330" w:type="pct"/>
            <w:shd w:val="clear" w:color="auto" w:fill="auto"/>
            <w:vAlign w:val="center"/>
          </w:tcPr>
          <w:p w14:paraId="095E47D4" w14:textId="6DA7F880" w:rsidR="005B53E7" w:rsidRPr="005B53E7" w:rsidRDefault="005B53E7" w:rsidP="005B53E7">
            <w:pPr>
              <w:pStyle w:val="RSCT03TableBody"/>
              <w:rPr>
                <w:rFonts w:ascii="Cambria Math" w:hAnsi="Cambria Math"/>
                <w:oMath/>
              </w:rPr>
            </w:pPr>
            <m:oMathPara>
              <m:oMath>
                <m:r>
                  <m:rPr>
                    <m:sty m:val="p"/>
                  </m:rPr>
                  <w:rPr>
                    <w:rFonts w:ascii="Cambria Math" w:hAnsi="Cambria Math"/>
                  </w:rPr>
                  <m:t>0.0331</m:t>
                </m:r>
              </m:oMath>
            </m:oMathPara>
          </w:p>
        </w:tc>
        <w:tc>
          <w:tcPr>
            <w:tcW w:w="331" w:type="pct"/>
            <w:shd w:val="clear" w:color="auto" w:fill="auto"/>
            <w:vAlign w:val="center"/>
          </w:tcPr>
          <w:p w14:paraId="00F6436C" w14:textId="5AE36FF8" w:rsidR="005B53E7" w:rsidRPr="005B53E7" w:rsidRDefault="005B53E7" w:rsidP="005B53E7">
            <w:pPr>
              <w:pStyle w:val="RSCT03TableBody"/>
              <w:rPr>
                <w:rFonts w:ascii="Cambria Math" w:hAnsi="Cambria Math"/>
                <w:oMath/>
              </w:rPr>
            </w:pPr>
            <m:oMathPara>
              <m:oMath>
                <m:r>
                  <m:rPr>
                    <m:sty m:val="p"/>
                  </m:rPr>
                  <w:rPr>
                    <w:rFonts w:ascii="Cambria Math" w:hAnsi="Cambria Math"/>
                  </w:rPr>
                  <m:t>0.0007</m:t>
                </m:r>
              </m:oMath>
            </m:oMathPara>
          </w:p>
        </w:tc>
        <w:tc>
          <w:tcPr>
            <w:tcW w:w="330" w:type="pct"/>
            <w:shd w:val="clear" w:color="auto" w:fill="auto"/>
            <w:vAlign w:val="center"/>
          </w:tcPr>
          <w:p w14:paraId="02852A94" w14:textId="0371D10A" w:rsidR="005B53E7" w:rsidRPr="005B53E7" w:rsidRDefault="005B53E7" w:rsidP="005B53E7">
            <w:pPr>
              <w:pStyle w:val="RSCT03TableBody"/>
              <w:rPr>
                <w:rFonts w:ascii="Cambria Math" w:hAnsi="Cambria Math"/>
                <w:oMath/>
              </w:rPr>
            </w:pPr>
            <m:oMathPara>
              <m:oMath>
                <m:r>
                  <m:rPr>
                    <m:sty m:val="p"/>
                  </m:rPr>
                  <w:rPr>
                    <w:rFonts w:ascii="Cambria Math" w:hAnsi="Cambria Math"/>
                  </w:rPr>
                  <m:t>0.0314</m:t>
                </m:r>
              </m:oMath>
            </m:oMathPara>
          </w:p>
        </w:tc>
        <w:tc>
          <w:tcPr>
            <w:tcW w:w="331" w:type="pct"/>
            <w:shd w:val="clear" w:color="auto" w:fill="auto"/>
            <w:vAlign w:val="center"/>
          </w:tcPr>
          <w:p w14:paraId="49BF26EA" w14:textId="32F4A0AF" w:rsidR="005B53E7" w:rsidRPr="005B53E7" w:rsidRDefault="005B53E7" w:rsidP="005B53E7">
            <w:pPr>
              <w:pStyle w:val="RSCT03TableBody"/>
              <w:rPr>
                <w:rFonts w:ascii="Cambria Math" w:hAnsi="Cambria Math"/>
                <w:oMath/>
              </w:rPr>
            </w:pPr>
            <m:oMathPara>
              <m:oMath>
                <m:r>
                  <m:rPr>
                    <m:sty m:val="p"/>
                  </m:rPr>
                  <w:rPr>
                    <w:rFonts w:ascii="Cambria Math" w:hAnsi="Cambria Math"/>
                  </w:rPr>
                  <m:t>0.0007</m:t>
                </m:r>
              </m:oMath>
            </m:oMathPara>
          </w:p>
        </w:tc>
        <w:tc>
          <w:tcPr>
            <w:tcW w:w="330" w:type="pct"/>
            <w:vAlign w:val="center"/>
          </w:tcPr>
          <w:p w14:paraId="4544B85C" w14:textId="40FEDEEE" w:rsidR="005B53E7" w:rsidRPr="005B53E7" w:rsidRDefault="005B53E7" w:rsidP="005B53E7">
            <w:pPr>
              <w:pStyle w:val="RSCT03TableBody"/>
              <w:rPr>
                <w:rFonts w:ascii="Cambria Math" w:hAnsi="Cambria Math"/>
                <w:oMath/>
              </w:rPr>
            </w:pPr>
            <m:oMathPara>
              <m:oMath>
                <m:r>
                  <m:rPr>
                    <m:sty m:val="p"/>
                  </m:rPr>
                  <w:rPr>
                    <w:rFonts w:ascii="Cambria Math" w:hAnsi="Cambria Math"/>
                  </w:rPr>
                  <m:t>0.0339</m:t>
                </m:r>
              </m:oMath>
            </m:oMathPara>
          </w:p>
        </w:tc>
        <w:tc>
          <w:tcPr>
            <w:tcW w:w="331" w:type="pct"/>
            <w:vAlign w:val="center"/>
          </w:tcPr>
          <w:p w14:paraId="78616860" w14:textId="03EDD6AA" w:rsidR="005B53E7" w:rsidRPr="005B53E7" w:rsidRDefault="005B53E7" w:rsidP="005B53E7">
            <w:pPr>
              <w:pStyle w:val="RSCT03TableBody"/>
              <w:rPr>
                <w:rFonts w:ascii="Cambria Math" w:hAnsi="Cambria Math"/>
                <w:oMath/>
              </w:rPr>
            </w:pPr>
            <m:oMathPara>
              <m:oMath>
                <m:r>
                  <m:rPr>
                    <m:sty m:val="p"/>
                  </m:rPr>
                  <w:rPr>
                    <w:rFonts w:ascii="Cambria Math" w:hAnsi="Cambria Math"/>
                  </w:rPr>
                  <m:t>0.0007</m:t>
                </m:r>
              </m:oMath>
            </m:oMathPara>
          </w:p>
        </w:tc>
        <w:tc>
          <w:tcPr>
            <w:tcW w:w="330" w:type="pct"/>
            <w:shd w:val="clear" w:color="auto" w:fill="auto"/>
            <w:vAlign w:val="center"/>
          </w:tcPr>
          <w:p w14:paraId="4BEE2B9A" w14:textId="7A71220D" w:rsidR="005B53E7" w:rsidRPr="005B53E7" w:rsidRDefault="005B53E7" w:rsidP="005B53E7">
            <w:pPr>
              <w:pStyle w:val="RSCT03TableBody"/>
              <w:rPr>
                <w:rFonts w:ascii="Cambria Math" w:hAnsi="Cambria Math"/>
                <w:oMath/>
              </w:rPr>
            </w:pPr>
            <m:oMathPara>
              <m:oMath>
                <m:r>
                  <m:rPr>
                    <m:sty m:val="p"/>
                  </m:rPr>
                  <w:rPr>
                    <w:rFonts w:ascii="Cambria Math" w:hAnsi="Cambria Math"/>
                  </w:rPr>
                  <m:t>0.0351</m:t>
                </m:r>
              </m:oMath>
            </m:oMathPara>
          </w:p>
        </w:tc>
        <w:tc>
          <w:tcPr>
            <w:tcW w:w="321" w:type="pct"/>
            <w:shd w:val="clear" w:color="auto" w:fill="auto"/>
            <w:vAlign w:val="center"/>
          </w:tcPr>
          <w:p w14:paraId="0B0B8F30" w14:textId="2C9AC750" w:rsidR="005B53E7" w:rsidRPr="005B53E7" w:rsidRDefault="005B53E7" w:rsidP="005B53E7">
            <w:pPr>
              <w:pStyle w:val="RSCT03TableBody"/>
              <w:rPr>
                <w:rFonts w:ascii="Cambria Math" w:hAnsi="Cambria Math"/>
                <w:oMath/>
              </w:rPr>
            </w:pPr>
            <m:oMathPara>
              <m:oMath>
                <m:r>
                  <m:rPr>
                    <m:sty m:val="p"/>
                  </m:rPr>
                  <w:rPr>
                    <w:rFonts w:ascii="Cambria Math" w:hAnsi="Cambria Math"/>
                  </w:rPr>
                  <m:t>0.0006</m:t>
                </m:r>
              </m:oMath>
            </m:oMathPara>
          </w:p>
        </w:tc>
      </w:tr>
      <w:tr w:rsidR="005B53E7" w:rsidRPr="005B53E7" w14:paraId="734AACE9" w14:textId="77777777" w:rsidTr="005B53E7">
        <w:trPr>
          <w:trHeight w:val="20"/>
        </w:trPr>
        <w:tc>
          <w:tcPr>
            <w:tcW w:w="1214" w:type="pct"/>
            <w:shd w:val="clear" w:color="auto" w:fill="auto"/>
            <w:vAlign w:val="center"/>
          </w:tcPr>
          <w:p w14:paraId="489AB831" w14:textId="7777777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Energy</w:t>
            </w:r>
          </w:p>
        </w:tc>
        <w:tc>
          <w:tcPr>
            <w:tcW w:w="492" w:type="pct"/>
            <w:shd w:val="clear" w:color="auto" w:fill="auto"/>
            <w:vAlign w:val="center"/>
          </w:tcPr>
          <w:p w14:paraId="72990A03" w14:textId="67DCB3C2" w:rsidR="005B53E7" w:rsidRPr="005B53E7" w:rsidRDefault="005B53E7" w:rsidP="005B53E7">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330" w:type="pct"/>
            <w:shd w:val="clear" w:color="auto" w:fill="auto"/>
            <w:vAlign w:val="center"/>
          </w:tcPr>
          <w:p w14:paraId="7422099A" w14:textId="3D5DA9FE" w:rsidR="005B53E7" w:rsidRPr="005B53E7" w:rsidRDefault="005B53E7" w:rsidP="005B53E7">
            <w:pPr>
              <w:pStyle w:val="RSCT03TableBody"/>
              <w:rPr>
                <w:rFonts w:ascii="Cambria Math" w:hAnsi="Cambria Math"/>
                <w:oMath/>
              </w:rPr>
            </w:pPr>
            <m:oMathPara>
              <m:oMath>
                <m:r>
                  <m:rPr>
                    <m:sty m:val="p"/>
                  </m:rPr>
                  <w:rPr>
                    <w:rFonts w:ascii="Cambria Math" w:hAnsi="Cambria Math"/>
                  </w:rPr>
                  <m:t>0.045</m:t>
                </m:r>
              </m:oMath>
            </m:oMathPara>
          </w:p>
        </w:tc>
        <w:tc>
          <w:tcPr>
            <w:tcW w:w="331" w:type="pct"/>
            <w:shd w:val="clear" w:color="auto" w:fill="auto"/>
            <w:vAlign w:val="center"/>
          </w:tcPr>
          <w:p w14:paraId="58D7442B" w14:textId="76502091" w:rsidR="005B53E7" w:rsidRPr="005B53E7" w:rsidRDefault="005B53E7" w:rsidP="005B53E7">
            <w:pPr>
              <w:pStyle w:val="RSCT03TableBody"/>
              <w:rPr>
                <w:rFonts w:ascii="Cambria Math" w:hAnsi="Cambria Math"/>
                <w:oMath/>
              </w:rPr>
            </w:pPr>
            <m:oMathPara>
              <m:oMath>
                <m:r>
                  <m:rPr>
                    <m:sty m:val="p"/>
                  </m:rPr>
                  <w:rPr>
                    <w:rFonts w:ascii="Cambria Math" w:hAnsi="Cambria Math"/>
                  </w:rPr>
                  <m:t>--</m:t>
                </m:r>
              </m:oMath>
            </m:oMathPara>
          </w:p>
        </w:tc>
        <w:tc>
          <w:tcPr>
            <w:tcW w:w="330" w:type="pct"/>
            <w:shd w:val="clear" w:color="auto" w:fill="auto"/>
            <w:vAlign w:val="center"/>
          </w:tcPr>
          <w:p w14:paraId="555EFCC3" w14:textId="09AF49F9" w:rsidR="005B53E7" w:rsidRPr="005B53E7" w:rsidRDefault="005B53E7" w:rsidP="005B53E7">
            <w:pPr>
              <w:pStyle w:val="RSCT03TableBody"/>
              <w:rPr>
                <w:rFonts w:ascii="Cambria Math" w:hAnsi="Cambria Math"/>
                <w:oMath/>
              </w:rPr>
            </w:pPr>
            <m:oMathPara>
              <m:oMath>
                <m:r>
                  <m:rPr>
                    <m:sty m:val="p"/>
                  </m:rPr>
                  <w:rPr>
                    <w:rFonts w:ascii="Cambria Math" w:hAnsi="Cambria Math"/>
                  </w:rPr>
                  <m:t>0.045</m:t>
                </m:r>
              </m:oMath>
            </m:oMathPara>
          </w:p>
        </w:tc>
        <w:tc>
          <w:tcPr>
            <w:tcW w:w="331" w:type="pct"/>
            <w:shd w:val="clear" w:color="auto" w:fill="auto"/>
            <w:vAlign w:val="center"/>
          </w:tcPr>
          <w:p w14:paraId="3813A832" w14:textId="647DFD0B" w:rsidR="005B53E7" w:rsidRPr="005B53E7" w:rsidRDefault="005B53E7" w:rsidP="005B53E7">
            <w:pPr>
              <w:pStyle w:val="RSCT03TableBody"/>
              <w:rPr>
                <w:rFonts w:ascii="Cambria Math" w:hAnsi="Cambria Math"/>
                <w:oMath/>
              </w:rPr>
            </w:pPr>
            <m:oMathPara>
              <m:oMath>
                <m:r>
                  <m:rPr>
                    <m:sty m:val="p"/>
                  </m:rPr>
                  <w:rPr>
                    <w:rFonts w:ascii="Cambria Math" w:hAnsi="Cambria Math"/>
                  </w:rPr>
                  <m:t>--</m:t>
                </m:r>
              </m:oMath>
            </m:oMathPara>
          </w:p>
        </w:tc>
        <w:tc>
          <w:tcPr>
            <w:tcW w:w="330" w:type="pct"/>
            <w:shd w:val="clear" w:color="auto" w:fill="auto"/>
            <w:vAlign w:val="center"/>
          </w:tcPr>
          <w:p w14:paraId="65285A75" w14:textId="48B1355B" w:rsidR="005B53E7" w:rsidRPr="005B53E7" w:rsidRDefault="005B53E7" w:rsidP="005B53E7">
            <w:pPr>
              <w:pStyle w:val="RSCT03TableBody"/>
              <w:rPr>
                <w:rFonts w:ascii="Cambria Math" w:hAnsi="Cambria Math"/>
                <w:oMath/>
              </w:rPr>
            </w:pPr>
            <m:oMathPara>
              <m:oMath>
                <m:r>
                  <m:rPr>
                    <m:sty m:val="p"/>
                  </m:rPr>
                  <w:rPr>
                    <w:rFonts w:ascii="Cambria Math" w:hAnsi="Cambria Math"/>
                  </w:rPr>
                  <m:t>0.045</m:t>
                </m:r>
              </m:oMath>
            </m:oMathPara>
          </w:p>
        </w:tc>
        <w:tc>
          <w:tcPr>
            <w:tcW w:w="331" w:type="pct"/>
            <w:shd w:val="clear" w:color="auto" w:fill="auto"/>
            <w:vAlign w:val="center"/>
          </w:tcPr>
          <w:p w14:paraId="5823219B" w14:textId="54F86C89" w:rsidR="005B53E7" w:rsidRPr="005B53E7" w:rsidRDefault="005B53E7" w:rsidP="005B53E7">
            <w:pPr>
              <w:pStyle w:val="RSCT03TableBody"/>
              <w:rPr>
                <w:rFonts w:ascii="Cambria Math" w:hAnsi="Cambria Math"/>
                <w:oMath/>
              </w:rPr>
            </w:pPr>
            <m:oMathPara>
              <m:oMath>
                <m:r>
                  <m:rPr>
                    <m:sty m:val="p"/>
                  </m:rPr>
                  <w:rPr>
                    <w:rFonts w:ascii="Cambria Math" w:hAnsi="Cambria Math"/>
                  </w:rPr>
                  <m:t>--</m:t>
                </m:r>
              </m:oMath>
            </m:oMathPara>
          </w:p>
        </w:tc>
        <w:tc>
          <w:tcPr>
            <w:tcW w:w="330" w:type="pct"/>
            <w:vAlign w:val="center"/>
          </w:tcPr>
          <w:p w14:paraId="56CD0EC0" w14:textId="1EF46A04" w:rsidR="005B53E7" w:rsidRPr="005B53E7" w:rsidRDefault="005B53E7" w:rsidP="005B53E7">
            <w:pPr>
              <w:pStyle w:val="RSCT03TableBody"/>
              <w:rPr>
                <w:rFonts w:ascii="Cambria Math" w:hAnsi="Cambria Math"/>
                <w:oMath/>
              </w:rPr>
            </w:pPr>
            <m:oMathPara>
              <m:oMath>
                <m:r>
                  <m:rPr>
                    <m:sty m:val="p"/>
                  </m:rPr>
                  <w:rPr>
                    <w:rFonts w:ascii="Cambria Math" w:hAnsi="Cambria Math"/>
                  </w:rPr>
                  <m:t>0.045</m:t>
                </m:r>
              </m:oMath>
            </m:oMathPara>
          </w:p>
        </w:tc>
        <w:tc>
          <w:tcPr>
            <w:tcW w:w="331" w:type="pct"/>
            <w:vAlign w:val="center"/>
          </w:tcPr>
          <w:p w14:paraId="13BBB49E" w14:textId="41E02AD1" w:rsidR="005B53E7" w:rsidRPr="005B53E7" w:rsidRDefault="005B53E7" w:rsidP="005B53E7">
            <w:pPr>
              <w:pStyle w:val="RSCT03TableBody"/>
              <w:rPr>
                <w:rFonts w:ascii="Cambria Math" w:hAnsi="Cambria Math"/>
                <w:oMath/>
              </w:rPr>
            </w:pPr>
            <m:oMathPara>
              <m:oMath>
                <m:r>
                  <m:rPr>
                    <m:sty m:val="p"/>
                  </m:rPr>
                  <w:rPr>
                    <w:rFonts w:ascii="Cambria Math" w:hAnsi="Cambria Math"/>
                  </w:rPr>
                  <m:t>--</m:t>
                </m:r>
              </m:oMath>
            </m:oMathPara>
          </w:p>
        </w:tc>
        <w:tc>
          <w:tcPr>
            <w:tcW w:w="330" w:type="pct"/>
            <w:shd w:val="clear" w:color="auto" w:fill="auto"/>
            <w:vAlign w:val="center"/>
          </w:tcPr>
          <w:p w14:paraId="230CD536" w14:textId="188373E4" w:rsidR="005B53E7" w:rsidRPr="005B53E7" w:rsidRDefault="005B53E7" w:rsidP="005B53E7">
            <w:pPr>
              <w:pStyle w:val="RSCT03TableBody"/>
              <w:rPr>
                <w:rFonts w:ascii="Cambria Math" w:hAnsi="Cambria Math"/>
                <w:oMath/>
              </w:rPr>
            </w:pPr>
            <m:oMathPara>
              <m:oMath>
                <m:r>
                  <m:rPr>
                    <m:sty m:val="p"/>
                  </m:rPr>
                  <w:rPr>
                    <w:rFonts w:ascii="Cambria Math" w:hAnsi="Cambria Math"/>
                  </w:rPr>
                  <m:t>0.045</m:t>
                </m:r>
              </m:oMath>
            </m:oMathPara>
          </w:p>
        </w:tc>
        <w:tc>
          <w:tcPr>
            <w:tcW w:w="321" w:type="pct"/>
            <w:shd w:val="clear" w:color="auto" w:fill="auto"/>
            <w:vAlign w:val="center"/>
          </w:tcPr>
          <w:p w14:paraId="3E5C3ADB" w14:textId="0C5CC2E7" w:rsidR="005B53E7" w:rsidRPr="005B53E7" w:rsidRDefault="005B53E7" w:rsidP="005B53E7">
            <w:pPr>
              <w:pStyle w:val="RSCT03TableBody"/>
              <w:rPr>
                <w:rFonts w:ascii="Cambria Math" w:hAnsi="Cambria Math"/>
                <w:oMath/>
              </w:rPr>
            </w:pPr>
            <m:oMathPara>
              <m:oMath>
                <m:r>
                  <m:rPr>
                    <m:sty m:val="p"/>
                  </m:rPr>
                  <w:rPr>
                    <w:rFonts w:ascii="Cambria Math" w:hAnsi="Cambria Math"/>
                  </w:rPr>
                  <m:t>--</m:t>
                </m:r>
              </m:oMath>
            </m:oMathPara>
          </w:p>
        </w:tc>
      </w:tr>
      <w:tr w:rsidR="005B53E7" w:rsidRPr="005B53E7" w14:paraId="11EE902B" w14:textId="77777777" w:rsidTr="002B5E52">
        <w:trPr>
          <w:trHeight w:val="20"/>
        </w:trPr>
        <w:tc>
          <w:tcPr>
            <w:tcW w:w="5000" w:type="pct"/>
            <w:gridSpan w:val="12"/>
            <w:vAlign w:val="center"/>
          </w:tcPr>
          <w:p w14:paraId="12D8602E" w14:textId="77777777" w:rsidR="005B53E7" w:rsidRPr="005B53E7" w:rsidRDefault="005B53E7" w:rsidP="005B53E7">
            <w:pPr>
              <w:pStyle w:val="RSCT03TableBody"/>
              <w:rPr>
                <w:rFonts w:asciiTheme="majorHAnsi" w:hAnsiTheme="majorHAnsi"/>
                <w:b/>
                <w:bCs/>
                <w:sz w:val="18"/>
                <w:szCs w:val="18"/>
              </w:rPr>
            </w:pPr>
            <w:r w:rsidRPr="005B53E7">
              <w:rPr>
                <w:rFonts w:asciiTheme="majorHAnsi" w:hAnsiTheme="majorHAnsi"/>
                <w:b/>
                <w:bCs/>
                <w:sz w:val="18"/>
                <w:szCs w:val="18"/>
              </w:rPr>
              <w:t>2nd Oscillator (Lorentz)</w:t>
            </w:r>
          </w:p>
        </w:tc>
      </w:tr>
      <w:tr w:rsidR="005B53E7" w:rsidRPr="005B53E7" w14:paraId="7A08B47E" w14:textId="77777777" w:rsidTr="005B53E7">
        <w:trPr>
          <w:trHeight w:val="20"/>
        </w:trPr>
        <w:tc>
          <w:tcPr>
            <w:tcW w:w="1214" w:type="pct"/>
            <w:shd w:val="clear" w:color="auto" w:fill="auto"/>
            <w:vAlign w:val="center"/>
          </w:tcPr>
          <w:p w14:paraId="7F2C9D2D"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Parameter</w:t>
            </w:r>
          </w:p>
        </w:tc>
        <w:tc>
          <w:tcPr>
            <w:tcW w:w="492" w:type="pct"/>
            <w:shd w:val="clear" w:color="auto" w:fill="auto"/>
            <w:vAlign w:val="center"/>
          </w:tcPr>
          <w:p w14:paraId="6D96B4E4" w14:textId="77777777" w:rsidR="005B53E7" w:rsidRPr="005B53E7" w:rsidRDefault="005B53E7" w:rsidP="005B53E7">
            <w:pPr>
              <w:pStyle w:val="RSCT03TableBody"/>
              <w:rPr>
                <w:rFonts w:asciiTheme="majorHAnsi" w:hAnsiTheme="majorHAnsi"/>
                <w:b/>
                <w:bCs/>
                <w:iCs/>
                <w:lang w:val="en-US"/>
              </w:rPr>
            </w:pPr>
            <w:r w:rsidRPr="005B53E7">
              <w:rPr>
                <w:rFonts w:asciiTheme="majorHAnsi" w:hAnsiTheme="majorHAnsi"/>
                <w:b/>
                <w:bCs/>
                <w:lang w:val="en-US"/>
              </w:rPr>
              <w:t>Unit</w:t>
            </w:r>
          </w:p>
        </w:tc>
        <w:tc>
          <w:tcPr>
            <w:tcW w:w="330" w:type="pct"/>
            <w:shd w:val="clear" w:color="auto" w:fill="auto"/>
            <w:vAlign w:val="center"/>
          </w:tcPr>
          <w:p w14:paraId="49A67E3F"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shd w:val="clear" w:color="auto" w:fill="auto"/>
            <w:vAlign w:val="center"/>
          </w:tcPr>
          <w:p w14:paraId="134614A0"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0291FA85"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shd w:val="clear" w:color="auto" w:fill="auto"/>
            <w:vAlign w:val="center"/>
          </w:tcPr>
          <w:p w14:paraId="3544833A"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206B29C8"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vAlign w:val="center"/>
          </w:tcPr>
          <w:p w14:paraId="4A2EA2BD"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7A2618A1"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shd w:val="clear" w:color="auto" w:fill="auto"/>
            <w:vAlign w:val="center"/>
          </w:tcPr>
          <w:p w14:paraId="228BCEE1"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688C40EA"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21" w:type="pct"/>
            <w:shd w:val="clear" w:color="auto" w:fill="auto"/>
            <w:vAlign w:val="center"/>
          </w:tcPr>
          <w:p w14:paraId="67A32D2B" w14:textId="7777777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r>
      <w:tr w:rsidR="005B53E7" w:rsidRPr="005B53E7" w14:paraId="2BC2BBC2" w14:textId="77777777" w:rsidTr="005B53E7">
        <w:trPr>
          <w:trHeight w:val="20"/>
        </w:trPr>
        <w:tc>
          <w:tcPr>
            <w:tcW w:w="1214" w:type="pct"/>
            <w:shd w:val="clear" w:color="auto" w:fill="auto"/>
            <w:vAlign w:val="center"/>
          </w:tcPr>
          <w:p w14:paraId="081D71BB" w14:textId="7777777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Amplitude</w:t>
            </w:r>
          </w:p>
        </w:tc>
        <w:tc>
          <w:tcPr>
            <w:tcW w:w="492" w:type="pct"/>
            <w:shd w:val="clear" w:color="auto" w:fill="auto"/>
            <w:vAlign w:val="center"/>
          </w:tcPr>
          <w:p w14:paraId="6CA0B792" w14:textId="77777777" w:rsidR="005B53E7" w:rsidRPr="005B53E7" w:rsidRDefault="005B53E7" w:rsidP="005B53E7">
            <w:pPr>
              <w:pStyle w:val="RSCT03TableBody"/>
              <w:rPr>
                <w:rFonts w:asciiTheme="majorHAnsi" w:hAnsiTheme="majorHAnsi"/>
                <w:iCs/>
                <w:lang w:val="en-US"/>
              </w:rPr>
            </w:pPr>
          </w:p>
        </w:tc>
        <w:tc>
          <w:tcPr>
            <w:tcW w:w="330" w:type="pct"/>
            <w:shd w:val="clear" w:color="auto" w:fill="auto"/>
            <w:vAlign w:val="center"/>
          </w:tcPr>
          <w:p w14:paraId="6CAF556C" w14:textId="666D4C75" w:rsidR="005B53E7" w:rsidRPr="005B53E7" w:rsidRDefault="005B53E7" w:rsidP="005B53E7">
            <w:pPr>
              <w:pStyle w:val="RSCT03TableBody"/>
              <w:rPr>
                <w:rFonts w:ascii="Cambria Math" w:hAnsi="Cambria Math"/>
                <w:oMath/>
              </w:rPr>
            </w:pPr>
            <m:oMathPara>
              <m:oMath>
                <m:r>
                  <m:rPr>
                    <m:sty m:val="p"/>
                  </m:rPr>
                  <w:rPr>
                    <w:rFonts w:ascii="Cambria Math" w:hAnsi="Cambria Math"/>
                  </w:rPr>
                  <m:t>7.68</m:t>
                </m:r>
              </m:oMath>
            </m:oMathPara>
          </w:p>
        </w:tc>
        <w:tc>
          <w:tcPr>
            <w:tcW w:w="331" w:type="pct"/>
            <w:shd w:val="clear" w:color="auto" w:fill="auto"/>
            <w:vAlign w:val="center"/>
          </w:tcPr>
          <w:p w14:paraId="1D6CF3F7" w14:textId="4DACAD50" w:rsidR="005B53E7" w:rsidRPr="005B53E7" w:rsidRDefault="005B53E7" w:rsidP="005B53E7">
            <w:pPr>
              <w:pStyle w:val="RSCT03TableBody"/>
              <w:rPr>
                <w:rFonts w:ascii="Cambria Math" w:hAnsi="Cambria Math"/>
                <w:oMath/>
              </w:rPr>
            </w:pPr>
            <m:oMathPara>
              <m:oMath>
                <m:r>
                  <m:rPr>
                    <m:sty m:val="p"/>
                  </m:rPr>
                  <w:rPr>
                    <w:rFonts w:ascii="Cambria Math" w:hAnsi="Cambria Math"/>
                  </w:rPr>
                  <m:t>0.05</m:t>
                </m:r>
              </m:oMath>
            </m:oMathPara>
          </w:p>
        </w:tc>
        <w:tc>
          <w:tcPr>
            <w:tcW w:w="330" w:type="pct"/>
            <w:shd w:val="clear" w:color="auto" w:fill="auto"/>
            <w:vAlign w:val="center"/>
          </w:tcPr>
          <w:p w14:paraId="77D81B93" w14:textId="31623EC5" w:rsidR="005B53E7" w:rsidRPr="005B53E7" w:rsidRDefault="005B53E7" w:rsidP="005B53E7">
            <w:pPr>
              <w:pStyle w:val="RSCT03TableBody"/>
              <w:rPr>
                <w:rFonts w:ascii="Cambria Math" w:hAnsi="Cambria Math"/>
                <w:oMath/>
              </w:rPr>
            </w:pPr>
            <m:oMathPara>
              <m:oMath>
                <m:r>
                  <m:rPr>
                    <m:sty m:val="p"/>
                  </m:rPr>
                  <w:rPr>
                    <w:rFonts w:ascii="Cambria Math" w:hAnsi="Cambria Math"/>
                  </w:rPr>
                  <m:t>7.55</m:t>
                </m:r>
              </m:oMath>
            </m:oMathPara>
          </w:p>
        </w:tc>
        <w:tc>
          <w:tcPr>
            <w:tcW w:w="331" w:type="pct"/>
            <w:shd w:val="clear" w:color="auto" w:fill="auto"/>
            <w:vAlign w:val="center"/>
          </w:tcPr>
          <w:p w14:paraId="38A6D63B" w14:textId="4F1CCB26" w:rsidR="005B53E7" w:rsidRPr="005B53E7" w:rsidRDefault="005B53E7" w:rsidP="005B53E7">
            <w:pPr>
              <w:pStyle w:val="RSCT03TableBody"/>
              <w:rPr>
                <w:rFonts w:ascii="Cambria Math" w:hAnsi="Cambria Math"/>
                <w:oMath/>
              </w:rPr>
            </w:pPr>
            <m:oMathPara>
              <m:oMath>
                <m:r>
                  <m:rPr>
                    <m:sty m:val="p"/>
                  </m:rPr>
                  <w:rPr>
                    <w:rFonts w:ascii="Cambria Math" w:hAnsi="Cambria Math"/>
                  </w:rPr>
                  <m:t>0.05</m:t>
                </m:r>
              </m:oMath>
            </m:oMathPara>
          </w:p>
        </w:tc>
        <w:tc>
          <w:tcPr>
            <w:tcW w:w="330" w:type="pct"/>
            <w:shd w:val="clear" w:color="auto" w:fill="auto"/>
            <w:vAlign w:val="center"/>
          </w:tcPr>
          <w:p w14:paraId="73756AC6" w14:textId="068E2727" w:rsidR="005B53E7" w:rsidRPr="005B53E7" w:rsidRDefault="005B53E7" w:rsidP="005B53E7">
            <w:pPr>
              <w:pStyle w:val="RSCT03TableBody"/>
              <w:rPr>
                <w:rFonts w:ascii="Cambria Math" w:hAnsi="Cambria Math"/>
                <w:oMath/>
              </w:rPr>
            </w:pPr>
            <m:oMathPara>
              <m:oMath>
                <m:r>
                  <m:rPr>
                    <m:sty m:val="p"/>
                  </m:rPr>
                  <w:rPr>
                    <w:rFonts w:ascii="Cambria Math" w:hAnsi="Cambria Math"/>
                  </w:rPr>
                  <m:t>8.30</m:t>
                </m:r>
              </m:oMath>
            </m:oMathPara>
          </w:p>
        </w:tc>
        <w:tc>
          <w:tcPr>
            <w:tcW w:w="331" w:type="pct"/>
            <w:shd w:val="clear" w:color="auto" w:fill="auto"/>
            <w:vAlign w:val="center"/>
          </w:tcPr>
          <w:p w14:paraId="7A8E29DC" w14:textId="60B842F6" w:rsidR="005B53E7" w:rsidRPr="005B53E7" w:rsidRDefault="005B53E7" w:rsidP="005B53E7">
            <w:pPr>
              <w:pStyle w:val="RSCT03TableBody"/>
              <w:rPr>
                <w:rFonts w:ascii="Cambria Math" w:hAnsi="Cambria Math"/>
                <w:oMath/>
              </w:rPr>
            </w:pPr>
            <m:oMathPara>
              <m:oMath>
                <m:r>
                  <m:rPr>
                    <m:sty m:val="p"/>
                  </m:rPr>
                  <w:rPr>
                    <w:rFonts w:ascii="Cambria Math" w:hAnsi="Cambria Math"/>
                  </w:rPr>
                  <m:t>0.06</m:t>
                </m:r>
              </m:oMath>
            </m:oMathPara>
          </w:p>
        </w:tc>
        <w:tc>
          <w:tcPr>
            <w:tcW w:w="330" w:type="pct"/>
            <w:vAlign w:val="center"/>
          </w:tcPr>
          <w:p w14:paraId="3AE8C78C" w14:textId="14F34D15" w:rsidR="005B53E7" w:rsidRPr="005B53E7" w:rsidRDefault="005B53E7" w:rsidP="005B53E7">
            <w:pPr>
              <w:pStyle w:val="RSCT03TableBody"/>
              <w:rPr>
                <w:rFonts w:ascii="Cambria Math" w:hAnsi="Cambria Math"/>
                <w:oMath/>
              </w:rPr>
            </w:pPr>
            <m:oMathPara>
              <m:oMath>
                <m:r>
                  <m:rPr>
                    <m:sty m:val="p"/>
                  </m:rPr>
                  <w:rPr>
                    <w:rFonts w:ascii="Cambria Math" w:hAnsi="Cambria Math"/>
                  </w:rPr>
                  <m:t>8.44</m:t>
                </m:r>
              </m:oMath>
            </m:oMathPara>
          </w:p>
        </w:tc>
        <w:tc>
          <w:tcPr>
            <w:tcW w:w="331" w:type="pct"/>
            <w:vAlign w:val="center"/>
          </w:tcPr>
          <w:p w14:paraId="0F3C0B9F" w14:textId="5380FE18" w:rsidR="005B53E7" w:rsidRPr="005B53E7" w:rsidRDefault="005B53E7" w:rsidP="005B53E7">
            <w:pPr>
              <w:pStyle w:val="RSCT03TableBody"/>
              <w:rPr>
                <w:rFonts w:ascii="Cambria Math" w:hAnsi="Cambria Math"/>
                <w:oMath/>
              </w:rPr>
            </w:pPr>
            <m:oMathPara>
              <m:oMath>
                <m:r>
                  <m:rPr>
                    <m:sty m:val="p"/>
                  </m:rPr>
                  <w:rPr>
                    <w:rFonts w:ascii="Cambria Math" w:hAnsi="Cambria Math"/>
                  </w:rPr>
                  <m:t>0.06</m:t>
                </m:r>
              </m:oMath>
            </m:oMathPara>
          </w:p>
        </w:tc>
        <w:tc>
          <w:tcPr>
            <w:tcW w:w="330" w:type="pct"/>
            <w:shd w:val="clear" w:color="auto" w:fill="auto"/>
            <w:vAlign w:val="center"/>
          </w:tcPr>
          <w:p w14:paraId="0D968A5D" w14:textId="325BAF04" w:rsidR="005B53E7" w:rsidRPr="005B53E7" w:rsidRDefault="005B53E7" w:rsidP="005B53E7">
            <w:pPr>
              <w:pStyle w:val="RSCT03TableBody"/>
              <w:rPr>
                <w:rFonts w:ascii="Cambria Math" w:hAnsi="Cambria Math"/>
                <w:oMath/>
              </w:rPr>
            </w:pPr>
            <m:oMathPara>
              <m:oMath>
                <m:r>
                  <m:rPr>
                    <m:sty m:val="p"/>
                  </m:rPr>
                  <w:rPr>
                    <w:rFonts w:ascii="Cambria Math" w:hAnsi="Cambria Math"/>
                  </w:rPr>
                  <m:t>8.75</m:t>
                </m:r>
              </m:oMath>
            </m:oMathPara>
          </w:p>
        </w:tc>
        <w:tc>
          <w:tcPr>
            <w:tcW w:w="321" w:type="pct"/>
            <w:shd w:val="clear" w:color="auto" w:fill="auto"/>
            <w:vAlign w:val="center"/>
          </w:tcPr>
          <w:p w14:paraId="6346BCB8" w14:textId="34F7EE10" w:rsidR="005B53E7" w:rsidRPr="005B53E7" w:rsidRDefault="005B53E7" w:rsidP="005B53E7">
            <w:pPr>
              <w:pStyle w:val="RSCT03TableBody"/>
              <w:rPr>
                <w:rFonts w:ascii="Cambria Math" w:hAnsi="Cambria Math"/>
                <w:oMath/>
              </w:rPr>
            </w:pPr>
            <m:oMathPara>
              <m:oMath>
                <m:r>
                  <m:rPr>
                    <m:sty m:val="p"/>
                  </m:rPr>
                  <w:rPr>
                    <w:rFonts w:ascii="Cambria Math" w:hAnsi="Cambria Math"/>
                  </w:rPr>
                  <m:t>0.07</m:t>
                </m:r>
              </m:oMath>
            </m:oMathPara>
          </w:p>
        </w:tc>
      </w:tr>
      <w:tr w:rsidR="005B53E7" w:rsidRPr="005B53E7" w14:paraId="0CB716B8" w14:textId="77777777" w:rsidTr="005B53E7">
        <w:trPr>
          <w:trHeight w:val="20"/>
        </w:trPr>
        <w:tc>
          <w:tcPr>
            <w:tcW w:w="1214" w:type="pct"/>
            <w:shd w:val="clear" w:color="auto" w:fill="auto"/>
            <w:vAlign w:val="center"/>
          </w:tcPr>
          <w:p w14:paraId="68A9BDF1" w14:textId="7777777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Broadening</w:t>
            </w:r>
          </w:p>
        </w:tc>
        <w:tc>
          <w:tcPr>
            <w:tcW w:w="492" w:type="pct"/>
            <w:shd w:val="clear" w:color="auto" w:fill="auto"/>
            <w:vAlign w:val="center"/>
          </w:tcPr>
          <w:p w14:paraId="52E8B6CB" w14:textId="654FFD04" w:rsidR="005B53E7" w:rsidRPr="005B53E7" w:rsidRDefault="005B53E7" w:rsidP="005B53E7">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330" w:type="pct"/>
            <w:shd w:val="clear" w:color="auto" w:fill="auto"/>
            <w:vAlign w:val="center"/>
          </w:tcPr>
          <w:p w14:paraId="44B96755" w14:textId="4C3E886D" w:rsidR="005B53E7" w:rsidRPr="005B53E7" w:rsidRDefault="005B53E7" w:rsidP="005B53E7">
            <w:pPr>
              <w:pStyle w:val="RSCT03TableBody"/>
              <w:rPr>
                <w:rFonts w:ascii="Cambria Math" w:hAnsi="Cambria Math"/>
                <w:oMath/>
              </w:rPr>
            </w:pPr>
            <m:oMathPara>
              <m:oMath>
                <m:r>
                  <m:rPr>
                    <m:sty m:val="p"/>
                  </m:rPr>
                  <w:rPr>
                    <w:rFonts w:ascii="Cambria Math" w:hAnsi="Cambria Math"/>
                  </w:rPr>
                  <m:t>0.398</m:t>
                </m:r>
              </m:oMath>
            </m:oMathPara>
          </w:p>
        </w:tc>
        <w:tc>
          <w:tcPr>
            <w:tcW w:w="331" w:type="pct"/>
            <w:shd w:val="clear" w:color="auto" w:fill="auto"/>
            <w:vAlign w:val="center"/>
          </w:tcPr>
          <w:p w14:paraId="17BDFCB3" w14:textId="470D6E0F" w:rsidR="005B53E7" w:rsidRPr="005B53E7" w:rsidRDefault="005B53E7" w:rsidP="005B53E7">
            <w:pPr>
              <w:pStyle w:val="RSCT03TableBody"/>
              <w:rPr>
                <w:rFonts w:ascii="Cambria Math" w:hAnsi="Cambria Math"/>
                <w:oMath/>
              </w:rPr>
            </w:pPr>
            <m:oMathPara>
              <m:oMath>
                <m:r>
                  <m:rPr>
                    <m:sty m:val="p"/>
                  </m:rPr>
                  <w:rPr>
                    <w:rFonts w:ascii="Cambria Math" w:hAnsi="Cambria Math"/>
                  </w:rPr>
                  <m:t>0.002</m:t>
                </m:r>
              </m:oMath>
            </m:oMathPara>
          </w:p>
        </w:tc>
        <w:tc>
          <w:tcPr>
            <w:tcW w:w="330" w:type="pct"/>
            <w:shd w:val="clear" w:color="auto" w:fill="auto"/>
            <w:vAlign w:val="center"/>
          </w:tcPr>
          <w:p w14:paraId="6E942A2E" w14:textId="75F3DA0E" w:rsidR="005B53E7" w:rsidRPr="005B53E7" w:rsidRDefault="005B53E7" w:rsidP="005B53E7">
            <w:pPr>
              <w:pStyle w:val="RSCT03TableBody"/>
              <w:rPr>
                <w:rFonts w:ascii="Cambria Math" w:hAnsi="Cambria Math"/>
                <w:oMath/>
              </w:rPr>
            </w:pPr>
            <m:oMathPara>
              <m:oMath>
                <m:r>
                  <m:rPr>
                    <m:sty m:val="p"/>
                  </m:rPr>
                  <w:rPr>
                    <w:rFonts w:ascii="Cambria Math" w:hAnsi="Cambria Math"/>
                  </w:rPr>
                  <m:t>0.407</m:t>
                </m:r>
              </m:oMath>
            </m:oMathPara>
          </w:p>
        </w:tc>
        <w:tc>
          <w:tcPr>
            <w:tcW w:w="331" w:type="pct"/>
            <w:shd w:val="clear" w:color="auto" w:fill="auto"/>
            <w:vAlign w:val="center"/>
          </w:tcPr>
          <w:p w14:paraId="452307AB" w14:textId="78A67C8F" w:rsidR="005B53E7" w:rsidRPr="005B53E7" w:rsidRDefault="005B53E7" w:rsidP="005B53E7">
            <w:pPr>
              <w:pStyle w:val="RSCT03TableBody"/>
              <w:rPr>
                <w:rFonts w:ascii="Cambria Math" w:hAnsi="Cambria Math"/>
                <w:oMath/>
              </w:rPr>
            </w:pPr>
            <m:oMathPara>
              <m:oMath>
                <m:r>
                  <m:rPr>
                    <m:sty m:val="p"/>
                  </m:rPr>
                  <w:rPr>
                    <w:rFonts w:ascii="Cambria Math" w:hAnsi="Cambria Math"/>
                  </w:rPr>
                  <m:t>0.002</m:t>
                </m:r>
              </m:oMath>
            </m:oMathPara>
          </w:p>
        </w:tc>
        <w:tc>
          <w:tcPr>
            <w:tcW w:w="330" w:type="pct"/>
            <w:shd w:val="clear" w:color="auto" w:fill="auto"/>
            <w:vAlign w:val="center"/>
          </w:tcPr>
          <w:p w14:paraId="6BEA06C2" w14:textId="3A5A256E" w:rsidR="005B53E7" w:rsidRPr="005B53E7" w:rsidRDefault="005B53E7" w:rsidP="005B53E7">
            <w:pPr>
              <w:pStyle w:val="RSCT03TableBody"/>
              <w:rPr>
                <w:rFonts w:ascii="Cambria Math" w:hAnsi="Cambria Math"/>
                <w:oMath/>
              </w:rPr>
            </w:pPr>
            <m:oMathPara>
              <m:oMath>
                <m:r>
                  <m:rPr>
                    <m:sty m:val="p"/>
                  </m:rPr>
                  <w:rPr>
                    <w:rFonts w:ascii="Cambria Math" w:hAnsi="Cambria Math"/>
                  </w:rPr>
                  <m:t>0.375</m:t>
                </m:r>
              </m:oMath>
            </m:oMathPara>
          </w:p>
        </w:tc>
        <w:tc>
          <w:tcPr>
            <w:tcW w:w="331" w:type="pct"/>
            <w:shd w:val="clear" w:color="auto" w:fill="auto"/>
            <w:vAlign w:val="center"/>
          </w:tcPr>
          <w:p w14:paraId="0C121FF0" w14:textId="49A60B57" w:rsidR="005B53E7" w:rsidRPr="005B53E7" w:rsidRDefault="005B53E7" w:rsidP="005B53E7">
            <w:pPr>
              <w:pStyle w:val="RSCT03TableBody"/>
              <w:rPr>
                <w:rFonts w:ascii="Cambria Math" w:hAnsi="Cambria Math"/>
                <w:oMath/>
              </w:rPr>
            </w:pPr>
            <m:oMathPara>
              <m:oMath>
                <m:r>
                  <m:rPr>
                    <m:sty m:val="p"/>
                  </m:rPr>
                  <w:rPr>
                    <w:rFonts w:ascii="Cambria Math" w:hAnsi="Cambria Math"/>
                  </w:rPr>
                  <m:t>0.002</m:t>
                </m:r>
              </m:oMath>
            </m:oMathPara>
          </w:p>
        </w:tc>
        <w:tc>
          <w:tcPr>
            <w:tcW w:w="330" w:type="pct"/>
            <w:vAlign w:val="center"/>
          </w:tcPr>
          <w:p w14:paraId="2E5FFD8D" w14:textId="6BBD49AD" w:rsidR="005B53E7" w:rsidRPr="005B53E7" w:rsidRDefault="005B53E7" w:rsidP="005B53E7">
            <w:pPr>
              <w:pStyle w:val="RSCT03TableBody"/>
              <w:rPr>
                <w:rFonts w:ascii="Cambria Math" w:hAnsi="Cambria Math"/>
                <w:oMath/>
              </w:rPr>
            </w:pPr>
            <m:oMathPara>
              <m:oMath>
                <m:r>
                  <m:rPr>
                    <m:sty m:val="p"/>
                  </m:rPr>
                  <w:rPr>
                    <w:rFonts w:ascii="Cambria Math" w:hAnsi="Cambria Math"/>
                  </w:rPr>
                  <m:t>0.362</m:t>
                </m:r>
              </m:oMath>
            </m:oMathPara>
          </w:p>
        </w:tc>
        <w:tc>
          <w:tcPr>
            <w:tcW w:w="331" w:type="pct"/>
            <w:vAlign w:val="center"/>
          </w:tcPr>
          <w:p w14:paraId="338EC903" w14:textId="0A46839C" w:rsidR="005B53E7" w:rsidRPr="005B53E7" w:rsidRDefault="005B53E7" w:rsidP="005B53E7">
            <w:pPr>
              <w:pStyle w:val="RSCT03TableBody"/>
              <w:rPr>
                <w:rFonts w:ascii="Cambria Math" w:hAnsi="Cambria Math"/>
                <w:oMath/>
              </w:rPr>
            </w:pPr>
            <m:oMathPara>
              <m:oMath>
                <m:r>
                  <m:rPr>
                    <m:sty m:val="p"/>
                  </m:rPr>
                  <w:rPr>
                    <w:rFonts w:ascii="Cambria Math" w:hAnsi="Cambria Math"/>
                  </w:rPr>
                  <m:t>0.002</m:t>
                </m:r>
              </m:oMath>
            </m:oMathPara>
          </w:p>
        </w:tc>
        <w:tc>
          <w:tcPr>
            <w:tcW w:w="330" w:type="pct"/>
            <w:shd w:val="clear" w:color="auto" w:fill="auto"/>
            <w:vAlign w:val="center"/>
          </w:tcPr>
          <w:p w14:paraId="07C25A2D" w14:textId="2F0304EF" w:rsidR="005B53E7" w:rsidRPr="005B53E7" w:rsidRDefault="005B53E7" w:rsidP="005B53E7">
            <w:pPr>
              <w:pStyle w:val="RSCT03TableBody"/>
              <w:rPr>
                <w:rFonts w:ascii="Cambria Math" w:hAnsi="Cambria Math"/>
                <w:oMath/>
              </w:rPr>
            </w:pPr>
            <m:oMathPara>
              <m:oMath>
                <m:r>
                  <m:rPr>
                    <m:sty m:val="p"/>
                  </m:rPr>
                  <w:rPr>
                    <w:rFonts w:ascii="Cambria Math" w:hAnsi="Cambria Math"/>
                  </w:rPr>
                  <m:t>0.344</m:t>
                </m:r>
              </m:oMath>
            </m:oMathPara>
          </w:p>
        </w:tc>
        <w:tc>
          <w:tcPr>
            <w:tcW w:w="321" w:type="pct"/>
            <w:shd w:val="clear" w:color="auto" w:fill="auto"/>
            <w:vAlign w:val="center"/>
          </w:tcPr>
          <w:p w14:paraId="460A1AE8" w14:textId="548D4F7D" w:rsidR="005B53E7" w:rsidRPr="005B53E7" w:rsidRDefault="005B53E7" w:rsidP="005B53E7">
            <w:pPr>
              <w:pStyle w:val="RSCT03TableBody"/>
              <w:rPr>
                <w:rFonts w:ascii="Cambria Math" w:hAnsi="Cambria Math"/>
                <w:oMath/>
              </w:rPr>
            </w:pPr>
            <m:oMathPara>
              <m:oMath>
                <m:r>
                  <m:rPr>
                    <m:sty m:val="p"/>
                  </m:rPr>
                  <w:rPr>
                    <w:rFonts w:ascii="Cambria Math" w:hAnsi="Cambria Math"/>
                  </w:rPr>
                  <m:t>0.002</m:t>
                </m:r>
              </m:oMath>
            </m:oMathPara>
          </w:p>
        </w:tc>
      </w:tr>
      <w:tr w:rsidR="005B53E7" w:rsidRPr="005B53E7" w14:paraId="78DBE6F8" w14:textId="77777777" w:rsidTr="005B53E7">
        <w:trPr>
          <w:trHeight w:val="20"/>
        </w:trPr>
        <w:tc>
          <w:tcPr>
            <w:tcW w:w="1214" w:type="pct"/>
            <w:shd w:val="clear" w:color="auto" w:fill="auto"/>
            <w:vAlign w:val="center"/>
          </w:tcPr>
          <w:p w14:paraId="66EF3B8D" w14:textId="7777777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Energy</w:t>
            </w:r>
          </w:p>
        </w:tc>
        <w:tc>
          <w:tcPr>
            <w:tcW w:w="492" w:type="pct"/>
            <w:shd w:val="clear" w:color="auto" w:fill="auto"/>
            <w:vAlign w:val="center"/>
          </w:tcPr>
          <w:p w14:paraId="02CC7E99" w14:textId="73DE82B8" w:rsidR="005B53E7" w:rsidRPr="005B53E7" w:rsidRDefault="005B53E7" w:rsidP="005B53E7">
            <w:pPr>
              <w:pStyle w:val="RSCT03TableBody"/>
              <w:rPr>
                <w:rFonts w:asciiTheme="majorHAnsi" w:hAnsiTheme="majorHAnsi"/>
                <w:iCs/>
                <w:lang w:val="en-US"/>
              </w:rPr>
            </w:pPr>
            <m:oMathPara>
              <m:oMath>
                <m:r>
                  <m:rPr>
                    <m:sty m:val="p"/>
                  </m:rPr>
                  <w:rPr>
                    <w:rFonts w:ascii="Cambria Math" w:hAnsi="Cambria Math"/>
                    <w:lang w:val="en-US"/>
                  </w:rPr>
                  <m:t>eV</m:t>
                </m:r>
              </m:oMath>
            </m:oMathPara>
          </w:p>
        </w:tc>
        <w:tc>
          <w:tcPr>
            <w:tcW w:w="330" w:type="pct"/>
            <w:shd w:val="clear" w:color="auto" w:fill="auto"/>
            <w:vAlign w:val="center"/>
          </w:tcPr>
          <w:p w14:paraId="7A21560C" w14:textId="3C54B6CB" w:rsidR="005B53E7" w:rsidRPr="005B53E7" w:rsidRDefault="005B53E7" w:rsidP="005B53E7">
            <w:pPr>
              <w:pStyle w:val="RSCT03TableBody"/>
              <w:rPr>
                <w:rFonts w:ascii="Cambria Math" w:hAnsi="Cambria Math"/>
                <w:oMath/>
              </w:rPr>
            </w:pPr>
            <m:oMathPara>
              <m:oMath>
                <m:r>
                  <m:rPr>
                    <m:sty m:val="p"/>
                  </m:rPr>
                  <w:rPr>
                    <w:rFonts w:ascii="Cambria Math" w:hAnsi="Cambria Math"/>
                  </w:rPr>
                  <m:t>4.229</m:t>
                </m:r>
              </m:oMath>
            </m:oMathPara>
          </w:p>
        </w:tc>
        <w:tc>
          <w:tcPr>
            <w:tcW w:w="331" w:type="pct"/>
            <w:shd w:val="clear" w:color="auto" w:fill="auto"/>
            <w:vAlign w:val="center"/>
          </w:tcPr>
          <w:p w14:paraId="6BEEF97A" w14:textId="1925613A" w:rsidR="005B53E7" w:rsidRPr="005B53E7" w:rsidRDefault="005B53E7" w:rsidP="005B53E7">
            <w:pPr>
              <w:pStyle w:val="RSCT03TableBody"/>
              <w:rPr>
                <w:rFonts w:ascii="Cambria Math" w:hAnsi="Cambria Math"/>
                <w:oMath/>
              </w:rPr>
            </w:pPr>
            <m:oMathPara>
              <m:oMath>
                <m:r>
                  <m:rPr>
                    <m:sty m:val="p"/>
                  </m:rPr>
                  <w:rPr>
                    <w:rFonts w:ascii="Cambria Math" w:hAnsi="Cambria Math"/>
                  </w:rPr>
                  <m:t>--</m:t>
                </m:r>
              </m:oMath>
            </m:oMathPara>
          </w:p>
        </w:tc>
        <w:tc>
          <w:tcPr>
            <w:tcW w:w="330" w:type="pct"/>
            <w:shd w:val="clear" w:color="auto" w:fill="auto"/>
            <w:vAlign w:val="center"/>
          </w:tcPr>
          <w:p w14:paraId="49E5BC79" w14:textId="56E01092" w:rsidR="005B53E7" w:rsidRPr="005B53E7" w:rsidRDefault="005B53E7" w:rsidP="005B53E7">
            <w:pPr>
              <w:pStyle w:val="RSCT03TableBody"/>
              <w:rPr>
                <w:rFonts w:ascii="Cambria Math" w:hAnsi="Cambria Math"/>
                <w:oMath/>
              </w:rPr>
            </w:pPr>
            <m:oMathPara>
              <m:oMath>
                <m:r>
                  <m:rPr>
                    <m:sty m:val="p"/>
                  </m:rPr>
                  <w:rPr>
                    <w:rFonts w:ascii="Cambria Math" w:hAnsi="Cambria Math"/>
                  </w:rPr>
                  <m:t>4.229</m:t>
                </m:r>
              </m:oMath>
            </m:oMathPara>
          </w:p>
        </w:tc>
        <w:tc>
          <w:tcPr>
            <w:tcW w:w="331" w:type="pct"/>
            <w:shd w:val="clear" w:color="auto" w:fill="auto"/>
            <w:vAlign w:val="center"/>
          </w:tcPr>
          <w:p w14:paraId="0D7C513E" w14:textId="319D3A78" w:rsidR="005B53E7" w:rsidRPr="005B53E7" w:rsidRDefault="005B53E7" w:rsidP="005B53E7">
            <w:pPr>
              <w:pStyle w:val="RSCT03TableBody"/>
              <w:rPr>
                <w:rFonts w:ascii="Cambria Math" w:hAnsi="Cambria Math"/>
                <w:oMath/>
              </w:rPr>
            </w:pPr>
            <m:oMathPara>
              <m:oMath>
                <m:r>
                  <m:rPr>
                    <m:sty m:val="p"/>
                  </m:rPr>
                  <w:rPr>
                    <w:rFonts w:ascii="Cambria Math" w:hAnsi="Cambria Math"/>
                  </w:rPr>
                  <m:t>--</m:t>
                </m:r>
              </m:oMath>
            </m:oMathPara>
          </w:p>
        </w:tc>
        <w:tc>
          <w:tcPr>
            <w:tcW w:w="330" w:type="pct"/>
            <w:shd w:val="clear" w:color="auto" w:fill="auto"/>
            <w:vAlign w:val="center"/>
          </w:tcPr>
          <w:p w14:paraId="75455E7C" w14:textId="56BAA46D" w:rsidR="005B53E7" w:rsidRPr="005B53E7" w:rsidRDefault="005B53E7" w:rsidP="005B53E7">
            <w:pPr>
              <w:pStyle w:val="RSCT03TableBody"/>
              <w:rPr>
                <w:rFonts w:ascii="Cambria Math" w:hAnsi="Cambria Math"/>
                <w:oMath/>
              </w:rPr>
            </w:pPr>
            <m:oMathPara>
              <m:oMath>
                <m:r>
                  <m:rPr>
                    <m:sty m:val="p"/>
                  </m:rPr>
                  <w:rPr>
                    <w:rFonts w:ascii="Cambria Math" w:hAnsi="Cambria Math"/>
                  </w:rPr>
                  <m:t>4.229</m:t>
                </m:r>
              </m:oMath>
            </m:oMathPara>
          </w:p>
        </w:tc>
        <w:tc>
          <w:tcPr>
            <w:tcW w:w="331" w:type="pct"/>
            <w:shd w:val="clear" w:color="auto" w:fill="auto"/>
            <w:vAlign w:val="center"/>
          </w:tcPr>
          <w:p w14:paraId="0146A646" w14:textId="0C305041" w:rsidR="005B53E7" w:rsidRPr="005B53E7" w:rsidRDefault="005B53E7" w:rsidP="005B53E7">
            <w:pPr>
              <w:pStyle w:val="RSCT03TableBody"/>
              <w:rPr>
                <w:rFonts w:ascii="Cambria Math" w:hAnsi="Cambria Math"/>
                <w:oMath/>
              </w:rPr>
            </w:pPr>
            <m:oMathPara>
              <m:oMath>
                <m:r>
                  <m:rPr>
                    <m:sty m:val="p"/>
                  </m:rPr>
                  <w:rPr>
                    <w:rFonts w:ascii="Cambria Math" w:hAnsi="Cambria Math"/>
                  </w:rPr>
                  <m:t>--</m:t>
                </m:r>
              </m:oMath>
            </m:oMathPara>
          </w:p>
        </w:tc>
        <w:tc>
          <w:tcPr>
            <w:tcW w:w="330" w:type="pct"/>
            <w:vAlign w:val="center"/>
          </w:tcPr>
          <w:p w14:paraId="0E657C36" w14:textId="36CAC0B2" w:rsidR="005B53E7" w:rsidRPr="005B53E7" w:rsidRDefault="005B53E7" w:rsidP="005B53E7">
            <w:pPr>
              <w:pStyle w:val="RSCT03TableBody"/>
              <w:rPr>
                <w:rFonts w:ascii="Cambria Math" w:hAnsi="Cambria Math"/>
                <w:oMath/>
              </w:rPr>
            </w:pPr>
            <m:oMathPara>
              <m:oMath>
                <m:r>
                  <m:rPr>
                    <m:sty m:val="p"/>
                  </m:rPr>
                  <w:rPr>
                    <w:rFonts w:ascii="Cambria Math" w:hAnsi="Cambria Math"/>
                  </w:rPr>
                  <m:t>4.229</m:t>
                </m:r>
              </m:oMath>
            </m:oMathPara>
          </w:p>
        </w:tc>
        <w:tc>
          <w:tcPr>
            <w:tcW w:w="331" w:type="pct"/>
            <w:vAlign w:val="center"/>
          </w:tcPr>
          <w:p w14:paraId="665AE09C" w14:textId="4C140BBE" w:rsidR="005B53E7" w:rsidRPr="005B53E7" w:rsidRDefault="005B53E7" w:rsidP="005B53E7">
            <w:pPr>
              <w:pStyle w:val="RSCT03TableBody"/>
              <w:rPr>
                <w:rFonts w:ascii="Cambria Math" w:hAnsi="Cambria Math"/>
                <w:oMath/>
              </w:rPr>
            </w:pPr>
            <m:oMathPara>
              <m:oMath>
                <m:r>
                  <m:rPr>
                    <m:sty m:val="p"/>
                  </m:rPr>
                  <w:rPr>
                    <w:rFonts w:ascii="Cambria Math" w:hAnsi="Cambria Math"/>
                  </w:rPr>
                  <m:t>--</m:t>
                </m:r>
              </m:oMath>
            </m:oMathPara>
          </w:p>
        </w:tc>
        <w:tc>
          <w:tcPr>
            <w:tcW w:w="330" w:type="pct"/>
            <w:shd w:val="clear" w:color="auto" w:fill="auto"/>
            <w:vAlign w:val="center"/>
          </w:tcPr>
          <w:p w14:paraId="4767A078" w14:textId="5666B1E8" w:rsidR="005B53E7" w:rsidRPr="005B53E7" w:rsidRDefault="005B53E7" w:rsidP="005B53E7">
            <w:pPr>
              <w:pStyle w:val="RSCT03TableBody"/>
              <w:rPr>
                <w:rFonts w:ascii="Cambria Math" w:hAnsi="Cambria Math"/>
                <w:oMath/>
              </w:rPr>
            </w:pPr>
            <m:oMathPara>
              <m:oMath>
                <m:r>
                  <m:rPr>
                    <m:sty m:val="p"/>
                  </m:rPr>
                  <w:rPr>
                    <w:rFonts w:ascii="Cambria Math" w:hAnsi="Cambria Math"/>
                  </w:rPr>
                  <m:t>4.229</m:t>
                </m:r>
              </m:oMath>
            </m:oMathPara>
          </w:p>
        </w:tc>
        <w:tc>
          <w:tcPr>
            <w:tcW w:w="321" w:type="pct"/>
            <w:shd w:val="clear" w:color="auto" w:fill="auto"/>
            <w:vAlign w:val="center"/>
          </w:tcPr>
          <w:p w14:paraId="6D83EB04" w14:textId="455EBC12" w:rsidR="005B53E7" w:rsidRPr="005B53E7" w:rsidRDefault="005B53E7" w:rsidP="005B53E7">
            <w:pPr>
              <w:pStyle w:val="RSCT03TableBody"/>
              <w:rPr>
                <w:rFonts w:ascii="Cambria Math" w:hAnsi="Cambria Math"/>
                <w:oMath/>
              </w:rPr>
            </w:pPr>
            <m:oMathPara>
              <m:oMath>
                <m:r>
                  <m:rPr>
                    <m:sty m:val="p"/>
                  </m:rPr>
                  <w:rPr>
                    <w:rFonts w:ascii="Cambria Math" w:hAnsi="Cambria Math"/>
                  </w:rPr>
                  <m:t>--</m:t>
                </m:r>
              </m:oMath>
            </m:oMathPara>
          </w:p>
        </w:tc>
      </w:tr>
      <w:tr w:rsidR="005B53E7" w:rsidRPr="005B53E7" w14:paraId="45901287" w14:textId="77777777" w:rsidTr="002B5E52">
        <w:trPr>
          <w:trHeight w:val="20"/>
        </w:trPr>
        <w:tc>
          <w:tcPr>
            <w:tcW w:w="5000" w:type="pct"/>
            <w:gridSpan w:val="12"/>
            <w:vAlign w:val="center"/>
          </w:tcPr>
          <w:p w14:paraId="2738B54D" w14:textId="77777777" w:rsidR="005B53E7" w:rsidRPr="005B53E7" w:rsidRDefault="005B53E7" w:rsidP="005B53E7">
            <w:pPr>
              <w:pStyle w:val="RSCT03TableBody"/>
              <w:rPr>
                <w:rFonts w:asciiTheme="majorHAnsi" w:hAnsiTheme="majorHAnsi"/>
                <w:b/>
                <w:bCs/>
                <w:sz w:val="20"/>
                <w:szCs w:val="20"/>
                <w:lang w:val="en-US"/>
              </w:rPr>
            </w:pPr>
            <w:r w:rsidRPr="005B53E7">
              <w:rPr>
                <w:rFonts w:asciiTheme="majorHAnsi" w:hAnsiTheme="majorHAnsi"/>
                <w:b/>
                <w:bCs/>
                <w:sz w:val="20"/>
                <w:szCs w:val="20"/>
                <w:lang w:val="en-US"/>
              </w:rPr>
              <w:t>Non-Optically Measured Parameters</w:t>
            </w:r>
          </w:p>
        </w:tc>
      </w:tr>
      <w:tr w:rsidR="005B53E7" w:rsidRPr="005B53E7" w14:paraId="6C607762" w14:textId="77777777" w:rsidTr="005B53E7">
        <w:trPr>
          <w:trHeight w:val="20"/>
        </w:trPr>
        <w:tc>
          <w:tcPr>
            <w:tcW w:w="1214" w:type="pct"/>
            <w:shd w:val="clear" w:color="auto" w:fill="auto"/>
            <w:vAlign w:val="center"/>
          </w:tcPr>
          <w:p w14:paraId="4323B0CA" w14:textId="7C39A563"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Parameter</w:t>
            </w:r>
          </w:p>
        </w:tc>
        <w:tc>
          <w:tcPr>
            <w:tcW w:w="492" w:type="pct"/>
            <w:shd w:val="clear" w:color="auto" w:fill="auto"/>
            <w:vAlign w:val="center"/>
          </w:tcPr>
          <w:p w14:paraId="41740230" w14:textId="3236FCCD" w:rsidR="005B53E7" w:rsidRPr="005B53E7" w:rsidRDefault="005B53E7" w:rsidP="005B53E7">
            <w:pPr>
              <w:pStyle w:val="RSCT03TableBody"/>
              <w:rPr>
                <w:rFonts w:asciiTheme="majorHAnsi" w:hAnsiTheme="majorHAnsi"/>
                <w:b/>
                <w:bCs/>
                <w:iCs/>
                <w:lang w:val="en-US"/>
              </w:rPr>
            </w:pPr>
            <w:r w:rsidRPr="005B53E7">
              <w:rPr>
                <w:rFonts w:asciiTheme="majorHAnsi" w:hAnsiTheme="majorHAnsi"/>
                <w:b/>
                <w:bCs/>
                <w:lang w:val="en-US"/>
              </w:rPr>
              <w:t>Unit</w:t>
            </w:r>
          </w:p>
        </w:tc>
        <w:tc>
          <w:tcPr>
            <w:tcW w:w="330" w:type="pct"/>
            <w:shd w:val="clear" w:color="auto" w:fill="auto"/>
            <w:vAlign w:val="center"/>
          </w:tcPr>
          <w:p w14:paraId="1A84C67A" w14:textId="47EAFB19"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shd w:val="clear" w:color="auto" w:fill="auto"/>
            <w:vAlign w:val="center"/>
          </w:tcPr>
          <w:p w14:paraId="72BF0465" w14:textId="1CAFB976"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25187ADF" w14:textId="1C6AB35E"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shd w:val="clear" w:color="auto" w:fill="auto"/>
            <w:vAlign w:val="center"/>
          </w:tcPr>
          <w:p w14:paraId="372E914F" w14:textId="446FEC46"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10894471" w14:textId="14C80C14"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vAlign w:val="center"/>
          </w:tcPr>
          <w:p w14:paraId="7D135420" w14:textId="59841C27"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698F4EDA" w14:textId="3C38E98C"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31" w:type="pct"/>
            <w:shd w:val="clear" w:color="auto" w:fill="auto"/>
            <w:vAlign w:val="center"/>
          </w:tcPr>
          <w:p w14:paraId="39D0EB85" w14:textId="6E64707B"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c>
          <w:tcPr>
            <w:tcW w:w="330" w:type="pct"/>
            <w:shd w:val="clear" w:color="auto" w:fill="auto"/>
            <w:vAlign w:val="center"/>
          </w:tcPr>
          <w:p w14:paraId="1EE81D7E" w14:textId="1E3C099C"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Value</w:t>
            </w:r>
          </w:p>
        </w:tc>
        <w:tc>
          <w:tcPr>
            <w:tcW w:w="321" w:type="pct"/>
            <w:shd w:val="clear" w:color="auto" w:fill="auto"/>
            <w:vAlign w:val="center"/>
          </w:tcPr>
          <w:p w14:paraId="49C02BE3" w14:textId="004960F2"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Error</w:t>
            </w:r>
          </w:p>
        </w:tc>
      </w:tr>
      <w:tr w:rsidR="005B53E7" w:rsidRPr="005B53E7" w14:paraId="479F87BF" w14:textId="77777777" w:rsidTr="005B53E7">
        <w:trPr>
          <w:trHeight w:val="20"/>
        </w:trPr>
        <w:tc>
          <w:tcPr>
            <w:tcW w:w="1214" w:type="pct"/>
            <w:shd w:val="clear" w:color="auto" w:fill="auto"/>
            <w:vAlign w:val="center"/>
          </w:tcPr>
          <w:p w14:paraId="4BD0D539" w14:textId="20CEF44A" w:rsidR="005B53E7" w:rsidRPr="005B53E7" w:rsidRDefault="005B53E7" w:rsidP="005B53E7">
            <w:pPr>
              <w:pStyle w:val="RSCT03TableBody"/>
              <w:jc w:val="left"/>
              <w:rPr>
                <w:rFonts w:asciiTheme="majorHAnsi" w:hAnsiTheme="majorHAnsi"/>
                <w:lang w:val="nl-NL"/>
              </w:rPr>
            </w:pPr>
            <w:r w:rsidRPr="005B53E7">
              <w:rPr>
                <w:rFonts w:asciiTheme="majorHAnsi" w:hAnsiTheme="majorHAnsi"/>
                <w:lang w:val="nl-NL"/>
              </w:rPr>
              <w:t xml:space="preserve">DC </w:t>
            </w:r>
            <w:proofErr w:type="spellStart"/>
            <w:r w:rsidRPr="005B53E7">
              <w:rPr>
                <w:rFonts w:asciiTheme="majorHAnsi" w:hAnsiTheme="majorHAnsi"/>
                <w:lang w:val="nl-NL"/>
              </w:rPr>
              <w:t>Resistivity</w:t>
            </w:r>
            <w:proofErr w:type="spellEnd"/>
            <w:r w:rsidRPr="005B53E7">
              <w:rPr>
                <w:rFonts w:asciiTheme="majorHAnsi" w:hAnsiTheme="majorHAnsi"/>
                <w:lang w:val="nl-NL"/>
              </w:rPr>
              <w:t xml:space="preserve"> (Van der Pauw)</w:t>
            </w:r>
          </w:p>
        </w:tc>
        <w:tc>
          <w:tcPr>
            <w:tcW w:w="492" w:type="pct"/>
            <w:shd w:val="clear" w:color="auto" w:fill="auto"/>
            <w:vAlign w:val="center"/>
          </w:tcPr>
          <w:p w14:paraId="40B4BDFA" w14:textId="708C3026" w:rsidR="005B53E7" w:rsidRPr="005B53E7" w:rsidRDefault="005B53E7" w:rsidP="005B53E7">
            <w:pPr>
              <w:pStyle w:val="RSCT03TableBody"/>
              <w:rPr>
                <w:rFonts w:asciiTheme="majorHAnsi" w:hAnsiTheme="majorHAnsi"/>
                <w:iCs/>
                <w:lang w:val="en-US"/>
              </w:rPr>
            </w:pPr>
            <m:oMathPara>
              <m:oMath>
                <m:r>
                  <m:rPr>
                    <m:sty m:val="p"/>
                  </m:rPr>
                  <w:rPr>
                    <w:rFonts w:ascii="Cambria Math" w:hAnsi="Cambria Math"/>
                    <w:lang w:val="en-US"/>
                  </w:rPr>
                  <m:t>×</m:t>
                </m:r>
                <m:sSup>
                  <m:sSupPr>
                    <m:ctrlPr>
                      <w:rPr>
                        <w:rFonts w:ascii="Cambria Math" w:hAnsi="Cambria Math"/>
                        <w:iCs/>
                        <w:lang w:val="en-US"/>
                      </w:rPr>
                    </m:ctrlPr>
                  </m:sSupPr>
                  <m:e>
                    <m:r>
                      <m:rPr>
                        <m:sty m:val="p"/>
                      </m:rPr>
                      <w:rPr>
                        <w:rFonts w:ascii="Cambria Math" w:hAnsi="Cambria Math"/>
                        <w:lang w:val="en-US"/>
                      </w:rPr>
                      <m:t>10</m:t>
                    </m:r>
                  </m:e>
                  <m:sup>
                    <m:r>
                      <m:rPr>
                        <m:sty m:val="p"/>
                      </m:rPr>
                      <w:rPr>
                        <w:rFonts w:ascii="Cambria Math" w:hAnsi="Cambria Math"/>
                        <w:lang w:val="en-US"/>
                      </w:rPr>
                      <m:t>-4</m:t>
                    </m:r>
                  </m:sup>
                </m:sSup>
                <m:r>
                  <m:rPr>
                    <m:sty m:val="p"/>
                  </m:rPr>
                  <w:rPr>
                    <w:rFonts w:ascii="Cambria Math" w:hAnsi="Cambria Math"/>
                    <w:lang w:val="en-US"/>
                  </w:rPr>
                  <m:t xml:space="preserve"> Ωcm</m:t>
                </m:r>
              </m:oMath>
            </m:oMathPara>
          </w:p>
        </w:tc>
        <w:tc>
          <w:tcPr>
            <w:tcW w:w="330" w:type="pct"/>
            <w:shd w:val="clear" w:color="auto" w:fill="auto"/>
            <w:vAlign w:val="center"/>
          </w:tcPr>
          <w:p w14:paraId="70E8F11D" w14:textId="6EDFAE1F"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4.65</m:t>
                </m:r>
              </m:oMath>
            </m:oMathPara>
          </w:p>
        </w:tc>
        <w:tc>
          <w:tcPr>
            <w:tcW w:w="331" w:type="pct"/>
            <w:shd w:val="clear" w:color="auto" w:fill="auto"/>
            <w:vAlign w:val="center"/>
          </w:tcPr>
          <w:p w14:paraId="3376E8D0" w14:textId="117FFCF7"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0.08</m:t>
                </m:r>
              </m:oMath>
            </m:oMathPara>
          </w:p>
        </w:tc>
        <w:tc>
          <w:tcPr>
            <w:tcW w:w="330" w:type="pct"/>
            <w:shd w:val="clear" w:color="auto" w:fill="auto"/>
            <w:vAlign w:val="center"/>
          </w:tcPr>
          <w:p w14:paraId="73CE3007" w14:textId="1BABFBDE"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4.66</m:t>
                </m:r>
              </m:oMath>
            </m:oMathPara>
          </w:p>
        </w:tc>
        <w:tc>
          <w:tcPr>
            <w:tcW w:w="331" w:type="pct"/>
            <w:shd w:val="clear" w:color="auto" w:fill="auto"/>
            <w:vAlign w:val="center"/>
          </w:tcPr>
          <w:p w14:paraId="48156CC9" w14:textId="48612077"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0.09</m:t>
                </m:r>
              </m:oMath>
            </m:oMathPara>
          </w:p>
        </w:tc>
        <w:tc>
          <w:tcPr>
            <w:tcW w:w="330" w:type="pct"/>
            <w:shd w:val="clear" w:color="auto" w:fill="auto"/>
            <w:vAlign w:val="center"/>
          </w:tcPr>
          <w:p w14:paraId="78FB38C0" w14:textId="6B817DAD"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4.48</m:t>
                </m:r>
              </m:oMath>
            </m:oMathPara>
          </w:p>
        </w:tc>
        <w:tc>
          <w:tcPr>
            <w:tcW w:w="331" w:type="pct"/>
            <w:vAlign w:val="center"/>
          </w:tcPr>
          <w:p w14:paraId="58BD26DE" w14:textId="00A62CE4"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0.07</m:t>
                </m:r>
              </m:oMath>
            </m:oMathPara>
          </w:p>
        </w:tc>
        <w:tc>
          <w:tcPr>
            <w:tcW w:w="330" w:type="pct"/>
            <w:shd w:val="clear" w:color="auto" w:fill="auto"/>
            <w:vAlign w:val="center"/>
          </w:tcPr>
          <w:p w14:paraId="6B88FC12" w14:textId="775AB93C"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4.23</m:t>
                </m:r>
              </m:oMath>
            </m:oMathPara>
          </w:p>
        </w:tc>
        <w:tc>
          <w:tcPr>
            <w:tcW w:w="331" w:type="pct"/>
            <w:shd w:val="clear" w:color="auto" w:fill="auto"/>
            <w:vAlign w:val="center"/>
          </w:tcPr>
          <w:p w14:paraId="013B2E30" w14:textId="6DDA6E5A"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0.07</m:t>
                </m:r>
              </m:oMath>
            </m:oMathPara>
          </w:p>
        </w:tc>
        <w:tc>
          <w:tcPr>
            <w:tcW w:w="330" w:type="pct"/>
            <w:shd w:val="clear" w:color="auto" w:fill="auto"/>
            <w:vAlign w:val="center"/>
          </w:tcPr>
          <w:p w14:paraId="56678D6D" w14:textId="75ED0A52"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3.82</m:t>
                </m:r>
              </m:oMath>
            </m:oMathPara>
          </w:p>
        </w:tc>
        <w:tc>
          <w:tcPr>
            <w:tcW w:w="321" w:type="pct"/>
            <w:shd w:val="clear" w:color="auto" w:fill="auto"/>
            <w:vAlign w:val="center"/>
          </w:tcPr>
          <w:p w14:paraId="5DA96BF5" w14:textId="3DA6AFD6"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0.07</m:t>
                </m:r>
              </m:oMath>
            </m:oMathPara>
          </w:p>
        </w:tc>
      </w:tr>
      <w:tr w:rsidR="005B53E7" w:rsidRPr="005B53E7" w14:paraId="364A9B6A" w14:textId="77777777" w:rsidTr="005B53E7">
        <w:trPr>
          <w:trHeight w:val="20"/>
        </w:trPr>
        <w:tc>
          <w:tcPr>
            <w:tcW w:w="1214" w:type="pct"/>
            <w:shd w:val="clear" w:color="auto" w:fill="auto"/>
            <w:vAlign w:val="center"/>
          </w:tcPr>
          <w:p w14:paraId="7E8C6E66" w14:textId="3435A47C"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DC Resistivity (4pp)</w:t>
            </w:r>
          </w:p>
        </w:tc>
        <w:tc>
          <w:tcPr>
            <w:tcW w:w="492" w:type="pct"/>
            <w:shd w:val="clear" w:color="auto" w:fill="auto"/>
            <w:vAlign w:val="center"/>
          </w:tcPr>
          <w:p w14:paraId="6C7443E6" w14:textId="63C6E5F5" w:rsidR="005B53E7" w:rsidRPr="005B53E7" w:rsidRDefault="005B53E7" w:rsidP="005B53E7">
            <w:pPr>
              <w:pStyle w:val="RSCT03TableBody"/>
              <w:rPr>
                <w:rFonts w:asciiTheme="majorHAnsi" w:hAnsiTheme="majorHAnsi"/>
                <w:lang w:val="en-US"/>
              </w:rPr>
            </w:pPr>
            <m:oMathPara>
              <m:oMath>
                <m:r>
                  <m:rPr>
                    <m:sty m:val="p"/>
                  </m:rPr>
                  <w:rPr>
                    <w:rFonts w:ascii="Cambria Math" w:hAnsi="Cambria Math"/>
                    <w:lang w:val="en-US"/>
                  </w:rPr>
                  <m:t>×</m:t>
                </m:r>
                <m:sSup>
                  <m:sSupPr>
                    <m:ctrlPr>
                      <w:rPr>
                        <w:rFonts w:ascii="Cambria Math" w:hAnsi="Cambria Math"/>
                        <w:iCs/>
                        <w:lang w:val="en-US"/>
                      </w:rPr>
                    </m:ctrlPr>
                  </m:sSupPr>
                  <m:e>
                    <m:r>
                      <m:rPr>
                        <m:sty m:val="p"/>
                      </m:rPr>
                      <w:rPr>
                        <w:rFonts w:ascii="Cambria Math" w:hAnsi="Cambria Math"/>
                        <w:lang w:val="en-US"/>
                      </w:rPr>
                      <m:t>10</m:t>
                    </m:r>
                  </m:e>
                  <m:sup>
                    <m:r>
                      <m:rPr>
                        <m:sty m:val="p"/>
                      </m:rPr>
                      <w:rPr>
                        <w:rFonts w:ascii="Cambria Math" w:hAnsi="Cambria Math"/>
                        <w:lang w:val="en-US"/>
                      </w:rPr>
                      <m:t>-4</m:t>
                    </m:r>
                  </m:sup>
                </m:sSup>
                <m:r>
                  <m:rPr>
                    <m:sty m:val="p"/>
                  </m:rPr>
                  <w:rPr>
                    <w:rFonts w:ascii="Cambria Math" w:hAnsi="Cambria Math"/>
                    <w:lang w:val="en-US"/>
                  </w:rPr>
                  <m:t xml:space="preserve"> Ωcm</m:t>
                </m:r>
              </m:oMath>
            </m:oMathPara>
          </w:p>
        </w:tc>
        <w:tc>
          <w:tcPr>
            <w:tcW w:w="330" w:type="pct"/>
            <w:shd w:val="clear" w:color="auto" w:fill="auto"/>
            <w:vAlign w:val="center"/>
          </w:tcPr>
          <w:p w14:paraId="435DD0B5" w14:textId="672CBDE7" w:rsidR="005B53E7" w:rsidRPr="005B53E7" w:rsidRDefault="005B53E7" w:rsidP="005B53E7">
            <w:pPr>
              <w:pStyle w:val="RSCT03TableBody"/>
              <w:rPr>
                <w:rFonts w:ascii="Cambria Math" w:hAnsi="Cambria Math"/>
                <w:oMath/>
              </w:rPr>
            </w:pPr>
            <w:r w:rsidRPr="005B53E7">
              <w:rPr>
                <w:rFonts w:asciiTheme="majorHAnsi" w:hAnsiTheme="majorHAnsi"/>
                <w:iCs/>
              </w:rPr>
              <w:t>5.2</w:t>
            </w:r>
          </w:p>
        </w:tc>
        <w:tc>
          <w:tcPr>
            <w:tcW w:w="331" w:type="pct"/>
            <w:shd w:val="clear" w:color="auto" w:fill="auto"/>
            <w:vAlign w:val="center"/>
          </w:tcPr>
          <w:p w14:paraId="011C76DD" w14:textId="6EAA3AF5" w:rsidR="005B53E7" w:rsidRPr="005B53E7" w:rsidRDefault="005B53E7" w:rsidP="005B53E7">
            <w:pPr>
              <w:pStyle w:val="RSCT03TableBody"/>
              <w:rPr>
                <w:rFonts w:ascii="Cambria Math" w:hAnsi="Cambria Math"/>
                <w:oMath/>
              </w:rPr>
            </w:pPr>
            <m:oMathPara>
              <m:oMath>
                <m:r>
                  <m:rPr>
                    <m:sty m:val="p"/>
                  </m:rPr>
                  <w:rPr>
                    <w:rFonts w:ascii="Cambria Math" w:hAnsi="Cambria Math"/>
                  </w:rPr>
                  <m:t>0.3</m:t>
                </m:r>
              </m:oMath>
            </m:oMathPara>
          </w:p>
        </w:tc>
        <w:tc>
          <w:tcPr>
            <w:tcW w:w="330" w:type="pct"/>
            <w:shd w:val="clear" w:color="auto" w:fill="auto"/>
            <w:vAlign w:val="center"/>
          </w:tcPr>
          <w:p w14:paraId="3C08BE39" w14:textId="13D8D2BC" w:rsidR="005B53E7" w:rsidRPr="005B53E7" w:rsidRDefault="005B53E7" w:rsidP="005B53E7">
            <w:pPr>
              <w:pStyle w:val="RSCT03TableBody"/>
              <w:rPr>
                <w:rFonts w:ascii="Cambria Math" w:hAnsi="Cambria Math"/>
                <w:oMath/>
              </w:rPr>
            </w:pPr>
            <m:oMathPara>
              <m:oMath>
                <m:r>
                  <m:rPr>
                    <m:sty m:val="p"/>
                  </m:rPr>
                  <w:rPr>
                    <w:rFonts w:ascii="Cambria Math" w:hAnsi="Cambria Math"/>
                  </w:rPr>
                  <m:t>5.3</m:t>
                </m:r>
              </m:oMath>
            </m:oMathPara>
          </w:p>
        </w:tc>
        <w:tc>
          <w:tcPr>
            <w:tcW w:w="331" w:type="pct"/>
            <w:shd w:val="clear" w:color="auto" w:fill="auto"/>
            <w:vAlign w:val="center"/>
          </w:tcPr>
          <w:p w14:paraId="3676648E" w14:textId="4140C76D" w:rsidR="005B53E7" w:rsidRPr="005B53E7" w:rsidRDefault="005B53E7" w:rsidP="005B53E7">
            <w:pPr>
              <w:pStyle w:val="RSCT03TableBody"/>
              <w:rPr>
                <w:rFonts w:ascii="Cambria Math" w:hAnsi="Cambria Math"/>
                <w:oMath/>
              </w:rPr>
            </w:pPr>
            <m:oMathPara>
              <m:oMath>
                <m:r>
                  <m:rPr>
                    <m:sty m:val="p"/>
                  </m:rPr>
                  <w:rPr>
                    <w:rFonts w:ascii="Cambria Math" w:hAnsi="Cambria Math"/>
                  </w:rPr>
                  <m:t>0.3</m:t>
                </m:r>
              </m:oMath>
            </m:oMathPara>
          </w:p>
        </w:tc>
        <w:tc>
          <w:tcPr>
            <w:tcW w:w="330" w:type="pct"/>
            <w:shd w:val="clear" w:color="auto" w:fill="auto"/>
            <w:vAlign w:val="center"/>
          </w:tcPr>
          <w:p w14:paraId="76FC6457" w14:textId="1CA6F4EA" w:rsidR="005B53E7" w:rsidRPr="005B53E7" w:rsidRDefault="005B53E7" w:rsidP="005B53E7">
            <w:pPr>
              <w:pStyle w:val="RSCT03TableBody"/>
              <w:rPr>
                <w:rFonts w:ascii="Cambria Math" w:hAnsi="Cambria Math"/>
                <w:oMath/>
              </w:rPr>
            </w:pPr>
            <m:oMathPara>
              <m:oMath>
                <m:r>
                  <m:rPr>
                    <m:sty m:val="p"/>
                  </m:rPr>
                  <w:rPr>
                    <w:rFonts w:ascii="Cambria Math" w:hAnsi="Cambria Math"/>
                  </w:rPr>
                  <m:t>4.9</m:t>
                </m:r>
              </m:oMath>
            </m:oMathPara>
          </w:p>
        </w:tc>
        <w:tc>
          <w:tcPr>
            <w:tcW w:w="331" w:type="pct"/>
            <w:vAlign w:val="center"/>
          </w:tcPr>
          <w:p w14:paraId="4BA245C1" w14:textId="22FECE3E" w:rsidR="005B53E7" w:rsidRPr="005B53E7" w:rsidRDefault="005B53E7" w:rsidP="005B53E7">
            <w:pPr>
              <w:pStyle w:val="RSCT03TableBody"/>
              <w:rPr>
                <w:rFonts w:ascii="Cambria Math" w:hAnsi="Cambria Math"/>
                <w:oMath/>
              </w:rPr>
            </w:pPr>
            <m:oMathPara>
              <m:oMath>
                <m:r>
                  <m:rPr>
                    <m:sty m:val="p"/>
                  </m:rPr>
                  <w:rPr>
                    <w:rFonts w:ascii="Cambria Math" w:hAnsi="Cambria Math"/>
                  </w:rPr>
                  <m:t>0.3</m:t>
                </m:r>
              </m:oMath>
            </m:oMathPara>
          </w:p>
        </w:tc>
        <w:tc>
          <w:tcPr>
            <w:tcW w:w="330" w:type="pct"/>
            <w:shd w:val="clear" w:color="auto" w:fill="auto"/>
            <w:vAlign w:val="center"/>
          </w:tcPr>
          <w:p w14:paraId="2B5AE989" w14:textId="6A38FC7E" w:rsidR="005B53E7" w:rsidRPr="005B53E7" w:rsidRDefault="005B53E7" w:rsidP="005B53E7">
            <w:pPr>
              <w:pStyle w:val="RSCT03TableBody"/>
              <w:rPr>
                <w:rFonts w:ascii="Cambria Math" w:hAnsi="Cambria Math"/>
                <w:oMath/>
              </w:rPr>
            </w:pPr>
            <m:oMathPara>
              <m:oMath>
                <m:r>
                  <m:rPr>
                    <m:sty m:val="p"/>
                  </m:rPr>
                  <w:rPr>
                    <w:rFonts w:ascii="Cambria Math" w:hAnsi="Cambria Math"/>
                  </w:rPr>
                  <m:t>4.7</m:t>
                </m:r>
              </m:oMath>
            </m:oMathPara>
          </w:p>
        </w:tc>
        <w:tc>
          <w:tcPr>
            <w:tcW w:w="331" w:type="pct"/>
            <w:shd w:val="clear" w:color="auto" w:fill="auto"/>
            <w:vAlign w:val="center"/>
          </w:tcPr>
          <w:p w14:paraId="59BE003D" w14:textId="54E734D8" w:rsidR="005B53E7" w:rsidRPr="005B53E7" w:rsidRDefault="005B53E7" w:rsidP="005B53E7">
            <w:pPr>
              <w:pStyle w:val="RSCT03TableBody"/>
              <w:rPr>
                <w:rFonts w:ascii="Cambria Math" w:hAnsi="Cambria Math"/>
                <w:oMath/>
              </w:rPr>
            </w:pPr>
            <m:oMathPara>
              <m:oMath>
                <m:r>
                  <m:rPr>
                    <m:sty m:val="p"/>
                  </m:rPr>
                  <w:rPr>
                    <w:rFonts w:ascii="Cambria Math" w:hAnsi="Cambria Math"/>
                  </w:rPr>
                  <m:t>0.2</m:t>
                </m:r>
              </m:oMath>
            </m:oMathPara>
          </w:p>
        </w:tc>
        <w:tc>
          <w:tcPr>
            <w:tcW w:w="330" w:type="pct"/>
            <w:shd w:val="clear" w:color="auto" w:fill="auto"/>
            <w:vAlign w:val="center"/>
          </w:tcPr>
          <w:p w14:paraId="691C0B56" w14:textId="4D0DDC54" w:rsidR="005B53E7" w:rsidRPr="005B53E7" w:rsidRDefault="005B53E7" w:rsidP="005B53E7">
            <w:pPr>
              <w:pStyle w:val="RSCT03TableBody"/>
              <w:rPr>
                <w:rFonts w:ascii="Cambria Math" w:hAnsi="Cambria Math"/>
                <w:oMath/>
              </w:rPr>
            </w:pPr>
            <m:oMathPara>
              <m:oMath>
                <m:r>
                  <m:rPr>
                    <m:sty m:val="p"/>
                  </m:rPr>
                  <w:rPr>
                    <w:rFonts w:ascii="Cambria Math" w:hAnsi="Cambria Math"/>
                  </w:rPr>
                  <m:t>4.0</m:t>
                </m:r>
              </m:oMath>
            </m:oMathPara>
          </w:p>
        </w:tc>
        <w:tc>
          <w:tcPr>
            <w:tcW w:w="321" w:type="pct"/>
            <w:shd w:val="clear" w:color="auto" w:fill="auto"/>
            <w:vAlign w:val="center"/>
          </w:tcPr>
          <w:p w14:paraId="73EBC0A6" w14:textId="1A59D451" w:rsidR="005B53E7" w:rsidRPr="005B53E7" w:rsidRDefault="005B53E7" w:rsidP="005B53E7">
            <w:pPr>
              <w:pStyle w:val="RSCT03TableBody"/>
              <w:rPr>
                <w:rFonts w:ascii="Cambria Math" w:hAnsi="Cambria Math"/>
                <w:oMath/>
              </w:rPr>
            </w:pPr>
            <m:oMathPara>
              <m:oMath>
                <m:r>
                  <m:rPr>
                    <m:sty m:val="p"/>
                  </m:rPr>
                  <w:rPr>
                    <w:rFonts w:ascii="Cambria Math" w:hAnsi="Cambria Math"/>
                  </w:rPr>
                  <m:t>0.2</m:t>
                </m:r>
              </m:oMath>
            </m:oMathPara>
          </w:p>
        </w:tc>
      </w:tr>
      <w:tr w:rsidR="005B53E7" w:rsidRPr="005B53E7" w14:paraId="5993C9FE" w14:textId="77777777" w:rsidTr="005B53E7">
        <w:trPr>
          <w:trHeight w:val="20"/>
        </w:trPr>
        <w:tc>
          <w:tcPr>
            <w:tcW w:w="1214" w:type="pct"/>
            <w:shd w:val="clear" w:color="auto" w:fill="auto"/>
            <w:vAlign w:val="center"/>
          </w:tcPr>
          <w:p w14:paraId="4E2779E3" w14:textId="07262B55"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“Hall” Carrier Concentration</w:t>
            </w:r>
          </w:p>
        </w:tc>
        <w:tc>
          <w:tcPr>
            <w:tcW w:w="492" w:type="pct"/>
            <w:shd w:val="clear" w:color="auto" w:fill="auto"/>
            <w:vAlign w:val="center"/>
          </w:tcPr>
          <w:p w14:paraId="5B7BC896" w14:textId="61140B42" w:rsidR="005B53E7" w:rsidRPr="005B53E7" w:rsidRDefault="005B53E7" w:rsidP="005B53E7">
            <w:pPr>
              <w:pStyle w:val="RSCT03TableBody"/>
              <w:rPr>
                <w:rFonts w:asciiTheme="majorHAnsi" w:hAnsiTheme="majorHAnsi"/>
                <w:lang w:val="en-US"/>
              </w:rPr>
            </w:pPr>
            <m:oMathPara>
              <m:oMath>
                <m:r>
                  <w:rPr>
                    <w:rFonts w:ascii="Cambria Math" w:hAnsi="Cambria Math"/>
                    <w:lang w:val="en-US"/>
                  </w:rPr>
                  <m:t>×</m:t>
                </m:r>
                <m:sSup>
                  <m:sSupPr>
                    <m:ctrlPr>
                      <w:rPr>
                        <w:rFonts w:ascii="Cambria Math" w:hAnsi="Cambria Math"/>
                        <w:i/>
                        <w:lang w:val="en-US"/>
                      </w:rPr>
                    </m:ctrlPr>
                  </m:sSupPr>
                  <m:e>
                    <m:r>
                      <w:rPr>
                        <w:rFonts w:ascii="Cambria Math" w:hAnsi="Cambria Math"/>
                        <w:lang w:val="en-US"/>
                      </w:rPr>
                      <m:t>10</m:t>
                    </m:r>
                  </m:e>
                  <m:sup>
                    <m:r>
                      <w:rPr>
                        <w:rFonts w:ascii="Cambria Math" w:hAnsi="Cambria Math"/>
                        <w:lang w:val="en-US"/>
                      </w:rPr>
                      <m:t>20</m:t>
                    </m:r>
                  </m:sup>
                </m:sSup>
                <m:r>
                  <w:rPr>
                    <w:rFonts w:ascii="Cambria Math" w:hAnsi="Cambria Math"/>
                    <w:lang w:val="en-US"/>
                  </w:rPr>
                  <m:t xml:space="preserve"> </m:t>
                </m:r>
                <m:sSup>
                  <m:sSupPr>
                    <m:ctrlPr>
                      <w:rPr>
                        <w:rFonts w:ascii="Cambria Math" w:hAnsi="Cambria Math"/>
                        <w:lang w:val="en-US"/>
                      </w:rPr>
                    </m:ctrlPr>
                  </m:sSupPr>
                  <m:e>
                    <m:r>
                      <m:rPr>
                        <m:sty m:val="p"/>
                      </m:rPr>
                      <w:rPr>
                        <w:rFonts w:ascii="Cambria Math" w:hAnsi="Cambria Math"/>
                        <w:lang w:val="en-US"/>
                      </w:rPr>
                      <m:t>cm</m:t>
                    </m:r>
                  </m:e>
                  <m:sup>
                    <m:r>
                      <m:rPr>
                        <m:sty m:val="p"/>
                      </m:rPr>
                      <w:rPr>
                        <w:rFonts w:ascii="Cambria Math" w:hAnsi="Cambria Math"/>
                        <w:lang w:val="en-US"/>
                      </w:rPr>
                      <m:t>-3</m:t>
                    </m:r>
                  </m:sup>
                </m:sSup>
              </m:oMath>
            </m:oMathPara>
          </w:p>
        </w:tc>
        <w:tc>
          <w:tcPr>
            <w:tcW w:w="330" w:type="pct"/>
            <w:shd w:val="clear" w:color="auto" w:fill="auto"/>
            <w:vAlign w:val="center"/>
          </w:tcPr>
          <w:p w14:paraId="36CB1B81" w14:textId="13C333F6"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4.6</m:t>
                </m:r>
              </m:oMath>
            </m:oMathPara>
          </w:p>
        </w:tc>
        <w:tc>
          <w:tcPr>
            <w:tcW w:w="331" w:type="pct"/>
            <w:shd w:val="clear" w:color="auto" w:fill="auto"/>
            <w:vAlign w:val="center"/>
          </w:tcPr>
          <w:p w14:paraId="28EAE4C1" w14:textId="05DA46BF"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0.4</m:t>
                </m:r>
              </m:oMath>
            </m:oMathPara>
          </w:p>
        </w:tc>
        <w:tc>
          <w:tcPr>
            <w:tcW w:w="330" w:type="pct"/>
            <w:shd w:val="clear" w:color="auto" w:fill="auto"/>
            <w:vAlign w:val="center"/>
          </w:tcPr>
          <w:p w14:paraId="56567F20" w14:textId="155A19B7"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4.7</m:t>
                </m:r>
              </m:oMath>
            </m:oMathPara>
          </w:p>
        </w:tc>
        <w:tc>
          <w:tcPr>
            <w:tcW w:w="331" w:type="pct"/>
            <w:shd w:val="clear" w:color="auto" w:fill="auto"/>
            <w:vAlign w:val="center"/>
          </w:tcPr>
          <w:p w14:paraId="4F57E59C" w14:textId="5F828ACA"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0.2</m:t>
                </m:r>
              </m:oMath>
            </m:oMathPara>
          </w:p>
        </w:tc>
        <w:tc>
          <w:tcPr>
            <w:tcW w:w="330" w:type="pct"/>
            <w:shd w:val="clear" w:color="auto" w:fill="auto"/>
            <w:vAlign w:val="center"/>
          </w:tcPr>
          <w:p w14:paraId="7A107C97" w14:textId="3893C183"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4.2</m:t>
                </m:r>
              </m:oMath>
            </m:oMathPara>
          </w:p>
        </w:tc>
        <w:tc>
          <w:tcPr>
            <w:tcW w:w="331" w:type="pct"/>
            <w:shd w:val="clear" w:color="auto" w:fill="auto"/>
            <w:vAlign w:val="center"/>
          </w:tcPr>
          <w:p w14:paraId="6588B4C6" w14:textId="4644614F"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0.1</m:t>
                </m:r>
              </m:oMath>
            </m:oMathPara>
          </w:p>
        </w:tc>
        <w:tc>
          <w:tcPr>
            <w:tcW w:w="330" w:type="pct"/>
            <w:vAlign w:val="center"/>
          </w:tcPr>
          <w:p w14:paraId="488BFCF3" w14:textId="23641A5C"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4.9</m:t>
                </m:r>
              </m:oMath>
            </m:oMathPara>
          </w:p>
        </w:tc>
        <w:tc>
          <w:tcPr>
            <w:tcW w:w="331" w:type="pct"/>
            <w:vAlign w:val="center"/>
          </w:tcPr>
          <w:p w14:paraId="3D73DB22" w14:textId="7A98ECDC"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0.2</m:t>
                </m:r>
              </m:oMath>
            </m:oMathPara>
          </w:p>
        </w:tc>
        <w:tc>
          <w:tcPr>
            <w:tcW w:w="330" w:type="pct"/>
            <w:shd w:val="clear" w:color="auto" w:fill="auto"/>
            <w:vAlign w:val="center"/>
          </w:tcPr>
          <w:p w14:paraId="20AA6D90" w14:textId="085B12F7"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4.9</m:t>
                </m:r>
              </m:oMath>
            </m:oMathPara>
          </w:p>
        </w:tc>
        <w:tc>
          <w:tcPr>
            <w:tcW w:w="321" w:type="pct"/>
            <w:shd w:val="clear" w:color="auto" w:fill="auto"/>
            <w:vAlign w:val="center"/>
          </w:tcPr>
          <w:p w14:paraId="4539E85B" w14:textId="15D48E8B" w:rsidR="005B53E7" w:rsidRPr="005B53E7" w:rsidRDefault="005B53E7" w:rsidP="005B53E7">
            <w:pPr>
              <w:pStyle w:val="RSCT03TableBody"/>
              <w:rPr>
                <w:rFonts w:ascii="Cambria Math" w:hAnsi="Cambria Math"/>
                <w:lang w:val="en-US"/>
                <w:oMath/>
              </w:rPr>
            </w:pPr>
            <m:oMathPara>
              <m:oMath>
                <m:r>
                  <m:rPr>
                    <m:sty m:val="p"/>
                  </m:rPr>
                  <w:rPr>
                    <w:rFonts w:ascii="Cambria Math" w:hAnsi="Cambria Math"/>
                  </w:rPr>
                  <m:t>0.3</m:t>
                </m:r>
              </m:oMath>
            </m:oMathPara>
          </w:p>
        </w:tc>
      </w:tr>
      <w:tr w:rsidR="005B53E7" w:rsidRPr="005B53E7" w14:paraId="346C109B" w14:textId="77777777" w:rsidTr="002B5E52">
        <w:trPr>
          <w:trHeight w:val="20"/>
        </w:trPr>
        <w:tc>
          <w:tcPr>
            <w:tcW w:w="5000" w:type="pct"/>
            <w:gridSpan w:val="12"/>
            <w:shd w:val="clear" w:color="auto" w:fill="auto"/>
            <w:vAlign w:val="center"/>
          </w:tcPr>
          <w:p w14:paraId="016FADD2" w14:textId="3B216AC7" w:rsidR="005B53E7" w:rsidRPr="005B53E7" w:rsidRDefault="005B53E7" w:rsidP="005B53E7">
            <w:pPr>
              <w:pStyle w:val="RSCT03TableBody"/>
              <w:rPr>
                <w:rFonts w:asciiTheme="majorHAnsi" w:hAnsiTheme="majorHAnsi"/>
                <w:sz w:val="20"/>
                <w:szCs w:val="20"/>
              </w:rPr>
            </w:pPr>
            <w:r w:rsidRPr="005B53E7">
              <w:rPr>
                <w:rFonts w:asciiTheme="majorHAnsi" w:hAnsiTheme="majorHAnsi"/>
                <w:b/>
                <w:bCs/>
                <w:sz w:val="20"/>
                <w:szCs w:val="20"/>
                <w:lang w:val="en-US"/>
              </w:rPr>
              <w:t>Calculated Parameters</w:t>
            </w:r>
          </w:p>
        </w:tc>
      </w:tr>
      <w:tr w:rsidR="005B53E7" w:rsidRPr="005B53E7" w14:paraId="57475F61" w14:textId="77777777" w:rsidTr="005B53E7">
        <w:trPr>
          <w:trHeight w:val="20"/>
        </w:trPr>
        <w:tc>
          <w:tcPr>
            <w:tcW w:w="1214" w:type="pct"/>
            <w:shd w:val="clear" w:color="auto" w:fill="auto"/>
            <w:vAlign w:val="center"/>
          </w:tcPr>
          <w:p w14:paraId="3AEC48DA" w14:textId="60207075"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Parameter</w:t>
            </w:r>
          </w:p>
        </w:tc>
        <w:tc>
          <w:tcPr>
            <w:tcW w:w="492" w:type="pct"/>
            <w:shd w:val="clear" w:color="auto" w:fill="auto"/>
            <w:vAlign w:val="center"/>
          </w:tcPr>
          <w:p w14:paraId="15B3A120" w14:textId="76A084F8" w:rsidR="005B53E7" w:rsidRPr="005B53E7" w:rsidRDefault="005B53E7" w:rsidP="005B53E7">
            <w:pPr>
              <w:pStyle w:val="RSCT03TableBody"/>
              <w:rPr>
                <w:rFonts w:asciiTheme="majorHAnsi" w:hAnsiTheme="majorHAnsi"/>
                <w:b/>
                <w:bCs/>
                <w:lang w:val="en-US"/>
              </w:rPr>
            </w:pPr>
            <w:r w:rsidRPr="005B53E7">
              <w:rPr>
                <w:rFonts w:asciiTheme="majorHAnsi" w:hAnsiTheme="majorHAnsi"/>
                <w:b/>
                <w:bCs/>
                <w:lang w:val="en-US"/>
              </w:rPr>
              <w:t>Unit</w:t>
            </w:r>
          </w:p>
        </w:tc>
        <w:tc>
          <w:tcPr>
            <w:tcW w:w="330" w:type="pct"/>
            <w:shd w:val="clear" w:color="auto" w:fill="auto"/>
            <w:vAlign w:val="center"/>
          </w:tcPr>
          <w:p w14:paraId="2738F882" w14:textId="77DF7D36" w:rsidR="005B53E7" w:rsidRPr="005B53E7" w:rsidRDefault="005B53E7" w:rsidP="005B53E7">
            <w:pPr>
              <w:pStyle w:val="RSCT03TableBody"/>
              <w:rPr>
                <w:rFonts w:asciiTheme="majorHAnsi" w:hAnsiTheme="majorHAnsi"/>
                <w:b/>
                <w:bCs/>
              </w:rPr>
            </w:pPr>
            <w:r w:rsidRPr="005B53E7">
              <w:rPr>
                <w:rFonts w:asciiTheme="majorHAnsi" w:hAnsiTheme="majorHAnsi"/>
                <w:b/>
                <w:bCs/>
                <w:lang w:val="en-US"/>
              </w:rPr>
              <w:t>Value</w:t>
            </w:r>
          </w:p>
        </w:tc>
        <w:tc>
          <w:tcPr>
            <w:tcW w:w="331" w:type="pct"/>
            <w:shd w:val="clear" w:color="auto" w:fill="auto"/>
            <w:vAlign w:val="center"/>
          </w:tcPr>
          <w:p w14:paraId="4FA24953" w14:textId="53D36AB7" w:rsidR="005B53E7" w:rsidRPr="005B53E7" w:rsidRDefault="005B53E7" w:rsidP="005B53E7">
            <w:pPr>
              <w:pStyle w:val="RSCT03TableBody"/>
              <w:rPr>
                <w:rFonts w:asciiTheme="majorHAnsi" w:hAnsiTheme="majorHAnsi"/>
                <w:b/>
                <w:bCs/>
              </w:rPr>
            </w:pPr>
            <w:r w:rsidRPr="005B53E7">
              <w:rPr>
                <w:rFonts w:asciiTheme="majorHAnsi" w:hAnsiTheme="majorHAnsi"/>
                <w:b/>
                <w:bCs/>
                <w:lang w:val="en-US"/>
              </w:rPr>
              <w:t>Error</w:t>
            </w:r>
          </w:p>
        </w:tc>
        <w:tc>
          <w:tcPr>
            <w:tcW w:w="330" w:type="pct"/>
            <w:shd w:val="clear" w:color="auto" w:fill="auto"/>
            <w:vAlign w:val="center"/>
          </w:tcPr>
          <w:p w14:paraId="1FE3D48A" w14:textId="70B1D01C" w:rsidR="005B53E7" w:rsidRPr="005B53E7" w:rsidRDefault="005B53E7" w:rsidP="005B53E7">
            <w:pPr>
              <w:pStyle w:val="RSCT03TableBody"/>
              <w:rPr>
                <w:rFonts w:asciiTheme="majorHAnsi" w:hAnsiTheme="majorHAnsi"/>
                <w:b/>
                <w:bCs/>
              </w:rPr>
            </w:pPr>
            <w:r w:rsidRPr="005B53E7">
              <w:rPr>
                <w:rFonts w:asciiTheme="majorHAnsi" w:hAnsiTheme="majorHAnsi"/>
                <w:b/>
                <w:bCs/>
                <w:lang w:val="en-US"/>
              </w:rPr>
              <w:t>Value</w:t>
            </w:r>
          </w:p>
        </w:tc>
        <w:tc>
          <w:tcPr>
            <w:tcW w:w="331" w:type="pct"/>
            <w:shd w:val="clear" w:color="auto" w:fill="auto"/>
            <w:vAlign w:val="center"/>
          </w:tcPr>
          <w:p w14:paraId="025D6E61" w14:textId="7089B602" w:rsidR="005B53E7" w:rsidRPr="005B53E7" w:rsidRDefault="005B53E7" w:rsidP="005B53E7">
            <w:pPr>
              <w:pStyle w:val="RSCT03TableBody"/>
              <w:rPr>
                <w:rFonts w:asciiTheme="majorHAnsi" w:hAnsiTheme="majorHAnsi"/>
                <w:b/>
                <w:bCs/>
              </w:rPr>
            </w:pPr>
            <w:r w:rsidRPr="005B53E7">
              <w:rPr>
                <w:rFonts w:asciiTheme="majorHAnsi" w:hAnsiTheme="majorHAnsi"/>
                <w:b/>
                <w:bCs/>
                <w:lang w:val="en-US"/>
              </w:rPr>
              <w:t>Error</w:t>
            </w:r>
          </w:p>
        </w:tc>
        <w:tc>
          <w:tcPr>
            <w:tcW w:w="330" w:type="pct"/>
            <w:shd w:val="clear" w:color="auto" w:fill="auto"/>
            <w:vAlign w:val="center"/>
          </w:tcPr>
          <w:p w14:paraId="55603436" w14:textId="6E186408" w:rsidR="005B53E7" w:rsidRPr="005B53E7" w:rsidRDefault="005B53E7" w:rsidP="005B53E7">
            <w:pPr>
              <w:pStyle w:val="RSCT03TableBody"/>
              <w:rPr>
                <w:rFonts w:asciiTheme="majorHAnsi" w:hAnsiTheme="majorHAnsi"/>
                <w:b/>
                <w:bCs/>
              </w:rPr>
            </w:pPr>
            <w:r w:rsidRPr="005B53E7">
              <w:rPr>
                <w:rFonts w:asciiTheme="majorHAnsi" w:hAnsiTheme="majorHAnsi"/>
                <w:b/>
                <w:bCs/>
                <w:lang w:val="en-US"/>
              </w:rPr>
              <w:t>Value</w:t>
            </w:r>
          </w:p>
        </w:tc>
        <w:tc>
          <w:tcPr>
            <w:tcW w:w="331" w:type="pct"/>
            <w:shd w:val="clear" w:color="auto" w:fill="auto"/>
            <w:vAlign w:val="center"/>
          </w:tcPr>
          <w:p w14:paraId="66BFE591" w14:textId="38C28A1B" w:rsidR="005B53E7" w:rsidRPr="005B53E7" w:rsidRDefault="005B53E7" w:rsidP="005B53E7">
            <w:pPr>
              <w:pStyle w:val="RSCT03TableBody"/>
              <w:rPr>
                <w:rFonts w:asciiTheme="majorHAnsi" w:hAnsiTheme="majorHAnsi"/>
                <w:b/>
                <w:bCs/>
              </w:rPr>
            </w:pPr>
            <w:r w:rsidRPr="005B53E7">
              <w:rPr>
                <w:rFonts w:asciiTheme="majorHAnsi" w:hAnsiTheme="majorHAnsi"/>
                <w:b/>
                <w:bCs/>
                <w:lang w:val="en-US"/>
              </w:rPr>
              <w:t>Error</w:t>
            </w:r>
          </w:p>
        </w:tc>
        <w:tc>
          <w:tcPr>
            <w:tcW w:w="330" w:type="pct"/>
            <w:vAlign w:val="center"/>
          </w:tcPr>
          <w:p w14:paraId="6AD6D65F" w14:textId="1A3909C0" w:rsidR="005B53E7" w:rsidRPr="005B53E7" w:rsidRDefault="005B53E7" w:rsidP="005B53E7">
            <w:pPr>
              <w:pStyle w:val="RSCT03TableBody"/>
              <w:rPr>
                <w:rFonts w:asciiTheme="majorHAnsi" w:hAnsiTheme="majorHAnsi"/>
                <w:b/>
                <w:bCs/>
              </w:rPr>
            </w:pPr>
            <w:r w:rsidRPr="005B53E7">
              <w:rPr>
                <w:rFonts w:asciiTheme="majorHAnsi" w:hAnsiTheme="majorHAnsi"/>
                <w:b/>
                <w:bCs/>
                <w:lang w:val="en-US"/>
              </w:rPr>
              <w:t>Value</w:t>
            </w:r>
          </w:p>
        </w:tc>
        <w:tc>
          <w:tcPr>
            <w:tcW w:w="331" w:type="pct"/>
            <w:vAlign w:val="center"/>
          </w:tcPr>
          <w:p w14:paraId="4EEAED87" w14:textId="1937B95C" w:rsidR="005B53E7" w:rsidRPr="005B53E7" w:rsidRDefault="005B53E7" w:rsidP="005B53E7">
            <w:pPr>
              <w:pStyle w:val="RSCT03TableBody"/>
              <w:rPr>
                <w:rFonts w:asciiTheme="majorHAnsi" w:hAnsiTheme="majorHAnsi"/>
                <w:b/>
                <w:bCs/>
              </w:rPr>
            </w:pPr>
            <w:r w:rsidRPr="005B53E7">
              <w:rPr>
                <w:rFonts w:asciiTheme="majorHAnsi" w:hAnsiTheme="majorHAnsi"/>
                <w:b/>
                <w:bCs/>
                <w:lang w:val="en-US"/>
              </w:rPr>
              <w:t>Error</w:t>
            </w:r>
          </w:p>
        </w:tc>
        <w:tc>
          <w:tcPr>
            <w:tcW w:w="330" w:type="pct"/>
            <w:shd w:val="clear" w:color="auto" w:fill="auto"/>
            <w:vAlign w:val="center"/>
          </w:tcPr>
          <w:p w14:paraId="25A726FE" w14:textId="09CEB127" w:rsidR="005B53E7" w:rsidRPr="005B53E7" w:rsidRDefault="005B53E7" w:rsidP="005B53E7">
            <w:pPr>
              <w:pStyle w:val="RSCT03TableBody"/>
              <w:rPr>
                <w:rFonts w:asciiTheme="majorHAnsi" w:hAnsiTheme="majorHAnsi"/>
                <w:b/>
                <w:bCs/>
              </w:rPr>
            </w:pPr>
            <w:r w:rsidRPr="005B53E7">
              <w:rPr>
                <w:rFonts w:asciiTheme="majorHAnsi" w:hAnsiTheme="majorHAnsi"/>
                <w:b/>
                <w:bCs/>
                <w:lang w:val="en-US"/>
              </w:rPr>
              <w:t>Value</w:t>
            </w:r>
          </w:p>
        </w:tc>
        <w:tc>
          <w:tcPr>
            <w:tcW w:w="321" w:type="pct"/>
            <w:shd w:val="clear" w:color="auto" w:fill="auto"/>
            <w:vAlign w:val="center"/>
          </w:tcPr>
          <w:p w14:paraId="188F94AD" w14:textId="596ED785" w:rsidR="005B53E7" w:rsidRPr="005B53E7" w:rsidRDefault="005B53E7" w:rsidP="005B53E7">
            <w:pPr>
              <w:pStyle w:val="RSCT03TableBody"/>
              <w:rPr>
                <w:rFonts w:asciiTheme="majorHAnsi" w:hAnsiTheme="majorHAnsi"/>
                <w:b/>
                <w:bCs/>
              </w:rPr>
            </w:pPr>
            <w:r w:rsidRPr="005B53E7">
              <w:rPr>
                <w:rFonts w:asciiTheme="majorHAnsi" w:hAnsiTheme="majorHAnsi"/>
                <w:b/>
                <w:bCs/>
                <w:lang w:val="en-US"/>
              </w:rPr>
              <w:t>Error</w:t>
            </w:r>
          </w:p>
        </w:tc>
      </w:tr>
      <w:tr w:rsidR="005B53E7" w:rsidRPr="005B53E7" w14:paraId="482D98FA" w14:textId="77777777" w:rsidTr="005B53E7">
        <w:trPr>
          <w:trHeight w:val="20"/>
        </w:trPr>
        <w:tc>
          <w:tcPr>
            <w:tcW w:w="1214" w:type="pct"/>
            <w:shd w:val="clear" w:color="auto" w:fill="auto"/>
            <w:vAlign w:val="center"/>
          </w:tcPr>
          <w:p w14:paraId="06D3585D" w14:textId="66B92AB3"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Effective carrier mass ratio*</w:t>
            </w:r>
          </w:p>
        </w:tc>
        <w:tc>
          <w:tcPr>
            <w:tcW w:w="492" w:type="pct"/>
            <w:shd w:val="clear" w:color="auto" w:fill="auto"/>
            <w:vAlign w:val="center"/>
          </w:tcPr>
          <w:p w14:paraId="74F18D3F" w14:textId="77777777" w:rsidR="005B53E7" w:rsidRPr="005B53E7" w:rsidRDefault="005B53E7" w:rsidP="005B53E7">
            <w:pPr>
              <w:pStyle w:val="RSCT03TableBody"/>
              <w:rPr>
                <w:rFonts w:asciiTheme="majorHAnsi" w:hAnsiTheme="majorHAnsi"/>
                <w:lang w:val="en-US"/>
              </w:rPr>
            </w:pPr>
          </w:p>
        </w:tc>
        <w:tc>
          <w:tcPr>
            <w:tcW w:w="330" w:type="pct"/>
            <w:shd w:val="clear" w:color="auto" w:fill="auto"/>
            <w:vAlign w:val="center"/>
          </w:tcPr>
          <w:p w14:paraId="71C4A331" w14:textId="37BD96D7" w:rsidR="005B53E7" w:rsidRPr="005B53E7" w:rsidRDefault="005B53E7" w:rsidP="005B53E7">
            <w:pPr>
              <w:pStyle w:val="RSCT03TableBody"/>
              <w:rPr>
                <w:rFonts w:ascii="Cambria Math" w:hAnsi="Cambria Math"/>
                <w:oMath/>
              </w:rPr>
            </w:pPr>
            <m:oMathPara>
              <m:oMath>
                <m:r>
                  <m:rPr>
                    <m:sty m:val="p"/>
                  </m:rPr>
                  <w:rPr>
                    <w:rFonts w:ascii="Cambria Math" w:hAnsi="Cambria Math"/>
                  </w:rPr>
                  <m:t>0.353</m:t>
                </m:r>
              </m:oMath>
            </m:oMathPara>
          </w:p>
        </w:tc>
        <w:tc>
          <w:tcPr>
            <w:tcW w:w="331" w:type="pct"/>
            <w:shd w:val="clear" w:color="auto" w:fill="auto"/>
            <w:vAlign w:val="center"/>
          </w:tcPr>
          <w:p w14:paraId="1FB59201" w14:textId="4F4D787E" w:rsidR="005B53E7" w:rsidRPr="005B53E7" w:rsidRDefault="005B53E7" w:rsidP="005B53E7">
            <w:pPr>
              <w:pStyle w:val="RSCT03TableBody"/>
              <w:rPr>
                <w:rFonts w:ascii="Cambria Math" w:hAnsi="Cambria Math"/>
                <w:oMath/>
              </w:rPr>
            </w:pPr>
            <m:oMathPara>
              <m:oMath>
                <m:r>
                  <m:rPr>
                    <m:sty m:val="p"/>
                  </m:rPr>
                  <w:rPr>
                    <w:rFonts w:ascii="Cambria Math" w:hAnsi="Cambria Math"/>
                  </w:rPr>
                  <m:t>0.009</m:t>
                </m:r>
              </m:oMath>
            </m:oMathPara>
          </w:p>
        </w:tc>
        <w:tc>
          <w:tcPr>
            <w:tcW w:w="330" w:type="pct"/>
            <w:shd w:val="clear" w:color="auto" w:fill="auto"/>
            <w:vAlign w:val="center"/>
          </w:tcPr>
          <w:p w14:paraId="13AEE5F1" w14:textId="2A037242" w:rsidR="005B53E7" w:rsidRPr="005B53E7" w:rsidRDefault="005B53E7" w:rsidP="005B53E7">
            <w:pPr>
              <w:pStyle w:val="RSCT03TableBody"/>
              <w:rPr>
                <w:rFonts w:ascii="Cambria Math" w:hAnsi="Cambria Math"/>
                <w:oMath/>
              </w:rPr>
            </w:pPr>
            <m:oMathPara>
              <m:oMath>
                <m:r>
                  <m:rPr>
                    <m:sty m:val="p"/>
                  </m:rPr>
                  <w:rPr>
                    <w:rFonts w:ascii="Cambria Math" w:hAnsi="Cambria Math"/>
                  </w:rPr>
                  <m:t>0.354</m:t>
                </m:r>
              </m:oMath>
            </m:oMathPara>
          </w:p>
        </w:tc>
        <w:tc>
          <w:tcPr>
            <w:tcW w:w="331" w:type="pct"/>
            <w:shd w:val="clear" w:color="auto" w:fill="auto"/>
            <w:vAlign w:val="center"/>
          </w:tcPr>
          <w:p w14:paraId="37B7FD28" w14:textId="674D1AC1" w:rsidR="005B53E7" w:rsidRPr="005B53E7" w:rsidRDefault="005B53E7" w:rsidP="005B53E7">
            <w:pPr>
              <w:pStyle w:val="RSCT03TableBody"/>
              <w:rPr>
                <w:rFonts w:ascii="Cambria Math" w:hAnsi="Cambria Math"/>
                <w:oMath/>
              </w:rPr>
            </w:pPr>
            <m:oMathPara>
              <m:oMath>
                <m:r>
                  <m:rPr>
                    <m:sty m:val="p"/>
                  </m:rPr>
                  <w:rPr>
                    <w:rFonts w:ascii="Cambria Math" w:hAnsi="Cambria Math"/>
                  </w:rPr>
                  <m:t>0.005</m:t>
                </m:r>
              </m:oMath>
            </m:oMathPara>
          </w:p>
        </w:tc>
        <w:tc>
          <w:tcPr>
            <w:tcW w:w="330" w:type="pct"/>
            <w:shd w:val="clear" w:color="auto" w:fill="auto"/>
            <w:vAlign w:val="center"/>
          </w:tcPr>
          <w:p w14:paraId="2877C09F" w14:textId="1AD5D7A0" w:rsidR="005B53E7" w:rsidRPr="005B53E7" w:rsidRDefault="005B53E7" w:rsidP="005B53E7">
            <w:pPr>
              <w:pStyle w:val="RSCT03TableBody"/>
              <w:rPr>
                <w:rFonts w:ascii="Cambria Math" w:hAnsi="Cambria Math"/>
                <w:oMath/>
              </w:rPr>
            </w:pPr>
            <m:oMathPara>
              <m:oMath>
                <m:r>
                  <m:rPr>
                    <m:sty m:val="p"/>
                  </m:rPr>
                  <w:rPr>
                    <w:rFonts w:ascii="Cambria Math" w:hAnsi="Cambria Math"/>
                  </w:rPr>
                  <m:t>0.346</m:t>
                </m:r>
              </m:oMath>
            </m:oMathPara>
          </w:p>
        </w:tc>
        <w:tc>
          <w:tcPr>
            <w:tcW w:w="331" w:type="pct"/>
            <w:shd w:val="clear" w:color="auto" w:fill="auto"/>
            <w:vAlign w:val="center"/>
          </w:tcPr>
          <w:p w14:paraId="15256C7B" w14:textId="4546BC4A" w:rsidR="005B53E7" w:rsidRPr="005B53E7" w:rsidRDefault="005B53E7" w:rsidP="005B53E7">
            <w:pPr>
              <w:pStyle w:val="RSCT03TableBody"/>
              <w:rPr>
                <w:rFonts w:ascii="Cambria Math" w:hAnsi="Cambria Math"/>
                <w:oMath/>
              </w:rPr>
            </w:pPr>
            <m:oMathPara>
              <m:oMath>
                <m:r>
                  <m:rPr>
                    <m:sty m:val="p"/>
                  </m:rPr>
                  <w:rPr>
                    <w:rFonts w:ascii="Cambria Math" w:hAnsi="Cambria Math"/>
                  </w:rPr>
                  <m:t>0.004</m:t>
                </m:r>
              </m:oMath>
            </m:oMathPara>
          </w:p>
        </w:tc>
        <w:tc>
          <w:tcPr>
            <w:tcW w:w="330" w:type="pct"/>
            <w:vAlign w:val="center"/>
          </w:tcPr>
          <w:p w14:paraId="57BF608E" w14:textId="5F7A71C7" w:rsidR="005B53E7" w:rsidRPr="005B53E7" w:rsidRDefault="005B53E7" w:rsidP="005B53E7">
            <w:pPr>
              <w:pStyle w:val="RSCT03TableBody"/>
              <w:rPr>
                <w:rFonts w:ascii="Cambria Math" w:hAnsi="Cambria Math"/>
                <w:oMath/>
              </w:rPr>
            </w:pPr>
            <m:oMathPara>
              <m:oMath>
                <m:r>
                  <m:rPr>
                    <m:sty m:val="p"/>
                  </m:rPr>
                  <w:rPr>
                    <w:rFonts w:ascii="Cambria Math" w:hAnsi="Cambria Math"/>
                  </w:rPr>
                  <m:t>0.358</m:t>
                </m:r>
              </m:oMath>
            </m:oMathPara>
          </w:p>
        </w:tc>
        <w:tc>
          <w:tcPr>
            <w:tcW w:w="331" w:type="pct"/>
            <w:vAlign w:val="center"/>
          </w:tcPr>
          <w:p w14:paraId="63E8186D" w14:textId="7C92C909" w:rsidR="005B53E7" w:rsidRPr="005B53E7" w:rsidRDefault="005B53E7" w:rsidP="005B53E7">
            <w:pPr>
              <w:pStyle w:val="RSCT03TableBody"/>
              <w:rPr>
                <w:rFonts w:ascii="Cambria Math" w:hAnsi="Cambria Math"/>
                <w:oMath/>
              </w:rPr>
            </w:pPr>
            <m:oMathPara>
              <m:oMath>
                <m:r>
                  <m:rPr>
                    <m:sty m:val="p"/>
                  </m:rPr>
                  <w:rPr>
                    <w:rFonts w:ascii="Cambria Math" w:hAnsi="Cambria Math"/>
                  </w:rPr>
                  <m:t>0.005</m:t>
                </m:r>
              </m:oMath>
            </m:oMathPara>
          </w:p>
        </w:tc>
        <w:tc>
          <w:tcPr>
            <w:tcW w:w="330" w:type="pct"/>
            <w:shd w:val="clear" w:color="auto" w:fill="auto"/>
            <w:vAlign w:val="center"/>
          </w:tcPr>
          <w:p w14:paraId="59FDFC91" w14:textId="339DABCF" w:rsidR="005B53E7" w:rsidRPr="005B53E7" w:rsidRDefault="005B53E7" w:rsidP="005B53E7">
            <w:pPr>
              <w:pStyle w:val="RSCT03TableBody"/>
              <w:rPr>
                <w:rFonts w:ascii="Cambria Math" w:hAnsi="Cambria Math"/>
                <w:oMath/>
              </w:rPr>
            </w:pPr>
            <m:oMathPara>
              <m:oMath>
                <m:r>
                  <m:rPr>
                    <m:sty m:val="p"/>
                  </m:rPr>
                  <w:rPr>
                    <w:rFonts w:ascii="Cambria Math" w:hAnsi="Cambria Math"/>
                  </w:rPr>
                  <m:t>0.357</m:t>
                </m:r>
              </m:oMath>
            </m:oMathPara>
          </w:p>
        </w:tc>
        <w:tc>
          <w:tcPr>
            <w:tcW w:w="321" w:type="pct"/>
            <w:shd w:val="clear" w:color="auto" w:fill="auto"/>
            <w:vAlign w:val="center"/>
          </w:tcPr>
          <w:p w14:paraId="7FCF20E3" w14:textId="01562979" w:rsidR="005B53E7" w:rsidRPr="005B53E7" w:rsidRDefault="005B53E7" w:rsidP="005B53E7">
            <w:pPr>
              <w:pStyle w:val="RSCT03TableBody"/>
              <w:rPr>
                <w:rFonts w:ascii="Cambria Math" w:hAnsi="Cambria Math"/>
                <w:oMath/>
              </w:rPr>
            </w:pPr>
            <m:oMathPara>
              <m:oMath>
                <m:r>
                  <m:rPr>
                    <m:sty m:val="p"/>
                  </m:rPr>
                  <w:rPr>
                    <w:rFonts w:ascii="Cambria Math" w:hAnsi="Cambria Math"/>
                  </w:rPr>
                  <m:t>0.007</m:t>
                </m:r>
              </m:oMath>
            </m:oMathPara>
          </w:p>
        </w:tc>
      </w:tr>
      <w:tr w:rsidR="005B53E7" w:rsidRPr="005B53E7" w14:paraId="28F0EA40" w14:textId="77777777" w:rsidTr="005B53E7">
        <w:trPr>
          <w:trHeight w:val="20"/>
        </w:trPr>
        <w:tc>
          <w:tcPr>
            <w:tcW w:w="1214" w:type="pct"/>
            <w:shd w:val="clear" w:color="auto" w:fill="auto"/>
            <w:vAlign w:val="center"/>
          </w:tcPr>
          <w:p w14:paraId="59B26E80" w14:textId="50A85F7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“Optical” Carrier Concentration</w:t>
            </w:r>
          </w:p>
        </w:tc>
        <w:tc>
          <w:tcPr>
            <w:tcW w:w="492" w:type="pct"/>
            <w:shd w:val="clear" w:color="auto" w:fill="auto"/>
            <w:vAlign w:val="center"/>
          </w:tcPr>
          <w:p w14:paraId="2D461BF0" w14:textId="0AB5B216" w:rsidR="005B53E7" w:rsidRPr="005B53E7" w:rsidRDefault="005B53E7" w:rsidP="005B53E7">
            <w:pPr>
              <w:pStyle w:val="RSCT03TableBody"/>
              <w:rPr>
                <w:rFonts w:asciiTheme="majorHAnsi" w:hAnsiTheme="majorHAnsi"/>
                <w:lang w:val="en-US"/>
              </w:rPr>
            </w:pPr>
            <m:oMathPara>
              <m:oMath>
                <m:r>
                  <w:rPr>
                    <w:rFonts w:ascii="Cambria Math" w:hAnsi="Cambria Math"/>
                    <w:lang w:val="en-US"/>
                  </w:rPr>
                  <m:t>×</m:t>
                </m:r>
                <m:sSup>
                  <m:sSupPr>
                    <m:ctrlPr>
                      <w:rPr>
                        <w:rFonts w:ascii="Cambria Math" w:hAnsi="Cambria Math"/>
                        <w:i/>
                        <w:lang w:val="en-US"/>
                      </w:rPr>
                    </m:ctrlPr>
                  </m:sSupPr>
                  <m:e>
                    <m:r>
                      <w:rPr>
                        <w:rFonts w:ascii="Cambria Math" w:hAnsi="Cambria Math"/>
                        <w:lang w:val="en-US"/>
                      </w:rPr>
                      <m:t>10</m:t>
                    </m:r>
                  </m:e>
                  <m:sup>
                    <m:r>
                      <w:rPr>
                        <w:rFonts w:ascii="Cambria Math" w:hAnsi="Cambria Math"/>
                        <w:lang w:val="en-US"/>
                      </w:rPr>
                      <m:t>20</m:t>
                    </m:r>
                  </m:sup>
                </m:sSup>
                <m:r>
                  <w:rPr>
                    <w:rFonts w:ascii="Cambria Math" w:hAnsi="Cambria Math"/>
                    <w:lang w:val="en-US"/>
                  </w:rPr>
                  <m:t xml:space="preserve"> </m:t>
                </m:r>
                <m:sSup>
                  <m:sSupPr>
                    <m:ctrlPr>
                      <w:rPr>
                        <w:rFonts w:ascii="Cambria Math" w:hAnsi="Cambria Math"/>
                        <w:lang w:val="en-US"/>
                      </w:rPr>
                    </m:ctrlPr>
                  </m:sSupPr>
                  <m:e>
                    <m:r>
                      <m:rPr>
                        <m:sty m:val="p"/>
                      </m:rPr>
                      <w:rPr>
                        <w:rFonts w:ascii="Cambria Math" w:hAnsi="Cambria Math"/>
                        <w:lang w:val="en-US"/>
                      </w:rPr>
                      <m:t>cm</m:t>
                    </m:r>
                  </m:e>
                  <m:sup>
                    <m:r>
                      <m:rPr>
                        <m:sty m:val="p"/>
                      </m:rPr>
                      <w:rPr>
                        <w:rFonts w:ascii="Cambria Math" w:hAnsi="Cambria Math"/>
                        <w:lang w:val="en-US"/>
                      </w:rPr>
                      <m:t>-3</m:t>
                    </m:r>
                  </m:sup>
                </m:sSup>
              </m:oMath>
            </m:oMathPara>
          </w:p>
        </w:tc>
        <w:tc>
          <w:tcPr>
            <w:tcW w:w="330" w:type="pct"/>
            <w:shd w:val="clear" w:color="auto" w:fill="auto"/>
            <w:vAlign w:val="center"/>
          </w:tcPr>
          <w:p w14:paraId="75AA8E31" w14:textId="71CB4208" w:rsidR="005B53E7" w:rsidRPr="005B53E7" w:rsidRDefault="005B53E7" w:rsidP="005B53E7">
            <w:pPr>
              <w:pStyle w:val="RSCT03TableBody"/>
              <w:rPr>
                <w:rFonts w:ascii="Cambria Math" w:hAnsi="Cambria Math"/>
                <w:oMath/>
              </w:rPr>
            </w:pPr>
            <m:oMathPara>
              <m:oMath>
                <m:r>
                  <m:rPr>
                    <m:sty m:val="p"/>
                  </m:rPr>
                  <w:rPr>
                    <w:rFonts w:ascii="Cambria Math" w:hAnsi="Cambria Math"/>
                  </w:rPr>
                  <m:t>4.7</m:t>
                </m:r>
              </m:oMath>
            </m:oMathPara>
          </w:p>
        </w:tc>
        <w:tc>
          <w:tcPr>
            <w:tcW w:w="331" w:type="pct"/>
            <w:shd w:val="clear" w:color="auto" w:fill="auto"/>
            <w:vAlign w:val="center"/>
          </w:tcPr>
          <w:p w14:paraId="2B1DDCFF" w14:textId="2F3972A6" w:rsidR="005B53E7" w:rsidRPr="005B53E7" w:rsidRDefault="005B53E7" w:rsidP="005B53E7">
            <w:pPr>
              <w:pStyle w:val="RSCT03TableBody"/>
              <w:rPr>
                <w:rFonts w:ascii="Cambria Math" w:hAnsi="Cambria Math"/>
                <w:oMath/>
              </w:rPr>
            </w:pPr>
            <m:oMathPara>
              <m:oMath>
                <m:r>
                  <m:rPr>
                    <m:sty m:val="p"/>
                  </m:rPr>
                  <w:rPr>
                    <w:rFonts w:ascii="Cambria Math" w:hAnsi="Cambria Math"/>
                  </w:rPr>
                  <m:t>0.1</m:t>
                </m:r>
              </m:oMath>
            </m:oMathPara>
          </w:p>
        </w:tc>
        <w:tc>
          <w:tcPr>
            <w:tcW w:w="330" w:type="pct"/>
            <w:shd w:val="clear" w:color="auto" w:fill="auto"/>
            <w:vAlign w:val="center"/>
          </w:tcPr>
          <w:p w14:paraId="33B3EB65" w14:textId="1826C4FA" w:rsidR="005B53E7" w:rsidRPr="005B53E7" w:rsidRDefault="005B53E7" w:rsidP="005B53E7">
            <w:pPr>
              <w:pStyle w:val="RSCT03TableBody"/>
              <w:rPr>
                <w:rFonts w:ascii="Cambria Math" w:hAnsi="Cambria Math"/>
                <w:oMath/>
              </w:rPr>
            </w:pPr>
            <m:oMathPara>
              <m:oMath>
                <m:r>
                  <m:rPr>
                    <m:sty m:val="p"/>
                  </m:rPr>
                  <w:rPr>
                    <w:rFonts w:ascii="Cambria Math" w:hAnsi="Cambria Math"/>
                  </w:rPr>
                  <m:t>4.75</m:t>
                </m:r>
              </m:oMath>
            </m:oMathPara>
          </w:p>
        </w:tc>
        <w:tc>
          <w:tcPr>
            <w:tcW w:w="331" w:type="pct"/>
            <w:shd w:val="clear" w:color="auto" w:fill="auto"/>
            <w:vAlign w:val="center"/>
          </w:tcPr>
          <w:p w14:paraId="185A437B" w14:textId="40103704" w:rsidR="005B53E7" w:rsidRPr="005B53E7" w:rsidRDefault="005B53E7" w:rsidP="005B53E7">
            <w:pPr>
              <w:pStyle w:val="RSCT03TableBody"/>
              <w:rPr>
                <w:rFonts w:ascii="Cambria Math" w:hAnsi="Cambria Math"/>
                <w:oMath/>
              </w:rPr>
            </w:pPr>
            <m:oMathPara>
              <m:oMath>
                <m:r>
                  <m:rPr>
                    <m:sty m:val="p"/>
                  </m:rPr>
                  <w:rPr>
                    <w:rFonts w:ascii="Cambria Math" w:hAnsi="Cambria Math"/>
                  </w:rPr>
                  <m:t>0.07</m:t>
                </m:r>
              </m:oMath>
            </m:oMathPara>
          </w:p>
        </w:tc>
        <w:tc>
          <w:tcPr>
            <w:tcW w:w="330" w:type="pct"/>
            <w:shd w:val="clear" w:color="auto" w:fill="auto"/>
            <w:vAlign w:val="center"/>
          </w:tcPr>
          <w:p w14:paraId="59DB8B97" w14:textId="392FC9C7" w:rsidR="005B53E7" w:rsidRPr="005B53E7" w:rsidRDefault="005B53E7" w:rsidP="005B53E7">
            <w:pPr>
              <w:pStyle w:val="RSCT03TableBody"/>
              <w:rPr>
                <w:rFonts w:ascii="Cambria Math" w:hAnsi="Cambria Math"/>
                <w:oMath/>
              </w:rPr>
            </w:pPr>
            <m:oMathPara>
              <m:oMath>
                <m:r>
                  <m:rPr>
                    <m:sty m:val="p"/>
                  </m:rPr>
                  <w:rPr>
                    <w:rFonts w:ascii="Cambria Math" w:hAnsi="Cambria Math"/>
                  </w:rPr>
                  <m:t>4.52</m:t>
                </m:r>
              </m:oMath>
            </m:oMathPara>
          </w:p>
        </w:tc>
        <w:tc>
          <w:tcPr>
            <w:tcW w:w="331" w:type="pct"/>
            <w:shd w:val="clear" w:color="auto" w:fill="auto"/>
            <w:vAlign w:val="center"/>
          </w:tcPr>
          <w:p w14:paraId="56870BC0" w14:textId="71BCB146" w:rsidR="005B53E7" w:rsidRPr="005B53E7" w:rsidRDefault="005B53E7" w:rsidP="005B53E7">
            <w:pPr>
              <w:pStyle w:val="RSCT03TableBody"/>
              <w:rPr>
                <w:rFonts w:ascii="Cambria Math" w:hAnsi="Cambria Math"/>
                <w:oMath/>
              </w:rPr>
            </w:pPr>
            <m:oMathPara>
              <m:oMath>
                <m:r>
                  <m:rPr>
                    <m:sty m:val="p"/>
                  </m:rPr>
                  <w:rPr>
                    <w:rFonts w:ascii="Cambria Math" w:hAnsi="Cambria Math"/>
                  </w:rPr>
                  <m:t>0.05</m:t>
                </m:r>
              </m:oMath>
            </m:oMathPara>
          </w:p>
        </w:tc>
        <w:tc>
          <w:tcPr>
            <w:tcW w:w="330" w:type="pct"/>
            <w:vAlign w:val="center"/>
          </w:tcPr>
          <w:p w14:paraId="15DAB42C" w14:textId="18E4880D" w:rsidR="005B53E7" w:rsidRPr="005B53E7" w:rsidRDefault="005B53E7" w:rsidP="005B53E7">
            <w:pPr>
              <w:pStyle w:val="RSCT03TableBody"/>
              <w:rPr>
                <w:rFonts w:ascii="Cambria Math" w:hAnsi="Cambria Math"/>
                <w:oMath/>
              </w:rPr>
            </w:pPr>
            <m:oMathPara>
              <m:oMath>
                <m:r>
                  <m:rPr>
                    <m:sty m:val="p"/>
                  </m:rPr>
                  <w:rPr>
                    <w:rFonts w:ascii="Cambria Math" w:hAnsi="Cambria Math"/>
                  </w:rPr>
                  <m:t>4.89</m:t>
                </m:r>
              </m:oMath>
            </m:oMathPara>
          </w:p>
        </w:tc>
        <w:tc>
          <w:tcPr>
            <w:tcW w:w="331" w:type="pct"/>
            <w:vAlign w:val="center"/>
          </w:tcPr>
          <w:p w14:paraId="023EB349" w14:textId="59DB7570" w:rsidR="005B53E7" w:rsidRPr="005B53E7" w:rsidRDefault="005B53E7" w:rsidP="005B53E7">
            <w:pPr>
              <w:pStyle w:val="RSCT03TableBody"/>
              <w:rPr>
                <w:rFonts w:ascii="Cambria Math" w:hAnsi="Cambria Math"/>
                <w:oMath/>
              </w:rPr>
            </w:pPr>
            <m:oMathPara>
              <m:oMath>
                <m:r>
                  <m:rPr>
                    <m:sty m:val="p"/>
                  </m:rPr>
                  <w:rPr>
                    <w:rFonts w:ascii="Cambria Math" w:hAnsi="Cambria Math"/>
                  </w:rPr>
                  <m:t>0.07</m:t>
                </m:r>
              </m:oMath>
            </m:oMathPara>
          </w:p>
        </w:tc>
        <w:tc>
          <w:tcPr>
            <w:tcW w:w="330" w:type="pct"/>
            <w:shd w:val="clear" w:color="auto" w:fill="auto"/>
            <w:vAlign w:val="center"/>
          </w:tcPr>
          <w:p w14:paraId="3A70ACF2" w14:textId="39197E49" w:rsidR="005B53E7" w:rsidRPr="005B53E7" w:rsidRDefault="005B53E7" w:rsidP="005B53E7">
            <w:pPr>
              <w:pStyle w:val="RSCT03TableBody"/>
              <w:rPr>
                <w:rFonts w:ascii="Cambria Math" w:hAnsi="Cambria Math"/>
                <w:oMath/>
              </w:rPr>
            </w:pPr>
            <m:oMathPara>
              <m:oMath>
                <m:r>
                  <m:rPr>
                    <m:sty m:val="p"/>
                  </m:rPr>
                  <w:rPr>
                    <w:rFonts w:ascii="Cambria Math" w:hAnsi="Cambria Math"/>
                  </w:rPr>
                  <m:t>5.1</m:t>
                </m:r>
              </m:oMath>
            </m:oMathPara>
          </w:p>
        </w:tc>
        <w:tc>
          <w:tcPr>
            <w:tcW w:w="321" w:type="pct"/>
            <w:shd w:val="clear" w:color="auto" w:fill="auto"/>
            <w:vAlign w:val="center"/>
          </w:tcPr>
          <w:p w14:paraId="0FA786F4" w14:textId="20C28DC1" w:rsidR="005B53E7" w:rsidRPr="005B53E7" w:rsidRDefault="005B53E7" w:rsidP="005B53E7">
            <w:pPr>
              <w:pStyle w:val="RSCT03TableBody"/>
              <w:rPr>
                <w:rFonts w:ascii="Cambria Math" w:hAnsi="Cambria Math"/>
                <w:oMath/>
              </w:rPr>
            </w:pPr>
            <m:oMathPara>
              <m:oMath>
                <m:r>
                  <m:rPr>
                    <m:sty m:val="p"/>
                  </m:rPr>
                  <w:rPr>
                    <w:rFonts w:ascii="Cambria Math" w:hAnsi="Cambria Math"/>
                  </w:rPr>
                  <m:t>0.1</m:t>
                </m:r>
              </m:oMath>
            </m:oMathPara>
          </w:p>
        </w:tc>
      </w:tr>
      <w:tr w:rsidR="005B53E7" w:rsidRPr="005B53E7" w14:paraId="2CD64FAB" w14:textId="77777777" w:rsidTr="005B53E7">
        <w:trPr>
          <w:trHeight w:val="20"/>
        </w:trPr>
        <w:tc>
          <w:tcPr>
            <w:tcW w:w="1214" w:type="pct"/>
            <w:shd w:val="clear" w:color="auto" w:fill="auto"/>
            <w:vAlign w:val="center"/>
          </w:tcPr>
          <w:p w14:paraId="0B42A91A" w14:textId="310F0D6A"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“Optical” Carrier Mobility</w:t>
            </w:r>
          </w:p>
        </w:tc>
        <w:tc>
          <w:tcPr>
            <w:tcW w:w="492" w:type="pct"/>
            <w:shd w:val="clear" w:color="auto" w:fill="auto"/>
            <w:vAlign w:val="center"/>
          </w:tcPr>
          <w:p w14:paraId="175DFB4D" w14:textId="5FCB6243" w:rsidR="005B53E7" w:rsidRPr="005B53E7" w:rsidRDefault="005B53E7" w:rsidP="005B53E7">
            <w:pPr>
              <w:pStyle w:val="RSCT03TableBody"/>
              <w:rPr>
                <w:rFonts w:asciiTheme="majorHAnsi" w:hAnsiTheme="majorHAnsi"/>
                <w:lang w:val="en-US"/>
              </w:rPr>
            </w:pPr>
            <m:oMathPara>
              <m:oMath>
                <m:r>
                  <m:rPr>
                    <m:sty m:val="p"/>
                  </m:rPr>
                  <w:rPr>
                    <w:rFonts w:ascii="Cambria Math" w:hAnsi="Cambria Math"/>
                    <w:lang w:val="en-US"/>
                  </w:rPr>
                  <m:t>c</m:t>
                </m:r>
                <m:sSup>
                  <m:sSupPr>
                    <m:ctrlPr>
                      <w:rPr>
                        <w:rFonts w:ascii="Cambria Math" w:hAnsi="Cambria Math"/>
                        <w:lang w:val="en-US"/>
                      </w:rPr>
                    </m:ctrlPr>
                  </m:sSupPr>
                  <m:e>
                    <m:r>
                      <m:rPr>
                        <m:sty m:val="p"/>
                      </m:rPr>
                      <w:rPr>
                        <w:rFonts w:ascii="Cambria Math" w:hAnsi="Cambria Math"/>
                        <w:lang w:val="en-US"/>
                      </w:rPr>
                      <m:t>m</m:t>
                    </m:r>
                  </m:e>
                  <m:sup>
                    <m:r>
                      <m:rPr>
                        <m:sty m:val="p"/>
                      </m:rPr>
                      <w:rPr>
                        <w:rFonts w:ascii="Cambria Math" w:hAnsi="Cambria Math"/>
                        <w:lang w:val="en-US"/>
                      </w:rPr>
                      <m:t>2</m:t>
                    </m:r>
                  </m:sup>
                </m:sSup>
                <m:r>
                  <m:rPr>
                    <m:sty m:val="p"/>
                  </m:rPr>
                  <w:rPr>
                    <w:rFonts w:ascii="Cambria Math" w:hAnsi="Cambria Math"/>
                    <w:lang w:val="en-US"/>
                  </w:rPr>
                  <m:t>/Vs</m:t>
                </m:r>
              </m:oMath>
            </m:oMathPara>
          </w:p>
        </w:tc>
        <w:tc>
          <w:tcPr>
            <w:tcW w:w="330" w:type="pct"/>
            <w:shd w:val="clear" w:color="auto" w:fill="auto"/>
            <w:vAlign w:val="center"/>
          </w:tcPr>
          <w:p w14:paraId="0B7E7CF0" w14:textId="5593ED61" w:rsidR="005B53E7" w:rsidRPr="005B53E7" w:rsidRDefault="005B53E7" w:rsidP="005B53E7">
            <w:pPr>
              <w:pStyle w:val="RSCT03TableBody"/>
              <w:rPr>
                <w:rFonts w:ascii="Cambria Math" w:hAnsi="Cambria Math"/>
                <w:oMath/>
              </w:rPr>
            </w:pPr>
            <m:oMathPara>
              <m:oMath>
                <m:r>
                  <m:rPr>
                    <m:sty m:val="p"/>
                  </m:rPr>
                  <w:rPr>
                    <w:rFonts w:ascii="Cambria Math" w:hAnsi="Cambria Math"/>
                  </w:rPr>
                  <m:t>24.7</m:t>
                </m:r>
              </m:oMath>
            </m:oMathPara>
          </w:p>
        </w:tc>
        <w:tc>
          <w:tcPr>
            <w:tcW w:w="331" w:type="pct"/>
            <w:shd w:val="clear" w:color="auto" w:fill="auto"/>
            <w:vAlign w:val="center"/>
          </w:tcPr>
          <w:p w14:paraId="0E8BAD00" w14:textId="41DAFA05" w:rsidR="005B53E7" w:rsidRPr="005B53E7" w:rsidRDefault="005B53E7" w:rsidP="005B53E7">
            <w:pPr>
              <w:pStyle w:val="RSCT03TableBody"/>
              <w:rPr>
                <w:rFonts w:ascii="Cambria Math" w:hAnsi="Cambria Math"/>
                <w:oMath/>
              </w:rPr>
            </w:pPr>
            <m:oMathPara>
              <m:oMath>
                <m:r>
                  <m:rPr>
                    <m:sty m:val="p"/>
                  </m:rPr>
                  <w:rPr>
                    <w:rFonts w:ascii="Cambria Math" w:hAnsi="Cambria Math"/>
                  </w:rPr>
                  <m:t>0.7</m:t>
                </m:r>
              </m:oMath>
            </m:oMathPara>
          </w:p>
        </w:tc>
        <w:tc>
          <w:tcPr>
            <w:tcW w:w="330" w:type="pct"/>
            <w:shd w:val="clear" w:color="auto" w:fill="auto"/>
            <w:vAlign w:val="center"/>
          </w:tcPr>
          <w:p w14:paraId="1F789A1D" w14:textId="5935DEBD" w:rsidR="005B53E7" w:rsidRPr="005B53E7" w:rsidRDefault="005B53E7" w:rsidP="005B53E7">
            <w:pPr>
              <w:pStyle w:val="RSCT03TableBody"/>
              <w:rPr>
                <w:rFonts w:ascii="Cambria Math" w:hAnsi="Cambria Math"/>
                <w:oMath/>
              </w:rPr>
            </w:pPr>
            <m:oMathPara>
              <m:oMath>
                <m:r>
                  <m:rPr>
                    <m:sty m:val="p"/>
                  </m:rPr>
                  <w:rPr>
                    <w:rFonts w:ascii="Cambria Math" w:hAnsi="Cambria Math"/>
                  </w:rPr>
                  <m:t>24.2</m:t>
                </m:r>
              </m:oMath>
            </m:oMathPara>
          </w:p>
        </w:tc>
        <w:tc>
          <w:tcPr>
            <w:tcW w:w="331" w:type="pct"/>
            <w:shd w:val="clear" w:color="auto" w:fill="auto"/>
            <w:vAlign w:val="center"/>
          </w:tcPr>
          <w:p w14:paraId="70BD1E74" w14:textId="06EE1443" w:rsidR="005B53E7" w:rsidRPr="005B53E7" w:rsidRDefault="005B53E7" w:rsidP="005B53E7">
            <w:pPr>
              <w:pStyle w:val="RSCT03TableBody"/>
              <w:rPr>
                <w:rFonts w:ascii="Cambria Math" w:hAnsi="Cambria Math"/>
                <w:oMath/>
              </w:rPr>
            </w:pPr>
            <m:oMathPara>
              <m:oMath>
                <m:r>
                  <m:rPr>
                    <m:sty m:val="p"/>
                  </m:rPr>
                  <w:rPr>
                    <w:rFonts w:ascii="Cambria Math" w:hAnsi="Cambria Math"/>
                  </w:rPr>
                  <m:t>0.4</m:t>
                </m:r>
              </m:oMath>
            </m:oMathPara>
          </w:p>
        </w:tc>
        <w:tc>
          <w:tcPr>
            <w:tcW w:w="330" w:type="pct"/>
            <w:shd w:val="clear" w:color="auto" w:fill="auto"/>
            <w:vAlign w:val="center"/>
          </w:tcPr>
          <w:p w14:paraId="224632C4" w14:textId="764AFF46" w:rsidR="005B53E7" w:rsidRPr="005B53E7" w:rsidRDefault="005B53E7" w:rsidP="005B53E7">
            <w:pPr>
              <w:pStyle w:val="RSCT03TableBody"/>
              <w:rPr>
                <w:rFonts w:ascii="Cambria Math" w:hAnsi="Cambria Math"/>
                <w:oMath/>
              </w:rPr>
            </w:pPr>
            <m:oMathPara>
              <m:oMath>
                <m:r>
                  <m:rPr>
                    <m:sty m:val="p"/>
                  </m:rPr>
                  <w:rPr>
                    <w:rFonts w:ascii="Cambria Math" w:hAnsi="Cambria Math"/>
                  </w:rPr>
                  <m:t>26.8</m:t>
                </m:r>
              </m:oMath>
            </m:oMathPara>
          </w:p>
        </w:tc>
        <w:tc>
          <w:tcPr>
            <w:tcW w:w="331" w:type="pct"/>
            <w:shd w:val="clear" w:color="auto" w:fill="auto"/>
            <w:vAlign w:val="center"/>
          </w:tcPr>
          <w:p w14:paraId="7A164EF5" w14:textId="704C6DFE" w:rsidR="005B53E7" w:rsidRPr="005B53E7" w:rsidRDefault="005B53E7" w:rsidP="005B53E7">
            <w:pPr>
              <w:pStyle w:val="RSCT03TableBody"/>
              <w:rPr>
                <w:rFonts w:ascii="Cambria Math" w:hAnsi="Cambria Math"/>
                <w:oMath/>
              </w:rPr>
            </w:pPr>
            <m:oMathPara>
              <m:oMath>
                <m:r>
                  <m:rPr>
                    <m:sty m:val="p"/>
                  </m:rPr>
                  <w:rPr>
                    <w:rFonts w:ascii="Cambria Math" w:hAnsi="Cambria Math"/>
                  </w:rPr>
                  <m:t>0.3</m:t>
                </m:r>
              </m:oMath>
            </m:oMathPara>
          </w:p>
        </w:tc>
        <w:tc>
          <w:tcPr>
            <w:tcW w:w="330" w:type="pct"/>
            <w:vAlign w:val="center"/>
          </w:tcPr>
          <w:p w14:paraId="44E01154" w14:textId="78DA8947" w:rsidR="005B53E7" w:rsidRPr="005B53E7" w:rsidRDefault="005B53E7" w:rsidP="005B53E7">
            <w:pPr>
              <w:pStyle w:val="RSCT03TableBody"/>
              <w:rPr>
                <w:rFonts w:ascii="Cambria Math" w:hAnsi="Cambria Math"/>
                <w:oMath/>
              </w:rPr>
            </w:pPr>
            <m:oMathPara>
              <m:oMath>
                <m:r>
                  <m:rPr>
                    <m:sty m:val="p"/>
                  </m:rPr>
                  <w:rPr>
                    <w:rFonts w:ascii="Cambria Math" w:hAnsi="Cambria Math"/>
                  </w:rPr>
                  <m:t>25.2</m:t>
                </m:r>
              </m:oMath>
            </m:oMathPara>
          </w:p>
        </w:tc>
        <w:tc>
          <w:tcPr>
            <w:tcW w:w="331" w:type="pct"/>
            <w:vAlign w:val="center"/>
          </w:tcPr>
          <w:p w14:paraId="630594F6" w14:textId="675F68D3" w:rsidR="005B53E7" w:rsidRPr="005B53E7" w:rsidRDefault="005B53E7" w:rsidP="005B53E7">
            <w:pPr>
              <w:pStyle w:val="RSCT03TableBody"/>
              <w:rPr>
                <w:rFonts w:ascii="Cambria Math" w:hAnsi="Cambria Math"/>
                <w:oMath/>
              </w:rPr>
            </w:pPr>
            <m:oMathPara>
              <m:oMath>
                <m:r>
                  <m:rPr>
                    <m:sty m:val="p"/>
                  </m:rPr>
                  <w:rPr>
                    <w:rFonts w:ascii="Cambria Math" w:hAnsi="Cambria Math"/>
                  </w:rPr>
                  <m:t>0.4</m:t>
                </m:r>
              </m:oMath>
            </m:oMathPara>
          </w:p>
        </w:tc>
        <w:tc>
          <w:tcPr>
            <w:tcW w:w="330" w:type="pct"/>
            <w:shd w:val="clear" w:color="auto" w:fill="auto"/>
            <w:vAlign w:val="center"/>
          </w:tcPr>
          <w:p w14:paraId="68308C36" w14:textId="4B9EB032" w:rsidR="005B53E7" w:rsidRPr="005B53E7" w:rsidRDefault="005B53E7" w:rsidP="005B53E7">
            <w:pPr>
              <w:pStyle w:val="RSCT03TableBody"/>
              <w:rPr>
                <w:rFonts w:ascii="Cambria Math" w:hAnsi="Cambria Math"/>
                <w:oMath/>
              </w:rPr>
            </w:pPr>
            <m:oMathPara>
              <m:oMath>
                <m:r>
                  <m:rPr>
                    <m:sty m:val="p"/>
                  </m:rPr>
                  <w:rPr>
                    <w:rFonts w:ascii="Cambria Math" w:hAnsi="Cambria Math"/>
                  </w:rPr>
                  <m:t>25.4</m:t>
                </m:r>
              </m:oMath>
            </m:oMathPara>
          </w:p>
        </w:tc>
        <w:tc>
          <w:tcPr>
            <w:tcW w:w="321" w:type="pct"/>
            <w:shd w:val="clear" w:color="auto" w:fill="auto"/>
            <w:vAlign w:val="center"/>
          </w:tcPr>
          <w:p w14:paraId="297FF492" w14:textId="4EC6D780" w:rsidR="005B53E7" w:rsidRPr="005B53E7" w:rsidRDefault="005B53E7" w:rsidP="005B53E7">
            <w:pPr>
              <w:pStyle w:val="RSCT03TableBody"/>
              <w:rPr>
                <w:rFonts w:ascii="Cambria Math" w:hAnsi="Cambria Math"/>
                <w:oMath/>
              </w:rPr>
            </w:pPr>
            <m:oMathPara>
              <m:oMath>
                <m:r>
                  <m:rPr>
                    <m:sty m:val="p"/>
                  </m:rPr>
                  <w:rPr>
                    <w:rFonts w:ascii="Cambria Math" w:hAnsi="Cambria Math"/>
                  </w:rPr>
                  <m:t>0.5</m:t>
                </m:r>
              </m:oMath>
            </m:oMathPara>
          </w:p>
        </w:tc>
      </w:tr>
      <w:tr w:rsidR="005B53E7" w:rsidRPr="005B53E7" w14:paraId="3B1AFF12" w14:textId="77777777" w:rsidTr="005B53E7">
        <w:trPr>
          <w:trHeight w:val="20"/>
        </w:trPr>
        <w:tc>
          <w:tcPr>
            <w:tcW w:w="1214" w:type="pct"/>
            <w:shd w:val="clear" w:color="auto" w:fill="auto"/>
            <w:vAlign w:val="center"/>
          </w:tcPr>
          <w:p w14:paraId="33315248" w14:textId="09E2EB47"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“Hall” Carrier Mobility</w:t>
            </w:r>
          </w:p>
        </w:tc>
        <w:tc>
          <w:tcPr>
            <w:tcW w:w="492" w:type="pct"/>
            <w:shd w:val="clear" w:color="auto" w:fill="auto"/>
            <w:vAlign w:val="center"/>
          </w:tcPr>
          <w:p w14:paraId="062E59EB" w14:textId="60E9CC8A" w:rsidR="005B53E7" w:rsidRPr="005B53E7" w:rsidRDefault="005B53E7" w:rsidP="005B53E7">
            <w:pPr>
              <w:pStyle w:val="RSCT03TableBody"/>
              <w:rPr>
                <w:rFonts w:asciiTheme="majorHAnsi" w:hAnsiTheme="majorHAnsi"/>
                <w:lang w:val="en-US"/>
              </w:rPr>
            </w:pPr>
            <m:oMathPara>
              <m:oMath>
                <m:r>
                  <m:rPr>
                    <m:sty m:val="p"/>
                  </m:rPr>
                  <w:rPr>
                    <w:rFonts w:ascii="Cambria Math" w:hAnsi="Cambria Math"/>
                    <w:lang w:val="en-US"/>
                  </w:rPr>
                  <m:t>c</m:t>
                </m:r>
                <m:sSup>
                  <m:sSupPr>
                    <m:ctrlPr>
                      <w:rPr>
                        <w:rFonts w:ascii="Cambria Math" w:hAnsi="Cambria Math"/>
                        <w:lang w:val="en-US"/>
                      </w:rPr>
                    </m:ctrlPr>
                  </m:sSupPr>
                  <m:e>
                    <m:r>
                      <m:rPr>
                        <m:sty m:val="p"/>
                      </m:rPr>
                      <w:rPr>
                        <w:rFonts w:ascii="Cambria Math" w:hAnsi="Cambria Math"/>
                        <w:lang w:val="en-US"/>
                      </w:rPr>
                      <m:t>m</m:t>
                    </m:r>
                  </m:e>
                  <m:sup>
                    <m:r>
                      <m:rPr>
                        <m:sty m:val="p"/>
                      </m:rPr>
                      <w:rPr>
                        <w:rFonts w:ascii="Cambria Math" w:hAnsi="Cambria Math"/>
                        <w:lang w:val="en-US"/>
                      </w:rPr>
                      <m:t>2</m:t>
                    </m:r>
                  </m:sup>
                </m:sSup>
                <m:r>
                  <m:rPr>
                    <m:sty m:val="p"/>
                  </m:rPr>
                  <w:rPr>
                    <w:rFonts w:ascii="Cambria Math" w:hAnsi="Cambria Math"/>
                    <w:lang w:val="en-US"/>
                  </w:rPr>
                  <m:t>/Vs</m:t>
                </m:r>
              </m:oMath>
            </m:oMathPara>
          </w:p>
        </w:tc>
        <w:tc>
          <w:tcPr>
            <w:tcW w:w="330" w:type="pct"/>
            <w:shd w:val="clear" w:color="auto" w:fill="auto"/>
            <w:vAlign w:val="center"/>
          </w:tcPr>
          <w:p w14:paraId="3B3C43F8" w14:textId="5C6881A6" w:rsidR="005B53E7" w:rsidRPr="005B53E7" w:rsidRDefault="005B53E7" w:rsidP="005B53E7">
            <w:pPr>
              <w:pStyle w:val="RSCT03TableBody"/>
              <w:rPr>
                <w:rFonts w:ascii="Cambria Math" w:hAnsi="Cambria Math"/>
                <w:oMath/>
              </w:rPr>
            </w:pPr>
            <m:oMathPara>
              <m:oMath>
                <m:r>
                  <m:rPr>
                    <m:sty m:val="p"/>
                  </m:rPr>
                  <w:rPr>
                    <w:rFonts w:ascii="Cambria Math" w:hAnsi="Cambria Math"/>
                  </w:rPr>
                  <m:t>29.21</m:t>
                </m:r>
              </m:oMath>
            </m:oMathPara>
          </w:p>
        </w:tc>
        <w:tc>
          <w:tcPr>
            <w:tcW w:w="331" w:type="pct"/>
            <w:shd w:val="clear" w:color="auto" w:fill="auto"/>
            <w:vAlign w:val="center"/>
          </w:tcPr>
          <w:p w14:paraId="12085265" w14:textId="05205E74" w:rsidR="005B53E7" w:rsidRPr="005B53E7" w:rsidRDefault="005B53E7" w:rsidP="005B53E7">
            <w:pPr>
              <w:pStyle w:val="RSCT03TableBody"/>
              <w:rPr>
                <w:rFonts w:ascii="Cambria Math" w:hAnsi="Cambria Math"/>
                <w:oMath/>
              </w:rPr>
            </w:pPr>
            <m:oMathPara>
              <m:oMath>
                <m:r>
                  <m:rPr>
                    <m:sty m:val="p"/>
                  </m:rPr>
                  <w:rPr>
                    <w:rFonts w:ascii="Cambria Math" w:hAnsi="Cambria Math"/>
                  </w:rPr>
                  <m:t>0.04</m:t>
                </m:r>
              </m:oMath>
            </m:oMathPara>
          </w:p>
        </w:tc>
        <w:tc>
          <w:tcPr>
            <w:tcW w:w="330" w:type="pct"/>
            <w:shd w:val="clear" w:color="auto" w:fill="auto"/>
            <w:vAlign w:val="center"/>
          </w:tcPr>
          <w:p w14:paraId="644DA33D" w14:textId="7B72BD62" w:rsidR="005B53E7" w:rsidRPr="005B53E7" w:rsidRDefault="005B53E7" w:rsidP="005B53E7">
            <w:pPr>
              <w:pStyle w:val="RSCT03TableBody"/>
              <w:rPr>
                <w:rFonts w:ascii="Cambria Math" w:hAnsi="Cambria Math"/>
                <w:oMath/>
              </w:rPr>
            </w:pPr>
            <m:oMathPara>
              <m:oMath>
                <m:r>
                  <m:rPr>
                    <m:sty m:val="p"/>
                  </m:rPr>
                  <w:rPr>
                    <w:rFonts w:ascii="Cambria Math" w:hAnsi="Cambria Math"/>
                  </w:rPr>
                  <m:t>28.75</m:t>
                </m:r>
              </m:oMath>
            </m:oMathPara>
          </w:p>
        </w:tc>
        <w:tc>
          <w:tcPr>
            <w:tcW w:w="331" w:type="pct"/>
            <w:shd w:val="clear" w:color="auto" w:fill="auto"/>
            <w:vAlign w:val="center"/>
          </w:tcPr>
          <w:p w14:paraId="117C3DFE" w14:textId="36943FFE" w:rsidR="005B53E7" w:rsidRPr="005B53E7" w:rsidRDefault="005B53E7" w:rsidP="005B53E7">
            <w:pPr>
              <w:pStyle w:val="RSCT03TableBody"/>
              <w:rPr>
                <w:rFonts w:ascii="Cambria Math" w:hAnsi="Cambria Math"/>
                <w:oMath/>
              </w:rPr>
            </w:pPr>
            <m:oMathPara>
              <m:oMath>
                <m:r>
                  <m:rPr>
                    <m:sty m:val="p"/>
                  </m:rPr>
                  <w:rPr>
                    <w:rFonts w:ascii="Cambria Math" w:hAnsi="Cambria Math"/>
                  </w:rPr>
                  <m:t>0.02</m:t>
                </m:r>
              </m:oMath>
            </m:oMathPara>
          </w:p>
        </w:tc>
        <w:tc>
          <w:tcPr>
            <w:tcW w:w="330" w:type="pct"/>
            <w:shd w:val="clear" w:color="auto" w:fill="auto"/>
            <w:vAlign w:val="center"/>
          </w:tcPr>
          <w:p w14:paraId="66630327" w14:textId="5A1A98DC" w:rsidR="005B53E7" w:rsidRPr="005B53E7" w:rsidRDefault="005B53E7" w:rsidP="005B53E7">
            <w:pPr>
              <w:pStyle w:val="RSCT03TableBody"/>
              <w:rPr>
                <w:rFonts w:ascii="Cambria Math" w:hAnsi="Cambria Math"/>
                <w:oMath/>
              </w:rPr>
            </w:pPr>
            <m:oMathPara>
              <m:oMath>
                <m:r>
                  <m:rPr>
                    <m:sty m:val="p"/>
                  </m:rPr>
                  <w:rPr>
                    <w:rFonts w:ascii="Cambria Math" w:hAnsi="Cambria Math"/>
                  </w:rPr>
                  <m:t>33.11</m:t>
                </m:r>
              </m:oMath>
            </m:oMathPara>
          </w:p>
        </w:tc>
        <w:tc>
          <w:tcPr>
            <w:tcW w:w="331" w:type="pct"/>
            <w:shd w:val="clear" w:color="auto" w:fill="auto"/>
            <w:vAlign w:val="center"/>
          </w:tcPr>
          <w:p w14:paraId="7F7CCCC0" w14:textId="1338B522" w:rsidR="005B53E7" w:rsidRPr="005B53E7" w:rsidRDefault="005B53E7" w:rsidP="005B53E7">
            <w:pPr>
              <w:pStyle w:val="RSCT03TableBody"/>
              <w:rPr>
                <w:rFonts w:ascii="Cambria Math" w:hAnsi="Cambria Math"/>
                <w:oMath/>
              </w:rPr>
            </w:pPr>
            <m:oMathPara>
              <m:oMath>
                <m:r>
                  <m:rPr>
                    <m:sty m:val="p"/>
                  </m:rPr>
                  <w:rPr>
                    <w:rFonts w:ascii="Cambria Math" w:hAnsi="Cambria Math"/>
                  </w:rPr>
                  <m:t>0.02</m:t>
                </m:r>
              </m:oMath>
            </m:oMathPara>
          </w:p>
        </w:tc>
        <w:tc>
          <w:tcPr>
            <w:tcW w:w="330" w:type="pct"/>
            <w:vAlign w:val="center"/>
          </w:tcPr>
          <w:p w14:paraId="71C7DCEE" w14:textId="1559ADC7" w:rsidR="005B53E7" w:rsidRPr="005B53E7" w:rsidRDefault="005B53E7" w:rsidP="005B53E7">
            <w:pPr>
              <w:pStyle w:val="RSCT03TableBody"/>
              <w:rPr>
                <w:rFonts w:ascii="Cambria Math" w:hAnsi="Cambria Math"/>
                <w:oMath/>
              </w:rPr>
            </w:pPr>
            <m:oMathPara>
              <m:oMath>
                <m:r>
                  <m:rPr>
                    <m:sty m:val="p"/>
                  </m:rPr>
                  <w:rPr>
                    <w:rFonts w:ascii="Cambria Math" w:hAnsi="Cambria Math"/>
                  </w:rPr>
                  <m:t>29.97</m:t>
                </m:r>
              </m:oMath>
            </m:oMathPara>
          </w:p>
        </w:tc>
        <w:tc>
          <w:tcPr>
            <w:tcW w:w="331" w:type="pct"/>
            <w:vAlign w:val="center"/>
          </w:tcPr>
          <w:p w14:paraId="1B7387FB" w14:textId="53F28EF2" w:rsidR="005B53E7" w:rsidRPr="005B53E7" w:rsidRDefault="005B53E7" w:rsidP="005B53E7">
            <w:pPr>
              <w:pStyle w:val="RSCT03TableBody"/>
              <w:rPr>
                <w:rFonts w:ascii="Cambria Math" w:hAnsi="Cambria Math"/>
                <w:oMath/>
              </w:rPr>
            </w:pPr>
            <m:oMathPara>
              <m:oMath>
                <m:r>
                  <m:rPr>
                    <m:sty m:val="p"/>
                  </m:rPr>
                  <w:rPr>
                    <w:rFonts w:ascii="Cambria Math" w:hAnsi="Cambria Math"/>
                  </w:rPr>
                  <m:t>0.02</m:t>
                </m:r>
              </m:oMath>
            </m:oMathPara>
          </w:p>
        </w:tc>
        <w:tc>
          <w:tcPr>
            <w:tcW w:w="330" w:type="pct"/>
            <w:shd w:val="clear" w:color="auto" w:fill="auto"/>
            <w:vAlign w:val="center"/>
          </w:tcPr>
          <w:p w14:paraId="3A3462DA" w14:textId="379D71F8" w:rsidR="005B53E7" w:rsidRPr="005B53E7" w:rsidRDefault="005B53E7" w:rsidP="005B53E7">
            <w:pPr>
              <w:pStyle w:val="RSCT03TableBody"/>
              <w:rPr>
                <w:rFonts w:ascii="Cambria Math" w:hAnsi="Cambria Math"/>
                <w:oMath/>
              </w:rPr>
            </w:pPr>
            <m:oMathPara>
              <m:oMath>
                <m:r>
                  <m:rPr>
                    <m:sty m:val="p"/>
                  </m:rPr>
                  <w:rPr>
                    <w:rFonts w:ascii="Cambria Math" w:hAnsi="Cambria Math"/>
                  </w:rPr>
                  <m:t>33.47</m:t>
                </m:r>
              </m:oMath>
            </m:oMathPara>
          </w:p>
        </w:tc>
        <w:tc>
          <w:tcPr>
            <w:tcW w:w="321" w:type="pct"/>
            <w:shd w:val="clear" w:color="auto" w:fill="auto"/>
            <w:vAlign w:val="center"/>
          </w:tcPr>
          <w:p w14:paraId="06C127A8" w14:textId="1F9629F6" w:rsidR="005B53E7" w:rsidRPr="005B53E7" w:rsidRDefault="005B53E7" w:rsidP="005B53E7">
            <w:pPr>
              <w:pStyle w:val="RSCT03TableBody"/>
              <w:rPr>
                <w:rFonts w:ascii="Cambria Math" w:hAnsi="Cambria Math"/>
                <w:oMath/>
              </w:rPr>
            </w:pPr>
            <m:oMathPara>
              <m:oMath>
                <m:r>
                  <m:rPr>
                    <m:sty m:val="p"/>
                  </m:rPr>
                  <w:rPr>
                    <w:rFonts w:ascii="Cambria Math" w:hAnsi="Cambria Math"/>
                  </w:rPr>
                  <m:t>0.04</m:t>
                </m:r>
              </m:oMath>
            </m:oMathPara>
          </w:p>
        </w:tc>
      </w:tr>
      <w:tr w:rsidR="005B53E7" w:rsidRPr="005B53E7" w14:paraId="38292A06" w14:textId="77777777" w:rsidTr="005B53E7">
        <w:trPr>
          <w:trHeight w:val="20"/>
        </w:trPr>
        <w:tc>
          <w:tcPr>
            <w:tcW w:w="1214" w:type="pct"/>
            <w:shd w:val="clear" w:color="auto" w:fill="auto"/>
            <w:vAlign w:val="center"/>
          </w:tcPr>
          <w:p w14:paraId="016C6386" w14:textId="7EDA3ECD" w:rsidR="005B53E7" w:rsidRPr="005B53E7" w:rsidRDefault="005B53E7" w:rsidP="005B53E7">
            <w:pPr>
              <w:pStyle w:val="RSCT03TableBody"/>
              <w:jc w:val="left"/>
              <w:rPr>
                <w:rFonts w:asciiTheme="majorHAnsi" w:hAnsiTheme="majorHAnsi"/>
                <w:lang w:val="en-US"/>
              </w:rPr>
            </w:pPr>
            <w:r w:rsidRPr="005B53E7">
              <w:rPr>
                <w:rFonts w:asciiTheme="majorHAnsi" w:hAnsiTheme="majorHAnsi"/>
                <w:lang w:val="en-US"/>
              </w:rPr>
              <w:t>Screened plasma energy</w:t>
            </w:r>
          </w:p>
        </w:tc>
        <w:tc>
          <w:tcPr>
            <w:tcW w:w="492" w:type="pct"/>
            <w:shd w:val="clear" w:color="auto" w:fill="auto"/>
            <w:vAlign w:val="center"/>
          </w:tcPr>
          <w:p w14:paraId="3632CB86" w14:textId="05FC64E4" w:rsidR="005B53E7" w:rsidRPr="005B53E7" w:rsidRDefault="005B53E7" w:rsidP="005B53E7">
            <w:pPr>
              <w:pStyle w:val="RSCT03TableBody"/>
              <w:rPr>
                <w:rFonts w:asciiTheme="majorHAnsi" w:hAnsiTheme="majorHAnsi"/>
                <w:lang w:val="en-US"/>
              </w:rPr>
            </w:pPr>
            <m:oMathPara>
              <m:oMath>
                <m:r>
                  <m:rPr>
                    <m:sty m:val="p"/>
                  </m:rPr>
                  <w:rPr>
                    <w:rFonts w:ascii="Cambria Math" w:hAnsi="Cambria Math"/>
                    <w:lang w:val="en-US"/>
                  </w:rPr>
                  <m:t>eV</m:t>
                </m:r>
              </m:oMath>
            </m:oMathPara>
          </w:p>
        </w:tc>
        <w:tc>
          <w:tcPr>
            <w:tcW w:w="330" w:type="pct"/>
            <w:shd w:val="clear" w:color="auto" w:fill="auto"/>
            <w:vAlign w:val="bottom"/>
          </w:tcPr>
          <w:p w14:paraId="55B694DC" w14:textId="17CF0C74" w:rsidR="005B53E7" w:rsidRPr="005B53E7" w:rsidRDefault="005B53E7" w:rsidP="005B53E7">
            <w:pPr>
              <w:pStyle w:val="RSCT03TableBody"/>
              <w:rPr>
                <w:rFonts w:ascii="Cambria Math" w:hAnsi="Cambria Math"/>
                <w:oMath/>
              </w:rPr>
            </w:pPr>
            <m:oMathPara>
              <m:oMath>
                <m:r>
                  <w:rPr>
                    <w:rFonts w:ascii="Cambria Math" w:hAnsi="Cambria Math" w:cs="Calibri"/>
                    <w:color w:val="000000"/>
                  </w:rPr>
                  <m:t>0.6655</m:t>
                </m:r>
              </m:oMath>
            </m:oMathPara>
          </w:p>
        </w:tc>
        <w:tc>
          <w:tcPr>
            <w:tcW w:w="331" w:type="pct"/>
            <w:shd w:val="clear" w:color="auto" w:fill="auto"/>
            <w:vAlign w:val="bottom"/>
          </w:tcPr>
          <w:p w14:paraId="5879AA11" w14:textId="72149899" w:rsidR="005B53E7" w:rsidRPr="005B53E7" w:rsidRDefault="005B53E7" w:rsidP="005B53E7">
            <w:pPr>
              <w:pStyle w:val="RSCT03TableBody"/>
              <w:rPr>
                <w:rFonts w:ascii="Cambria Math" w:hAnsi="Cambria Math"/>
                <w:oMath/>
              </w:rPr>
            </w:pPr>
            <m:oMathPara>
              <m:oMath>
                <m:r>
                  <w:rPr>
                    <w:rFonts w:ascii="Cambria Math" w:hAnsi="Cambria Math" w:cs="Calibri"/>
                    <w:color w:val="000000"/>
                  </w:rPr>
                  <m:t>0.0003</m:t>
                </m:r>
              </m:oMath>
            </m:oMathPara>
          </w:p>
        </w:tc>
        <w:tc>
          <w:tcPr>
            <w:tcW w:w="330" w:type="pct"/>
            <w:shd w:val="clear" w:color="auto" w:fill="auto"/>
            <w:vAlign w:val="bottom"/>
          </w:tcPr>
          <w:p w14:paraId="4E7E2877" w14:textId="76629476" w:rsidR="005B53E7" w:rsidRPr="005B53E7" w:rsidRDefault="005B53E7" w:rsidP="005B53E7">
            <w:pPr>
              <w:pStyle w:val="RSCT03TableBody"/>
              <w:rPr>
                <w:rFonts w:ascii="Cambria Math" w:hAnsi="Cambria Math"/>
                <w:oMath/>
              </w:rPr>
            </w:pPr>
            <m:oMathPara>
              <m:oMath>
                <m:r>
                  <w:rPr>
                    <w:rFonts w:ascii="Cambria Math" w:hAnsi="Cambria Math" w:cs="Calibri"/>
                    <w:color w:val="000000"/>
                  </w:rPr>
                  <m:t>0.6673</m:t>
                </m:r>
              </m:oMath>
            </m:oMathPara>
          </w:p>
        </w:tc>
        <w:tc>
          <w:tcPr>
            <w:tcW w:w="331" w:type="pct"/>
            <w:shd w:val="clear" w:color="auto" w:fill="auto"/>
            <w:vAlign w:val="bottom"/>
          </w:tcPr>
          <w:p w14:paraId="58E33259" w14:textId="25B49B15" w:rsidR="005B53E7" w:rsidRPr="005B53E7" w:rsidRDefault="005B53E7" w:rsidP="005B53E7">
            <w:pPr>
              <w:pStyle w:val="RSCT03TableBody"/>
              <w:rPr>
                <w:rFonts w:ascii="Cambria Math" w:hAnsi="Cambria Math"/>
                <w:oMath/>
              </w:rPr>
            </w:pPr>
            <m:oMathPara>
              <m:oMath>
                <m:r>
                  <w:rPr>
                    <w:rFonts w:ascii="Cambria Math" w:hAnsi="Cambria Math" w:cs="Calibri"/>
                    <w:color w:val="000000"/>
                  </w:rPr>
                  <m:t>0.0001</m:t>
                </m:r>
              </m:oMath>
            </m:oMathPara>
          </w:p>
        </w:tc>
        <w:tc>
          <w:tcPr>
            <w:tcW w:w="330" w:type="pct"/>
            <w:shd w:val="clear" w:color="auto" w:fill="auto"/>
            <w:vAlign w:val="bottom"/>
          </w:tcPr>
          <w:p w14:paraId="1F0F675C" w14:textId="65F6C3E9" w:rsidR="005B53E7" w:rsidRPr="005B53E7" w:rsidRDefault="005B53E7" w:rsidP="005B53E7">
            <w:pPr>
              <w:pStyle w:val="RSCT03TableBody"/>
              <w:rPr>
                <w:rFonts w:ascii="Cambria Math" w:hAnsi="Cambria Math"/>
                <w:oMath/>
              </w:rPr>
            </w:pPr>
            <m:oMathPara>
              <m:oMath>
                <m:r>
                  <w:rPr>
                    <w:rFonts w:ascii="Cambria Math" w:hAnsi="Cambria Math" w:cs="Calibri"/>
                    <w:color w:val="000000"/>
                  </w:rPr>
                  <m:t>0.6614</m:t>
                </m:r>
              </m:oMath>
            </m:oMathPara>
          </w:p>
        </w:tc>
        <w:tc>
          <w:tcPr>
            <w:tcW w:w="331" w:type="pct"/>
            <w:shd w:val="clear" w:color="auto" w:fill="auto"/>
            <w:vAlign w:val="bottom"/>
          </w:tcPr>
          <w:p w14:paraId="2CFD04E5" w14:textId="4F4CF2EE" w:rsidR="005B53E7" w:rsidRPr="005B53E7" w:rsidRDefault="005B53E7" w:rsidP="005B53E7">
            <w:pPr>
              <w:pStyle w:val="RSCT03TableBody"/>
              <w:rPr>
                <w:rFonts w:ascii="Cambria Math" w:hAnsi="Cambria Math"/>
                <w:oMath/>
              </w:rPr>
            </w:pPr>
            <m:oMathPara>
              <m:oMath>
                <m:r>
                  <w:rPr>
                    <w:rFonts w:ascii="Cambria Math" w:hAnsi="Cambria Math" w:cs="Calibri"/>
                    <w:color w:val="000000"/>
                  </w:rPr>
                  <m:t>0.0002</m:t>
                </m:r>
              </m:oMath>
            </m:oMathPara>
          </w:p>
        </w:tc>
        <w:tc>
          <w:tcPr>
            <w:tcW w:w="330" w:type="pct"/>
            <w:vAlign w:val="bottom"/>
          </w:tcPr>
          <w:p w14:paraId="01B1A22E" w14:textId="4FEB6B91" w:rsidR="005B53E7" w:rsidRPr="005B53E7" w:rsidRDefault="005B53E7" w:rsidP="005B53E7">
            <w:pPr>
              <w:pStyle w:val="RSCT03TableBody"/>
              <w:rPr>
                <w:rFonts w:ascii="Cambria Math" w:hAnsi="Cambria Math"/>
                <w:oMath/>
              </w:rPr>
            </w:pPr>
            <m:oMathPara>
              <m:oMath>
                <m:r>
                  <w:rPr>
                    <w:rFonts w:ascii="Cambria Math" w:hAnsi="Cambria Math" w:cs="Calibri"/>
                    <w:color w:val="000000"/>
                  </w:rPr>
                  <m:t>0.6766</m:t>
                </m:r>
              </m:oMath>
            </m:oMathPara>
          </w:p>
        </w:tc>
        <w:tc>
          <w:tcPr>
            <w:tcW w:w="331" w:type="pct"/>
            <w:vAlign w:val="bottom"/>
          </w:tcPr>
          <w:p w14:paraId="16A78226" w14:textId="7B2544A1" w:rsidR="005B53E7" w:rsidRPr="005B53E7" w:rsidRDefault="005B53E7" w:rsidP="005B53E7">
            <w:pPr>
              <w:pStyle w:val="RSCT03TableBody"/>
              <w:rPr>
                <w:rFonts w:ascii="Cambria Math" w:hAnsi="Cambria Math"/>
                <w:oMath/>
              </w:rPr>
            </w:pPr>
            <m:oMathPara>
              <m:oMath>
                <m:r>
                  <w:rPr>
                    <w:rFonts w:ascii="Cambria Math" w:hAnsi="Cambria Math" w:cs="Calibri"/>
                    <w:color w:val="000000"/>
                  </w:rPr>
                  <m:t>0.0003</m:t>
                </m:r>
              </m:oMath>
            </m:oMathPara>
          </w:p>
        </w:tc>
        <w:tc>
          <w:tcPr>
            <w:tcW w:w="330" w:type="pct"/>
            <w:shd w:val="clear" w:color="auto" w:fill="auto"/>
            <w:vAlign w:val="bottom"/>
          </w:tcPr>
          <w:p w14:paraId="3338B191" w14:textId="6BAEE70A" w:rsidR="005B53E7" w:rsidRPr="005B53E7" w:rsidRDefault="005B53E7" w:rsidP="005B53E7">
            <w:pPr>
              <w:pStyle w:val="RSCT03TableBody"/>
              <w:rPr>
                <w:rFonts w:ascii="Cambria Math" w:hAnsi="Cambria Math"/>
                <w:oMath/>
              </w:rPr>
            </w:pPr>
            <m:oMathPara>
              <m:oMath>
                <m:r>
                  <w:rPr>
                    <w:rFonts w:ascii="Cambria Math" w:hAnsi="Cambria Math" w:cs="Calibri"/>
                    <w:color w:val="000000"/>
                  </w:rPr>
                  <m:t>0.6987</m:t>
                </m:r>
              </m:oMath>
            </m:oMathPara>
          </w:p>
        </w:tc>
        <w:tc>
          <w:tcPr>
            <w:tcW w:w="321" w:type="pct"/>
            <w:shd w:val="clear" w:color="auto" w:fill="auto"/>
            <w:vAlign w:val="bottom"/>
          </w:tcPr>
          <w:p w14:paraId="2100D647" w14:textId="1B40900B" w:rsidR="005B53E7" w:rsidRPr="005B53E7" w:rsidRDefault="005B53E7" w:rsidP="005B53E7">
            <w:pPr>
              <w:pStyle w:val="RSCT03TableBody"/>
              <w:rPr>
                <w:rFonts w:ascii="Cambria Math" w:hAnsi="Cambria Math"/>
                <w:oMath/>
              </w:rPr>
            </w:pPr>
            <m:oMathPara>
              <m:oMath>
                <m:r>
                  <w:rPr>
                    <w:rFonts w:ascii="Cambria Math" w:hAnsi="Cambria Math" w:cs="Calibri"/>
                    <w:color w:val="000000"/>
                  </w:rPr>
                  <m:t>0.0002</m:t>
                </m:r>
              </m:oMath>
            </m:oMathPara>
          </w:p>
        </w:tc>
      </w:tr>
    </w:tbl>
    <w:p w14:paraId="281C10D8" w14:textId="2FB3E7B0" w:rsidR="00E52882" w:rsidRPr="00A23E23" w:rsidRDefault="00E52882" w:rsidP="002B5E52">
      <w:pPr>
        <w:pStyle w:val="RSCT05TableFootnotewithoutbottombar"/>
        <w:spacing w:before="0"/>
      </w:pPr>
      <w:r>
        <w:t xml:space="preserve">* The effective carrier mass ratio is calculated from </w:t>
      </w:r>
      <w:r w:rsidR="00483460">
        <w:t xml:space="preserve">the Hall carrier concentration </w:t>
      </w:r>
      <w:r w:rsidR="00626D8B">
        <w:t>by accounting for non-parabolicity in the conduction band</w:t>
      </w:r>
      <w:r w:rsidR="00712F2F">
        <w:t>.</w:t>
      </w:r>
      <w:sdt>
        <w:sdtPr>
          <w:rPr>
            <w:color w:val="000000"/>
            <w:vertAlign w:val="superscript"/>
          </w:rPr>
          <w:tag w:val="MENDELEY_CITATION_v3_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"/>
          <w:id w:val="-1179647721"/>
          <w:placeholder>
            <w:docPart w:val="0AA053FC14B84356BD0E1B7E929B6843"/>
          </w:placeholder>
        </w:sdtPr>
        <w:sdtContent>
          <w:r w:rsidR="00233B1F" w:rsidRPr="00233B1F">
            <w:rPr>
              <w:color w:val="000000"/>
              <w:vertAlign w:val="superscript"/>
            </w:rPr>
            <w:t>6</w:t>
          </w:r>
        </w:sdtContent>
      </w:sdt>
    </w:p>
    <w:p w14:paraId="2CA3EE42" w14:textId="454A76C0" w:rsidR="005951D6" w:rsidRDefault="005951D6" w:rsidP="002B5E52">
      <w:pPr>
        <w:rPr>
          <w:bCs/>
          <w:sz w:val="14"/>
          <w:szCs w:val="18"/>
        </w:rPr>
      </w:pPr>
      <w:r>
        <w:br w:type="page"/>
      </w:r>
    </w:p>
    <w:p w14:paraId="4254FFCF" w14:textId="77777777" w:rsidR="00E92B08" w:rsidRDefault="00E92B08" w:rsidP="00E92B08">
      <w:pPr>
        <w:pStyle w:val="Caption"/>
        <w:sectPr w:rsidR="00E92B08" w:rsidSect="00E92B08">
          <w:type w:val="continuous"/>
          <w:pgSz w:w="11907" w:h="16840" w:code="9"/>
          <w:pgMar w:top="720" w:right="720" w:bottom="720" w:left="720" w:header="851" w:footer="454" w:gutter="0"/>
          <w:cols w:space="227"/>
          <w:titlePg/>
          <w:docGrid w:linePitch="360"/>
        </w:sectPr>
      </w:pPr>
    </w:p>
    <w:p w14:paraId="1360DB3F" w14:textId="58549642" w:rsidR="002D1193" w:rsidRPr="00EB25AC" w:rsidRDefault="00646E5D" w:rsidP="00587C78">
      <w:pPr>
        <w:pStyle w:val="h1"/>
      </w:pPr>
      <w:bookmarkStart w:id="10" w:name="_Toc105761517"/>
      <w:r>
        <w:lastRenderedPageBreak/>
        <w:t>Section</w:t>
      </w:r>
      <w:r w:rsidR="002D1193" w:rsidRPr="00EB25AC">
        <w:t xml:space="preserve"> C: Ellipsometric modelling</w:t>
      </w:r>
      <w:bookmarkEnd w:id="4"/>
      <w:bookmarkEnd w:id="10"/>
    </w:p>
    <w:p w14:paraId="24736255" w14:textId="02477135" w:rsidR="002D1193" w:rsidRPr="00EB25AC" w:rsidRDefault="002D1193" w:rsidP="00587C78">
      <w:pPr>
        <w:pStyle w:val="Norm"/>
      </w:pPr>
      <w:r w:rsidRPr="00EB25AC">
        <w:t>Due to the nature of the “inverse problem” of SE, where the sample properties cannot be directly calculated from the measured ellipsometric quantities but the ellipsometry quantities can be calculated from any given sample properties, the precise nature of the fitting is highly dependent on the sample of interest.</w:t>
      </w:r>
      <w:sdt>
        <w:sdtPr>
          <w:rPr>
            <w:color w:val="000000"/>
            <w:vertAlign w:val="superscript"/>
          </w:rPr>
          <w:tag w:val="MENDELEY_CITATION_v3_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"/>
          <w:id w:val="2032993209"/>
          <w:placeholder>
            <w:docPart w:val="DefaultPlaceholder_-1854013440"/>
          </w:placeholder>
        </w:sdtPr>
        <w:sdtContent>
          <w:r w:rsidR="00233B1F" w:rsidRPr="00233B1F">
            <w:rPr>
              <w:color w:val="000000"/>
              <w:vertAlign w:val="superscript"/>
            </w:rPr>
            <w:t>7</w:t>
          </w:r>
        </w:sdtContent>
      </w:sdt>
    </w:p>
    <w:p w14:paraId="799009E7" w14:textId="77777777" w:rsidR="002D1193" w:rsidRPr="00EB25AC" w:rsidRDefault="002D1193" w:rsidP="00106DA7">
      <w:pPr>
        <w:pStyle w:val="h2"/>
      </w:pPr>
      <w:bookmarkStart w:id="11" w:name="_Toc105761518"/>
      <w:r w:rsidRPr="00EB25AC">
        <w:t>Oscillator Functions</w:t>
      </w:r>
      <w:bookmarkEnd w:id="11"/>
    </w:p>
    <w:p w14:paraId="25D8D782" w14:textId="43B52617" w:rsidR="002D1193" w:rsidRPr="00EB25AC" w:rsidRDefault="002D1193" w:rsidP="00106DA7">
      <w:pPr>
        <w:pStyle w:val="Norm"/>
      </w:pPr>
      <w:r w:rsidRPr="00EB25AC">
        <w:t>Lorentz functions produced the best fit when utilised for UV absorption tail.</w:t>
      </w:r>
      <w:sdt>
        <w:sdtPr>
          <w:rPr>
            <w:color w:val="000000"/>
            <w:vertAlign w:val="superscript"/>
          </w:rPr>
          <w:tag w:val="MENDELEY_CITATION_v3_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"/>
          <w:id w:val="-569659016"/>
          <w:placeholder>
            <w:docPart w:val="DefaultPlaceholder_-1854013440"/>
          </w:placeholder>
        </w:sdtPr>
        <w:sdtEndPr/>
        <w:sdtContent>
          <w:r w:rsidR="00233B1F" w:rsidRPr="00233B1F">
            <w:rPr>
              <w:color w:val="000000"/>
              <w:vertAlign w:val="superscript"/>
            </w:rPr>
            <w:t>8</w:t>
          </w:r>
        </w:sdtContent>
      </w:sdt>
      <w:r w:rsidRPr="00EB25AC">
        <w:t xml:space="preserve"> They are described by </w:t>
      </w:r>
      <w:r w:rsidRPr="00EB25AC">
        <w:rPr>
          <w:rStyle w:val="RefChar"/>
        </w:rPr>
        <w:t xml:space="preserve">Eq. </w:t>
      </w:r>
      <w:r w:rsidRPr="00EB25AC">
        <w:rPr>
          <w:rStyle w:val="RefChar"/>
        </w:rPr>
        <w:fldChar w:fldCharType="begin"/>
      </w:r>
      <w:r w:rsidRPr="00EB25AC">
        <w:rPr>
          <w:rStyle w:val="RefChar"/>
        </w:rPr>
        <w:instrText xml:space="preserve"> REF _Ref55226781 \h  \* MERGEFORMAT </w:instrText>
      </w:r>
      <w:r w:rsidRPr="00EB25AC">
        <w:rPr>
          <w:rStyle w:val="RefChar"/>
        </w:rPr>
      </w:r>
      <w:r w:rsidRPr="00EB25AC">
        <w:rPr>
          <w:rStyle w:val="RefChar"/>
        </w:rPr>
        <w:fldChar w:fldCharType="separate"/>
      </w:r>
      <w:r w:rsidR="00C13C8A" w:rsidRPr="00EB25AC">
        <w:rPr>
          <w:rStyle w:val="RefChar"/>
        </w:rPr>
        <w:t>(S1)</w:t>
      </w:r>
      <w:r w:rsidRPr="00EB25AC">
        <w:rPr>
          <w:rStyle w:val="RefChar"/>
        </w:rPr>
        <w:fldChar w:fldCharType="end"/>
      </w:r>
      <w:r w:rsidRPr="00EB25AC">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138"/>
        <w:gridCol w:w="1329"/>
      </w:tblGrid>
      <w:tr w:rsidR="002D1193" w:rsidRPr="00EB25AC" w14:paraId="2C3253C7" w14:textId="77777777" w:rsidTr="003E3BD6">
        <w:trPr>
          <w:jc w:val="center"/>
        </w:trPr>
        <w:tc>
          <w:tcPr>
            <w:tcW w:w="4365" w:type="pct"/>
            <w:vAlign w:val="center"/>
          </w:tcPr>
          <w:p w14:paraId="0AD061FC" w14:textId="142D29AE" w:rsidR="002D1193" w:rsidRPr="00EB25AC" w:rsidRDefault="00233B1F" w:rsidP="00F13EBB">
            <w:pPr>
              <w:pStyle w:val="RSCB03MathematicsGreeketc"/>
              <w:rPr>
                <w:rFonts w:cs="Times New Roman"/>
                <w:w w:val="108"/>
                <w:szCs w:val="18"/>
              </w:rPr>
            </w:pPr>
            <m:oMathPara>
              <m:oMath>
                <m:sSub>
                  <m:sSubPr>
                    <m:ctrlPr>
                      <w:rPr>
                        <w:rFonts w:ascii="Cambria Math" w:hAnsi="Cambria Math" w:cs="Times New Roman"/>
                        <w:w w:val="108"/>
                        <w:szCs w:val="18"/>
                      </w:rPr>
                    </m:ctrlPr>
                  </m:sSubPr>
                  <m:e>
                    <m:acc>
                      <m:accPr>
                        <m:chr m:val="̃"/>
                        <m:ctrlPr>
                          <w:rPr>
                            <w:rFonts w:ascii="Cambria Math" w:hAnsi="Cambria Math" w:cs="Times New Roman"/>
                            <w:w w:val="108"/>
                            <w:szCs w:val="18"/>
                          </w:rPr>
                        </m:ctrlPr>
                      </m:accPr>
                      <m:e>
                        <m:r>
                          <m:rPr>
                            <m:sty m:val="p"/>
                          </m:rPr>
                          <w:rPr>
                            <w:rFonts w:ascii="Cambria Math" w:hAnsi="Cambria Math"/>
                          </w:rPr>
                          <m:t>ε</m:t>
                        </m:r>
                      </m:e>
                    </m:acc>
                  </m:e>
                  <m:sub>
                    <m:r>
                      <m:rPr>
                        <m:sty m:val="p"/>
                      </m:rPr>
                      <w:rPr>
                        <w:rFonts w:ascii="Cambria Math" w:hAnsi="Cambria Math"/>
                      </w:rPr>
                      <m:t>Lorentz</m:t>
                    </m:r>
                  </m:sub>
                </m:sSub>
                <m:d>
                  <m:dPr>
                    <m:ctrlPr>
                      <w:rPr>
                        <w:rFonts w:ascii="Cambria Math" w:hAnsi="Cambria Math" w:cs="Times New Roman"/>
                        <w:w w:val="108"/>
                        <w:szCs w:val="18"/>
                      </w:rPr>
                    </m:ctrlPr>
                  </m:dPr>
                  <m:e>
                    <m:r>
                      <m:rPr>
                        <m:sty m:val="p"/>
                      </m:rPr>
                      <w:rPr>
                        <w:rFonts w:ascii="Cambria Math" w:hAnsi="Cambria Math"/>
                      </w:rPr>
                      <m:t>E</m:t>
                    </m:r>
                  </m:e>
                </m:d>
                <m:r>
                  <m:rPr>
                    <m:sty m:val="p"/>
                  </m:rPr>
                  <w:rPr>
                    <w:rFonts w:ascii="Cambria Math" w:hAnsi="Cambria Math"/>
                  </w:rPr>
                  <m:t>=</m:t>
                </m:r>
                <m:f>
                  <m:fPr>
                    <m:ctrlPr>
                      <w:rPr>
                        <w:rFonts w:ascii="Cambria Math" w:hAnsi="Cambria Math" w:cs="Times New Roman"/>
                        <w:w w:val="108"/>
                        <w:szCs w:val="18"/>
                      </w:rPr>
                    </m:ctrlPr>
                  </m:fPr>
                  <m:num>
                    <m:sSub>
                      <m:sSubPr>
                        <m:ctrlPr>
                          <w:rPr>
                            <w:rFonts w:ascii="Cambria Math" w:hAnsi="Cambria Math" w:cs="Times New Roman"/>
                            <w:w w:val="108"/>
                            <w:szCs w:val="18"/>
                          </w:rPr>
                        </m:ctrlPr>
                      </m:sSubPr>
                      <m:e>
                        <m:r>
                          <m:rPr>
                            <m:sty m:val="p"/>
                          </m:rPr>
                          <w:rPr>
                            <w:rFonts w:ascii="Cambria Math" w:hAnsi="Cambria Math"/>
                          </w:rPr>
                          <m:t>A</m:t>
                        </m:r>
                      </m:e>
                      <m:sub>
                        <m:r>
                          <m:rPr>
                            <m:sty m:val="p"/>
                          </m:rPr>
                          <w:rPr>
                            <w:rFonts w:ascii="Cambria Math" w:hAnsi="Cambria Math"/>
                          </w:rPr>
                          <m:t>L</m:t>
                        </m:r>
                      </m:sub>
                    </m:sSub>
                    <m:r>
                      <m:rPr>
                        <m:sty m:val="p"/>
                      </m:rPr>
                      <w:rPr>
                        <w:rFonts w:ascii="Cambria Math" w:hAnsi="Cambria Math"/>
                      </w:rPr>
                      <m:t>γ</m:t>
                    </m:r>
                    <m:sSub>
                      <m:sSubPr>
                        <m:ctrlPr>
                          <w:rPr>
                            <w:rFonts w:ascii="Cambria Math" w:hAnsi="Cambria Math" w:cs="Times New Roman"/>
                            <w:w w:val="108"/>
                            <w:szCs w:val="18"/>
                          </w:rPr>
                        </m:ctrlPr>
                      </m:sSubPr>
                      <m:e>
                        <m:r>
                          <m:rPr>
                            <m:sty m:val="p"/>
                          </m:rPr>
                          <w:rPr>
                            <w:rFonts w:ascii="Cambria Math" w:hAnsi="Cambria Math"/>
                          </w:rPr>
                          <m:t>E</m:t>
                        </m:r>
                      </m:e>
                      <m:sub>
                        <m:r>
                          <m:rPr>
                            <m:sty m:val="p"/>
                          </m:rPr>
                          <w:rPr>
                            <w:rFonts w:ascii="Cambria Math" w:hAnsi="Cambria Math"/>
                          </w:rPr>
                          <m:t>0</m:t>
                        </m:r>
                      </m:sub>
                    </m:sSub>
                  </m:num>
                  <m:den>
                    <m:sSubSup>
                      <m:sSubSupPr>
                        <m:ctrlPr>
                          <w:rPr>
                            <w:rFonts w:ascii="Cambria Math" w:hAnsi="Cambria Math" w:cs="Times New Roman"/>
                            <w:w w:val="108"/>
                            <w:szCs w:val="18"/>
                          </w:rPr>
                        </m:ctrlPr>
                      </m:sSubSupPr>
                      <m:e>
                        <m:r>
                          <m:rPr>
                            <m:sty m:val="p"/>
                          </m:rPr>
                          <w:rPr>
                            <w:rFonts w:ascii="Cambria Math" w:hAnsi="Cambria Math"/>
                          </w:rPr>
                          <m:t>E</m:t>
                        </m:r>
                      </m:e>
                      <m:sub>
                        <m:r>
                          <m:rPr>
                            <m:sty m:val="p"/>
                          </m:rPr>
                          <w:rPr>
                            <w:rFonts w:ascii="Cambria Math" w:hAnsi="Cambria Math"/>
                          </w:rPr>
                          <m:t>0</m:t>
                        </m:r>
                      </m:sub>
                      <m:sup>
                        <m:r>
                          <m:rPr>
                            <m:sty m:val="p"/>
                          </m:rPr>
                          <w:rPr>
                            <w:rFonts w:ascii="Cambria Math" w:hAnsi="Cambria Math"/>
                          </w:rPr>
                          <m:t>2</m:t>
                        </m:r>
                      </m:sup>
                    </m:sSubSup>
                    <m:r>
                      <m:rPr>
                        <m:sty m:val="p"/>
                      </m:rPr>
                      <w:rPr>
                        <w:rFonts w:ascii="Cambria Math" w:hAnsi="Cambria Math"/>
                      </w:rPr>
                      <m:t>-</m:t>
                    </m:r>
                    <m:sSup>
                      <m:sSupPr>
                        <m:ctrlPr>
                          <w:rPr>
                            <w:rFonts w:ascii="Cambria Math" w:hAnsi="Cambria Math" w:cs="Times New Roman"/>
                            <w:w w:val="108"/>
                            <w:szCs w:val="18"/>
                          </w:rPr>
                        </m:ctrlPr>
                      </m:sSupPr>
                      <m:e>
                        <m:r>
                          <m:rPr>
                            <m:sty m:val="p"/>
                          </m:rPr>
                          <w:rPr>
                            <w:rFonts w:ascii="Cambria Math" w:hAnsi="Cambria Math"/>
                          </w:rPr>
                          <m:t>E</m:t>
                        </m:r>
                      </m:e>
                      <m:sup>
                        <m:r>
                          <m:rPr>
                            <m:sty m:val="p"/>
                          </m:rPr>
                          <w:rPr>
                            <w:rFonts w:ascii="Cambria Math" w:hAnsi="Cambria Math"/>
                          </w:rPr>
                          <m:t>2</m:t>
                        </m:r>
                      </m:sup>
                    </m:sSup>
                    <m:r>
                      <m:rPr>
                        <m:sty m:val="p"/>
                      </m:rPr>
                      <w:rPr>
                        <w:rFonts w:ascii="Cambria Math" w:hAnsi="Cambria Math"/>
                      </w:rPr>
                      <m:t>-</m:t>
                    </m:r>
                    <m:r>
                      <m:rPr>
                        <m:sty m:val="p"/>
                      </m:rPr>
                      <w:rPr>
                        <w:rFonts w:ascii="Cambria Math" w:hAnsi="Cambria Math"/>
                      </w:rPr>
                      <m:t>iEγ</m:t>
                    </m:r>
                  </m:den>
                </m:f>
              </m:oMath>
            </m:oMathPara>
          </w:p>
        </w:tc>
        <w:tc>
          <w:tcPr>
            <w:tcW w:w="635" w:type="pct"/>
            <w:vAlign w:val="center"/>
          </w:tcPr>
          <w:p w14:paraId="774BA628" w14:textId="3555CCE4" w:rsidR="002D1193" w:rsidRPr="00EB25AC" w:rsidRDefault="002D1193" w:rsidP="00F13EBB">
            <w:pPr>
              <w:pStyle w:val="RSCB03MathematicsGreeketc"/>
              <w:rPr>
                <w:rFonts w:cs="Times New Roman"/>
                <w:w w:val="108"/>
                <w:szCs w:val="18"/>
              </w:rPr>
            </w:pPr>
            <w:bookmarkStart w:id="12" w:name="_Ref55226781"/>
            <w:r w:rsidRPr="00EB25AC">
              <w:rPr>
                <w:rFonts w:cs="Times New Roman"/>
                <w:w w:val="108"/>
                <w:szCs w:val="18"/>
              </w:rPr>
              <w:t>(</w:t>
            </w:r>
            <w:r w:rsidR="00C13C8A" w:rsidRPr="00EB25AC">
              <w:rPr>
                <w:rFonts w:cs="Times New Roman"/>
                <w:w w:val="108"/>
                <w:szCs w:val="18"/>
              </w:rPr>
              <w:t>S</w:t>
            </w:r>
            <w:r w:rsidR="00C13C8A" w:rsidRPr="00EB25AC">
              <w:rPr>
                <w:rFonts w:cs="Times New Roman"/>
                <w:w w:val="108"/>
                <w:szCs w:val="18"/>
              </w:rPr>
              <w:fldChar w:fldCharType="begin"/>
            </w:r>
            <w:r w:rsidR="00C13C8A" w:rsidRPr="00EB25AC">
              <w:rPr>
                <w:rFonts w:cs="Times New Roman"/>
                <w:w w:val="108"/>
                <w:szCs w:val="18"/>
              </w:rPr>
              <w:instrText xml:space="preserve"> SEQ Equation \* ARABIC </w:instrText>
            </w:r>
            <w:r w:rsidR="00C13C8A" w:rsidRPr="00EB25AC">
              <w:rPr>
                <w:rFonts w:cs="Times New Roman"/>
                <w:w w:val="108"/>
                <w:szCs w:val="18"/>
              </w:rPr>
              <w:fldChar w:fldCharType="separate"/>
            </w:r>
            <w:r w:rsidR="00C13C8A" w:rsidRPr="00EB25AC">
              <w:rPr>
                <w:rFonts w:cs="Times New Roman"/>
                <w:noProof/>
                <w:w w:val="108"/>
                <w:szCs w:val="18"/>
              </w:rPr>
              <w:t>1</w:t>
            </w:r>
            <w:r w:rsidR="00C13C8A" w:rsidRPr="00EB25AC">
              <w:rPr>
                <w:rFonts w:cs="Times New Roman"/>
                <w:w w:val="108"/>
                <w:szCs w:val="18"/>
              </w:rPr>
              <w:fldChar w:fldCharType="end"/>
            </w:r>
            <w:r w:rsidRPr="00EB25AC">
              <w:rPr>
                <w:rFonts w:cs="Times New Roman"/>
                <w:w w:val="108"/>
                <w:szCs w:val="18"/>
              </w:rPr>
              <w:t>)</w:t>
            </w:r>
            <w:bookmarkEnd w:id="12"/>
          </w:p>
        </w:tc>
      </w:tr>
    </w:tbl>
    <w:p w14:paraId="21C4CDE4" w14:textId="082222AB" w:rsidR="002D1193" w:rsidRPr="00EB25AC" w:rsidRDefault="002D1193" w:rsidP="00106DA7">
      <w:pPr>
        <w:pStyle w:val="Norm"/>
      </w:pPr>
      <w:r w:rsidRPr="00EB25AC">
        <w:t xml:space="preserve">where </w:t>
      </w:r>
      <m:oMath>
        <m:sSub>
          <m:sSubPr>
            <m:ctrlPr>
              <w:rPr>
                <w:rFonts w:ascii="Cambria Math" w:hAnsi="Cambria Math"/>
              </w:rPr>
            </m:ctrlPr>
          </m:sSubPr>
          <m:e>
            <m:r>
              <m:rPr>
                <m:sty m:val="p"/>
              </m:rPr>
              <w:rPr>
                <w:rFonts w:ascii="Cambria Math" w:hAnsi="Cambria Math"/>
              </w:rPr>
              <m:t>A</m:t>
            </m:r>
          </m:e>
          <m:sub>
            <m:r>
              <m:rPr>
                <m:sty m:val="p"/>
              </m:rPr>
              <w:rPr>
                <w:rFonts w:ascii="Cambria Math" w:hAnsi="Cambria Math"/>
              </w:rPr>
              <m:t>L</m:t>
            </m:r>
          </m:sub>
        </m:sSub>
      </m:oMath>
      <w:r w:rsidRPr="00EB25AC">
        <w:t xml:space="preserve"> is the oscillator amplitude, </w:t>
      </w:r>
      <m:oMath>
        <m:sSub>
          <m:sSubPr>
            <m:ctrlPr>
              <w:rPr>
                <w:rFonts w:ascii="Cambria Math" w:hAnsi="Cambria Math"/>
              </w:rPr>
            </m:ctrlPr>
          </m:sSubPr>
          <m:e>
            <m:r>
              <m:rPr>
                <m:sty m:val="p"/>
              </m:rPr>
              <w:rPr>
                <w:rFonts w:ascii="Cambria Math" w:hAnsi="Cambria Math"/>
              </w:rPr>
              <m:t>E</m:t>
            </m:r>
          </m:e>
          <m:sub>
            <m:r>
              <m:rPr>
                <m:sty m:val="p"/>
              </m:rPr>
              <w:rPr>
                <w:rFonts w:ascii="Cambria Math" w:hAnsi="Cambria Math"/>
              </w:rPr>
              <m:t>0</m:t>
            </m:r>
          </m:sub>
        </m:sSub>
      </m:oMath>
      <w:r w:rsidRPr="00EB25AC">
        <w:t xml:space="preserve"> is the centre energy and </w:t>
      </w:r>
      <m:oMath>
        <m:r>
          <m:rPr>
            <m:sty m:val="p"/>
          </m:rPr>
          <w:rPr>
            <w:rFonts w:ascii="Cambria Math" w:hAnsi="Cambria Math"/>
          </w:rPr>
          <m:t>γ</m:t>
        </m:r>
      </m:oMath>
      <w:r w:rsidRPr="00EB25AC">
        <w:t xml:space="preserve"> is the broadening of the oscillator. Gaussian functions produced the best fit when used for IR absorption centres.</w:t>
      </w:r>
      <w:sdt>
        <w:sdtPr>
          <w:rPr>
            <w:color w:val="000000"/>
            <w:vertAlign w:val="superscript"/>
          </w:rPr>
          <w:tag w:val="MENDELEY_CITATION_v3_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"/>
          <w:id w:val="1032468820"/>
          <w:placeholder>
            <w:docPart w:val="DefaultPlaceholder_-1854013440"/>
          </w:placeholder>
        </w:sdtPr>
        <w:sdtContent>
          <w:r w:rsidR="00233B1F" w:rsidRPr="00233B1F">
            <w:rPr>
              <w:color w:val="000000"/>
              <w:vertAlign w:val="superscript"/>
            </w:rPr>
            <w:t>9</w:t>
          </w:r>
        </w:sdtContent>
      </w:sdt>
      <w:r w:rsidRPr="00EB25AC">
        <w:t xml:space="preserve"> They are described by </w:t>
      </w:r>
      <w:r w:rsidRPr="00EB25AC">
        <w:rPr>
          <w:rStyle w:val="RefChar"/>
        </w:rPr>
        <w:t xml:space="preserve">Eqs. </w:t>
      </w:r>
      <w:r w:rsidRPr="00EB25AC">
        <w:rPr>
          <w:rStyle w:val="RefChar"/>
        </w:rPr>
        <w:fldChar w:fldCharType="begin"/>
      </w:r>
      <w:r w:rsidRPr="00EB25AC">
        <w:rPr>
          <w:rStyle w:val="RefChar"/>
        </w:rPr>
        <w:instrText xml:space="preserve"> REF _Ref54974782 \h  \* MERGEFORMAT </w:instrText>
      </w:r>
      <w:r w:rsidRPr="00EB25AC">
        <w:rPr>
          <w:rStyle w:val="RefChar"/>
        </w:rPr>
      </w:r>
      <w:r w:rsidRPr="00EB25AC">
        <w:rPr>
          <w:rStyle w:val="RefChar"/>
        </w:rPr>
        <w:fldChar w:fldCharType="separate"/>
      </w:r>
      <w:r w:rsidR="00C13C8A" w:rsidRPr="00EB25AC">
        <w:rPr>
          <w:rStyle w:val="RefChar"/>
        </w:rPr>
        <w:t>(S2)</w:t>
      </w:r>
      <w:r w:rsidRPr="00EB25AC">
        <w:rPr>
          <w:rStyle w:val="RefChar"/>
        </w:rPr>
        <w:fldChar w:fldCharType="end"/>
      </w:r>
      <w:r w:rsidRPr="00EB25AC">
        <w:t xml:space="preserve"> and </w:t>
      </w:r>
      <w:r w:rsidRPr="00EB25AC">
        <w:rPr>
          <w:rStyle w:val="RefChar"/>
        </w:rPr>
        <w:fldChar w:fldCharType="begin"/>
      </w:r>
      <w:r w:rsidRPr="00EB25AC">
        <w:rPr>
          <w:rStyle w:val="RefChar"/>
        </w:rPr>
        <w:instrText xml:space="preserve"> REF _Ref54974787 \h  \* MERGEFORMAT </w:instrText>
      </w:r>
      <w:r w:rsidRPr="00EB25AC">
        <w:rPr>
          <w:rStyle w:val="RefChar"/>
        </w:rPr>
      </w:r>
      <w:r w:rsidRPr="00EB25AC">
        <w:rPr>
          <w:rStyle w:val="RefChar"/>
        </w:rPr>
        <w:fldChar w:fldCharType="separate"/>
      </w:r>
      <w:r w:rsidR="00C13C8A" w:rsidRPr="00EB25AC">
        <w:rPr>
          <w:rStyle w:val="RefChar"/>
        </w:rPr>
        <w:t>(S3)</w:t>
      </w:r>
      <w:r w:rsidRPr="00EB25AC">
        <w:rPr>
          <w:rStyle w:val="RefChar"/>
        </w:rPr>
        <w:fldChar w:fldCharType="end"/>
      </w:r>
      <w:r w:rsidRPr="00EB25AC">
        <w:t>.</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138"/>
        <w:gridCol w:w="1329"/>
      </w:tblGrid>
      <w:tr w:rsidR="002D1193" w:rsidRPr="00EB25AC" w14:paraId="7A1FFD11" w14:textId="77777777" w:rsidTr="003E3BD6">
        <w:trPr>
          <w:jc w:val="center"/>
        </w:trPr>
        <w:tc>
          <w:tcPr>
            <w:tcW w:w="4365" w:type="pct"/>
            <w:vAlign w:val="center"/>
          </w:tcPr>
          <w:p w14:paraId="161B5A14" w14:textId="130FC388" w:rsidR="002D1193" w:rsidRPr="00EB25AC" w:rsidRDefault="00233B1F" w:rsidP="00F13EBB">
            <w:pPr>
              <w:pStyle w:val="RSCB03MathematicsGreeketc"/>
              <w:rPr>
                <w:w w:val="108"/>
              </w:rPr>
            </w:pPr>
            <m:oMathPara>
              <m:oMathParaPr>
                <m:jc m:val="center"/>
              </m:oMathParaPr>
              <m:oMath>
                <m:sSub>
                  <m:sSubPr>
                    <m:ctrlPr>
                      <w:rPr>
                        <w:rFonts w:ascii="Cambria Math" w:hAnsi="Cambria Math"/>
                        <w:w w:val="108"/>
                      </w:rPr>
                    </m:ctrlPr>
                  </m:sSubPr>
                  <m:e>
                    <m:acc>
                      <m:accPr>
                        <m:chr m:val="̃"/>
                        <m:ctrlPr>
                          <w:rPr>
                            <w:rFonts w:ascii="Cambria Math" w:hAnsi="Cambria Math"/>
                            <w:w w:val="108"/>
                          </w:rPr>
                        </m:ctrlPr>
                      </m:accPr>
                      <m:e>
                        <m:r>
                          <m:rPr>
                            <m:sty m:val="p"/>
                          </m:rPr>
                          <w:rPr>
                            <w:rFonts w:ascii="Cambria Math" w:hAnsi="Cambria Math"/>
                          </w:rPr>
                          <m:t>ε</m:t>
                        </m:r>
                      </m:e>
                    </m:acc>
                  </m:e>
                  <m:sub>
                    <m:r>
                      <m:rPr>
                        <m:sty m:val="p"/>
                      </m:rPr>
                      <w:rPr>
                        <w:rFonts w:ascii="Cambria Math" w:hAnsi="Cambria Math"/>
                      </w:rPr>
                      <m:t>Guassian</m:t>
                    </m:r>
                  </m:sub>
                </m:sSub>
                <m:d>
                  <m:dPr>
                    <m:ctrlPr>
                      <w:rPr>
                        <w:rFonts w:ascii="Cambria Math" w:hAnsi="Cambria Math"/>
                        <w:w w:val="108"/>
                      </w:rPr>
                    </m:ctrlPr>
                  </m:dPr>
                  <m:e>
                    <m:r>
                      <m:rPr>
                        <m:sty m:val="p"/>
                      </m:rPr>
                      <w:rPr>
                        <w:rFonts w:ascii="Cambria Math" w:hAnsi="Cambria Math"/>
                      </w:rPr>
                      <m:t>E</m:t>
                    </m:r>
                  </m:e>
                </m:d>
                <m:r>
                  <m:rPr>
                    <m:sty m:val="p"/>
                  </m:rPr>
                  <w:rPr>
                    <w:rFonts w:ascii="Cambria Math" w:hAnsi="Cambria Math"/>
                  </w:rPr>
                  <m:t>=</m:t>
                </m:r>
                <m:sSub>
                  <m:sSubPr>
                    <m:ctrlPr>
                      <w:rPr>
                        <w:rFonts w:ascii="Cambria Math" w:hAnsi="Cambria Math"/>
                        <w:w w:val="108"/>
                      </w:rPr>
                    </m:ctrlPr>
                  </m:sSubPr>
                  <m:e>
                    <m:r>
                      <m:rPr>
                        <m:sty m:val="p"/>
                      </m:rPr>
                      <w:rPr>
                        <w:rFonts w:ascii="Cambria Math" w:hAnsi="Cambria Math"/>
                      </w:rPr>
                      <m:t>A</m:t>
                    </m:r>
                  </m:e>
                  <m:sub>
                    <m:r>
                      <m:rPr>
                        <m:sty m:val="p"/>
                      </m:rPr>
                      <w:rPr>
                        <w:rFonts w:ascii="Cambria Math" w:hAnsi="Cambria Math"/>
                      </w:rPr>
                      <m:t>L</m:t>
                    </m:r>
                  </m:sub>
                </m:sSub>
                <m:d>
                  <m:dPr>
                    <m:begChr m:val="{"/>
                    <m:endChr m:val="}"/>
                    <m:ctrlPr>
                      <w:rPr>
                        <w:rFonts w:ascii="Cambria Math" w:hAnsi="Cambria Math"/>
                        <w:w w:val="108"/>
                      </w:rPr>
                    </m:ctrlPr>
                  </m:dPr>
                  <m:e>
                    <m:eqArr>
                      <m:eqArrPr>
                        <m:ctrlPr>
                          <w:rPr>
                            <w:rFonts w:ascii="Cambria Math" w:hAnsi="Cambria Math"/>
                            <w:w w:val="108"/>
                          </w:rPr>
                        </m:ctrlPr>
                      </m:eqArrPr>
                      <m:e>
                        <m:d>
                          <m:dPr>
                            <m:begChr m:val="["/>
                            <m:endChr m:val="]"/>
                            <m:ctrlPr>
                              <w:rPr>
                                <w:rFonts w:ascii="Cambria Math" w:hAnsi="Cambria Math"/>
                                <w:w w:val="108"/>
                              </w:rPr>
                            </m:ctrlPr>
                          </m:dPr>
                          <m:e>
                            <m:r>
                              <m:rPr>
                                <m:sty m:val="p"/>
                              </m:rPr>
                              <w:rPr>
                                <w:rFonts w:ascii="Cambria Math" w:hAnsi="Cambria Math"/>
                              </w:rPr>
                              <m:t>Γ</m:t>
                            </m:r>
                            <m:d>
                              <m:dPr>
                                <m:ctrlPr>
                                  <w:rPr>
                                    <w:rFonts w:ascii="Cambria Math" w:hAnsi="Cambria Math"/>
                                    <w:w w:val="108"/>
                                  </w:rPr>
                                </m:ctrlPr>
                              </m:dPr>
                              <m:e>
                                <m:f>
                                  <m:fPr>
                                    <m:ctrlPr>
                                      <w:rPr>
                                        <w:rFonts w:ascii="Cambria Math" w:hAnsi="Cambria Math"/>
                                        <w:w w:val="108"/>
                                      </w:rPr>
                                    </m:ctrlPr>
                                  </m:fPr>
                                  <m:num>
                                    <m:r>
                                      <m:rPr>
                                        <m:sty m:val="p"/>
                                      </m:rPr>
                                      <w:rPr>
                                        <w:rFonts w:ascii="Cambria Math" w:hAnsi="Cambria Math"/>
                                      </w:rPr>
                                      <m:t>E-</m:t>
                                    </m:r>
                                    <m:sSub>
                                      <m:sSubPr>
                                        <m:ctrlPr>
                                          <w:rPr>
                                            <w:rFonts w:ascii="Cambria Math" w:hAnsi="Cambria Math"/>
                                            <w:w w:val="108"/>
                                          </w:rPr>
                                        </m:ctrlPr>
                                      </m:sSubPr>
                                      <m:e>
                                        <m:r>
                                          <m:rPr>
                                            <m:sty m:val="p"/>
                                          </m:rPr>
                                          <w:rPr>
                                            <w:rFonts w:ascii="Cambria Math" w:hAnsi="Cambria Math"/>
                                          </w:rPr>
                                          <m:t>E</m:t>
                                        </m:r>
                                      </m:e>
                                      <m:sub>
                                        <m:r>
                                          <m:rPr>
                                            <m:sty m:val="p"/>
                                          </m:rPr>
                                          <w:rPr>
                                            <w:rFonts w:ascii="Cambria Math" w:hAnsi="Cambria Math"/>
                                          </w:rPr>
                                          <m:t>0</m:t>
                                        </m:r>
                                      </m:sub>
                                    </m:sSub>
                                  </m:num>
                                  <m:den>
                                    <m:r>
                                      <m:rPr>
                                        <m:sty m:val="p"/>
                                      </m:rPr>
                                      <w:rPr>
                                        <w:rFonts w:ascii="Cambria Math" w:hAnsi="Cambria Math"/>
                                      </w:rPr>
                                      <m:t>σ</m:t>
                                    </m:r>
                                  </m:den>
                                </m:f>
                              </m:e>
                            </m:d>
                            <m:r>
                              <m:rPr>
                                <m:sty m:val="p"/>
                              </m:rPr>
                              <w:rPr>
                                <w:rFonts w:ascii="Cambria Math" w:hAnsi="Cambria Math"/>
                              </w:rPr>
                              <m:t>+Γ</m:t>
                            </m:r>
                            <m:d>
                              <m:dPr>
                                <m:ctrlPr>
                                  <w:rPr>
                                    <w:rFonts w:ascii="Cambria Math" w:hAnsi="Cambria Math"/>
                                    <w:w w:val="108"/>
                                  </w:rPr>
                                </m:ctrlPr>
                              </m:dPr>
                              <m:e>
                                <m:f>
                                  <m:fPr>
                                    <m:ctrlPr>
                                      <w:rPr>
                                        <w:rFonts w:ascii="Cambria Math" w:hAnsi="Cambria Math"/>
                                        <w:w w:val="108"/>
                                      </w:rPr>
                                    </m:ctrlPr>
                                  </m:fPr>
                                  <m:num>
                                    <m:r>
                                      <m:rPr>
                                        <m:sty m:val="p"/>
                                      </m:rPr>
                                      <w:rPr>
                                        <w:rFonts w:ascii="Cambria Math" w:hAnsi="Cambria Math"/>
                                      </w:rPr>
                                      <m:t>E+</m:t>
                                    </m:r>
                                    <m:sSub>
                                      <m:sSubPr>
                                        <m:ctrlPr>
                                          <w:rPr>
                                            <w:rFonts w:ascii="Cambria Math" w:hAnsi="Cambria Math"/>
                                            <w:w w:val="108"/>
                                          </w:rPr>
                                        </m:ctrlPr>
                                      </m:sSubPr>
                                      <m:e>
                                        <m:r>
                                          <m:rPr>
                                            <m:sty m:val="p"/>
                                          </m:rPr>
                                          <w:rPr>
                                            <w:rFonts w:ascii="Cambria Math" w:hAnsi="Cambria Math"/>
                                          </w:rPr>
                                          <m:t>E</m:t>
                                        </m:r>
                                      </m:e>
                                      <m:sub>
                                        <m:r>
                                          <m:rPr>
                                            <m:sty m:val="p"/>
                                          </m:rPr>
                                          <w:rPr>
                                            <w:rFonts w:ascii="Cambria Math" w:hAnsi="Cambria Math"/>
                                          </w:rPr>
                                          <m:t>0</m:t>
                                        </m:r>
                                      </m:sub>
                                    </m:sSub>
                                  </m:num>
                                  <m:den>
                                    <m:r>
                                      <m:rPr>
                                        <m:sty m:val="p"/>
                                      </m:rPr>
                                      <w:rPr>
                                        <w:rFonts w:ascii="Cambria Math" w:hAnsi="Cambria Math"/>
                                      </w:rPr>
                                      <m:t>σ</m:t>
                                    </m:r>
                                  </m:den>
                                </m:f>
                              </m:e>
                            </m:d>
                          </m:e>
                        </m:d>
                      </m:e>
                      <m:e>
                        <m:r>
                          <m:rPr>
                            <m:sty m:val="p"/>
                          </m:rPr>
                          <w:rPr>
                            <w:rFonts w:ascii="Cambria Math" w:hAnsi="Cambria Math"/>
                          </w:rPr>
                          <m:t>+i⋅</m:t>
                        </m:r>
                        <m:d>
                          <m:dPr>
                            <m:ctrlPr>
                              <w:rPr>
                                <w:rFonts w:ascii="Cambria Math" w:hAnsi="Cambria Math"/>
                                <w:w w:val="108"/>
                              </w:rPr>
                            </m:ctrlPr>
                          </m:dPr>
                          <m:e>
                            <m:func>
                              <m:funcPr>
                                <m:ctrlPr>
                                  <w:rPr>
                                    <w:rFonts w:ascii="Cambria Math" w:hAnsi="Cambria Math"/>
                                    <w:w w:val="108"/>
                                  </w:rPr>
                                </m:ctrlPr>
                              </m:funcPr>
                              <m:fName>
                                <m:r>
                                  <m:rPr>
                                    <m:sty m:val="p"/>
                                  </m:rPr>
                                  <w:rPr>
                                    <w:rFonts w:ascii="Cambria Math" w:hAnsi="Cambria Math"/>
                                  </w:rPr>
                                  <m:t>exp</m:t>
                                </m:r>
                              </m:fName>
                              <m:e>
                                <m:d>
                                  <m:dPr>
                                    <m:begChr m:val="["/>
                                    <m:endChr m:val="]"/>
                                    <m:ctrlPr>
                                      <w:rPr>
                                        <w:rFonts w:ascii="Cambria Math" w:hAnsi="Cambria Math"/>
                                        <w:w w:val="108"/>
                                      </w:rPr>
                                    </m:ctrlPr>
                                  </m:dPr>
                                  <m:e>
                                    <m:r>
                                      <m:rPr>
                                        <m:sty m:val="p"/>
                                      </m:rPr>
                                      <w:rPr>
                                        <w:rFonts w:ascii="Cambria Math" w:hAnsi="Cambria Math"/>
                                      </w:rPr>
                                      <m:t>-</m:t>
                                    </m:r>
                                    <m:sSup>
                                      <m:sSupPr>
                                        <m:ctrlPr>
                                          <w:rPr>
                                            <w:rFonts w:ascii="Cambria Math" w:hAnsi="Cambria Math"/>
                                            <w:w w:val="108"/>
                                          </w:rPr>
                                        </m:ctrlPr>
                                      </m:sSupPr>
                                      <m:e>
                                        <m:d>
                                          <m:dPr>
                                            <m:ctrlPr>
                                              <w:rPr>
                                                <w:rFonts w:ascii="Cambria Math" w:hAnsi="Cambria Math"/>
                                                <w:w w:val="108"/>
                                              </w:rPr>
                                            </m:ctrlPr>
                                          </m:dPr>
                                          <m:e>
                                            <m:f>
                                              <m:fPr>
                                                <m:ctrlPr>
                                                  <w:rPr>
                                                    <w:rFonts w:ascii="Cambria Math" w:hAnsi="Cambria Math"/>
                                                    <w:w w:val="108"/>
                                                  </w:rPr>
                                                </m:ctrlPr>
                                              </m:fPr>
                                              <m:num>
                                                <m:r>
                                                  <m:rPr>
                                                    <m:sty m:val="p"/>
                                                  </m:rPr>
                                                  <w:rPr>
                                                    <w:rFonts w:ascii="Cambria Math" w:hAnsi="Cambria Math"/>
                                                  </w:rPr>
                                                  <m:t>E-</m:t>
                                                </m:r>
                                                <m:sSub>
                                                  <m:sSubPr>
                                                    <m:ctrlPr>
                                                      <w:rPr>
                                                        <w:rFonts w:ascii="Cambria Math" w:hAnsi="Cambria Math"/>
                                                        <w:w w:val="108"/>
                                                      </w:rPr>
                                                    </m:ctrlPr>
                                                  </m:sSubPr>
                                                  <m:e>
                                                    <m:r>
                                                      <m:rPr>
                                                        <m:sty m:val="p"/>
                                                      </m:rPr>
                                                      <w:rPr>
                                                        <w:rFonts w:ascii="Cambria Math" w:hAnsi="Cambria Math"/>
                                                      </w:rPr>
                                                      <m:t>E</m:t>
                                                    </m:r>
                                                  </m:e>
                                                  <m:sub>
                                                    <m:r>
                                                      <m:rPr>
                                                        <m:sty m:val="p"/>
                                                      </m:rPr>
                                                      <w:rPr>
                                                        <w:rFonts w:ascii="Cambria Math" w:hAnsi="Cambria Math"/>
                                                      </w:rPr>
                                                      <m:t>0</m:t>
                                                    </m:r>
                                                  </m:sub>
                                                </m:sSub>
                                              </m:num>
                                              <m:den>
                                                <m:r>
                                                  <m:rPr>
                                                    <m:sty m:val="p"/>
                                                  </m:rPr>
                                                  <w:rPr>
                                                    <w:rFonts w:ascii="Cambria Math" w:hAnsi="Cambria Math"/>
                                                  </w:rPr>
                                                  <m:t>σ</m:t>
                                                </m:r>
                                              </m:den>
                                            </m:f>
                                          </m:e>
                                        </m:d>
                                      </m:e>
                                      <m:sup>
                                        <m:r>
                                          <m:rPr>
                                            <m:sty m:val="p"/>
                                          </m:rPr>
                                          <w:rPr>
                                            <w:rFonts w:ascii="Cambria Math" w:hAnsi="Cambria Math"/>
                                          </w:rPr>
                                          <m:t>2</m:t>
                                        </m:r>
                                      </m:sup>
                                    </m:sSup>
                                  </m:e>
                                </m:d>
                              </m:e>
                            </m:func>
                            <m:r>
                              <m:rPr>
                                <m:sty m:val="p"/>
                              </m:rPr>
                              <w:rPr>
                                <w:rFonts w:ascii="Cambria Math" w:hAnsi="Cambria Math"/>
                              </w:rPr>
                              <m:t>-</m:t>
                            </m:r>
                            <m:func>
                              <m:funcPr>
                                <m:ctrlPr>
                                  <w:rPr>
                                    <w:rFonts w:ascii="Cambria Math" w:hAnsi="Cambria Math"/>
                                    <w:w w:val="108"/>
                                  </w:rPr>
                                </m:ctrlPr>
                              </m:funcPr>
                              <m:fName>
                                <m:r>
                                  <m:rPr>
                                    <m:sty m:val="p"/>
                                  </m:rPr>
                                  <w:rPr>
                                    <w:rFonts w:ascii="Cambria Math" w:hAnsi="Cambria Math"/>
                                  </w:rPr>
                                  <m:t>exp</m:t>
                                </m:r>
                              </m:fName>
                              <m:e>
                                <m:d>
                                  <m:dPr>
                                    <m:begChr m:val="["/>
                                    <m:endChr m:val="]"/>
                                    <m:ctrlPr>
                                      <w:rPr>
                                        <w:rFonts w:ascii="Cambria Math" w:hAnsi="Cambria Math"/>
                                        <w:w w:val="108"/>
                                      </w:rPr>
                                    </m:ctrlPr>
                                  </m:dPr>
                                  <m:e>
                                    <m:r>
                                      <m:rPr>
                                        <m:sty m:val="p"/>
                                      </m:rPr>
                                      <w:rPr>
                                        <w:rFonts w:ascii="Cambria Math" w:hAnsi="Cambria Math"/>
                                      </w:rPr>
                                      <m:t>-</m:t>
                                    </m:r>
                                    <m:sSup>
                                      <m:sSupPr>
                                        <m:ctrlPr>
                                          <w:rPr>
                                            <w:rFonts w:ascii="Cambria Math" w:hAnsi="Cambria Math"/>
                                            <w:w w:val="108"/>
                                          </w:rPr>
                                        </m:ctrlPr>
                                      </m:sSupPr>
                                      <m:e>
                                        <m:d>
                                          <m:dPr>
                                            <m:ctrlPr>
                                              <w:rPr>
                                                <w:rFonts w:ascii="Cambria Math" w:hAnsi="Cambria Math"/>
                                                <w:w w:val="108"/>
                                              </w:rPr>
                                            </m:ctrlPr>
                                          </m:dPr>
                                          <m:e>
                                            <m:f>
                                              <m:fPr>
                                                <m:ctrlPr>
                                                  <w:rPr>
                                                    <w:rFonts w:ascii="Cambria Math" w:hAnsi="Cambria Math"/>
                                                    <w:w w:val="108"/>
                                                  </w:rPr>
                                                </m:ctrlPr>
                                              </m:fPr>
                                              <m:num>
                                                <m:r>
                                                  <m:rPr>
                                                    <m:sty m:val="p"/>
                                                  </m:rPr>
                                                  <w:rPr>
                                                    <w:rFonts w:ascii="Cambria Math" w:hAnsi="Cambria Math"/>
                                                  </w:rPr>
                                                  <m:t>E+</m:t>
                                                </m:r>
                                                <m:sSub>
                                                  <m:sSubPr>
                                                    <m:ctrlPr>
                                                      <w:rPr>
                                                        <w:rFonts w:ascii="Cambria Math" w:hAnsi="Cambria Math"/>
                                                        <w:w w:val="108"/>
                                                      </w:rPr>
                                                    </m:ctrlPr>
                                                  </m:sSubPr>
                                                  <m:e>
                                                    <m:r>
                                                      <m:rPr>
                                                        <m:sty m:val="p"/>
                                                      </m:rPr>
                                                      <w:rPr>
                                                        <w:rFonts w:ascii="Cambria Math" w:hAnsi="Cambria Math"/>
                                                      </w:rPr>
                                                      <m:t>E</m:t>
                                                    </m:r>
                                                  </m:e>
                                                  <m:sub>
                                                    <m:r>
                                                      <m:rPr>
                                                        <m:sty m:val="p"/>
                                                      </m:rPr>
                                                      <w:rPr>
                                                        <w:rFonts w:ascii="Cambria Math" w:hAnsi="Cambria Math"/>
                                                      </w:rPr>
                                                      <m:t>0</m:t>
                                                    </m:r>
                                                  </m:sub>
                                                </m:sSub>
                                              </m:num>
                                              <m:den>
                                                <m:r>
                                                  <m:rPr>
                                                    <m:sty m:val="p"/>
                                                  </m:rPr>
                                                  <w:rPr>
                                                    <w:rFonts w:ascii="Cambria Math" w:hAnsi="Cambria Math"/>
                                                  </w:rPr>
                                                  <m:t>σ</m:t>
                                                </m:r>
                                              </m:den>
                                            </m:f>
                                          </m:e>
                                        </m:d>
                                      </m:e>
                                      <m:sup>
                                        <m:r>
                                          <m:rPr>
                                            <m:sty m:val="p"/>
                                          </m:rPr>
                                          <w:rPr>
                                            <w:rFonts w:ascii="Cambria Math" w:hAnsi="Cambria Math"/>
                                          </w:rPr>
                                          <m:t>2</m:t>
                                        </m:r>
                                      </m:sup>
                                    </m:sSup>
                                  </m:e>
                                </m:d>
                              </m:e>
                            </m:func>
                          </m:e>
                        </m:d>
                      </m:e>
                    </m:eqArr>
                  </m:e>
                </m:d>
              </m:oMath>
            </m:oMathPara>
          </w:p>
        </w:tc>
        <w:tc>
          <w:tcPr>
            <w:tcW w:w="635" w:type="pct"/>
            <w:vAlign w:val="center"/>
          </w:tcPr>
          <w:p w14:paraId="325B7839" w14:textId="754A6149" w:rsidR="002D1193" w:rsidRPr="00EB25AC" w:rsidRDefault="002D1193" w:rsidP="00F13EBB">
            <w:pPr>
              <w:pStyle w:val="RSCB03MathematicsGreeketc"/>
              <w:rPr>
                <w:w w:val="108"/>
              </w:rPr>
            </w:pPr>
            <w:bookmarkStart w:id="13" w:name="_Ref54974782"/>
            <w:r w:rsidRPr="00EB25AC">
              <w:rPr>
                <w:w w:val="108"/>
              </w:rPr>
              <w:t>(</w:t>
            </w:r>
            <w:r w:rsidR="00C13C8A" w:rsidRPr="00EB25AC">
              <w:rPr>
                <w:w w:val="108"/>
              </w:rPr>
              <w:t>S</w:t>
            </w:r>
            <w:r w:rsidRPr="00EB25AC">
              <w:rPr>
                <w:w w:val="108"/>
              </w:rPr>
              <w:fldChar w:fldCharType="begin"/>
            </w:r>
            <w:r w:rsidRPr="00EB25AC">
              <w:rPr>
                <w:w w:val="108"/>
              </w:rPr>
              <w:instrText xml:space="preserve"> SEQ Equation \* ARABIC </w:instrText>
            </w:r>
            <w:r w:rsidRPr="00EB25AC">
              <w:rPr>
                <w:w w:val="108"/>
              </w:rPr>
              <w:fldChar w:fldCharType="separate"/>
            </w:r>
            <w:r w:rsidR="00C13C8A" w:rsidRPr="00EB25AC">
              <w:rPr>
                <w:noProof/>
                <w:w w:val="108"/>
              </w:rPr>
              <w:t>2</w:t>
            </w:r>
            <w:r w:rsidRPr="00EB25AC">
              <w:rPr>
                <w:w w:val="108"/>
              </w:rPr>
              <w:fldChar w:fldCharType="end"/>
            </w:r>
            <w:r w:rsidRPr="00EB25AC">
              <w:rPr>
                <w:w w:val="108"/>
              </w:rPr>
              <w:t>)</w:t>
            </w:r>
            <w:bookmarkEnd w:id="13"/>
          </w:p>
        </w:tc>
      </w:tr>
    </w:tbl>
    <w:p w14:paraId="383C77A0" w14:textId="77777777" w:rsidR="002D1193" w:rsidRPr="00EB25AC" w:rsidRDefault="002D1193" w:rsidP="002D1193">
      <w:pPr>
        <w:pStyle w:val="RSCB02ArticleText"/>
      </w:pPr>
      <w:r w:rsidRPr="00EB25AC">
        <w:t>where</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276"/>
        <w:gridCol w:w="1191"/>
      </w:tblGrid>
      <w:tr w:rsidR="002D1193" w:rsidRPr="00EB25AC" w14:paraId="473A1E78" w14:textId="77777777" w:rsidTr="003E3BD6">
        <w:trPr>
          <w:jc w:val="center"/>
        </w:trPr>
        <w:tc>
          <w:tcPr>
            <w:tcW w:w="4431" w:type="pct"/>
            <w:vAlign w:val="center"/>
          </w:tcPr>
          <w:p w14:paraId="02C6181C" w14:textId="099D485C" w:rsidR="002D1193" w:rsidRPr="00EB25AC" w:rsidRDefault="002D1193" w:rsidP="00F13EBB">
            <w:pPr>
              <w:pStyle w:val="RSCB03MathematicsGreeketc"/>
              <w:rPr>
                <w:w w:val="108"/>
              </w:rPr>
            </w:pPr>
            <m:oMathPara>
              <m:oMath>
                <m:r>
                  <m:rPr>
                    <m:sty m:val="p"/>
                  </m:rPr>
                  <w:rPr>
                    <w:rFonts w:ascii="Cambria Math" w:hAnsi="Cambria Math"/>
                  </w:rPr>
                  <m:t>σ=</m:t>
                </m:r>
                <m:f>
                  <m:fPr>
                    <m:ctrlPr>
                      <w:rPr>
                        <w:rFonts w:ascii="Cambria Math" w:hAnsi="Cambria Math"/>
                        <w:w w:val="108"/>
                      </w:rPr>
                    </m:ctrlPr>
                  </m:fPr>
                  <m:num>
                    <m:r>
                      <m:rPr>
                        <m:sty m:val="p"/>
                      </m:rPr>
                      <w:rPr>
                        <w:rFonts w:ascii="Cambria Math" w:hAnsi="Cambria Math"/>
                      </w:rPr>
                      <m:t>γ</m:t>
                    </m:r>
                  </m:num>
                  <m:den>
                    <m:r>
                      <m:rPr>
                        <m:sty m:val="p"/>
                      </m:rPr>
                      <w:rPr>
                        <w:rFonts w:ascii="Cambria Math" w:hAnsi="Cambria Math"/>
                      </w:rPr>
                      <m:t>2</m:t>
                    </m:r>
                    <m:rad>
                      <m:radPr>
                        <m:degHide m:val="1"/>
                        <m:ctrlPr>
                          <w:rPr>
                            <w:rFonts w:ascii="Cambria Math" w:hAnsi="Cambria Math"/>
                            <w:w w:val="108"/>
                          </w:rPr>
                        </m:ctrlPr>
                      </m:radPr>
                      <m:deg/>
                      <m:e>
                        <m:func>
                          <m:funcPr>
                            <m:ctrlPr>
                              <w:rPr>
                                <w:rFonts w:ascii="Cambria Math" w:hAnsi="Cambria Math"/>
                                <w:w w:val="108"/>
                              </w:rPr>
                            </m:ctrlPr>
                          </m:funcPr>
                          <m:fName>
                            <m:r>
                              <m:rPr>
                                <m:sty m:val="p"/>
                              </m:rPr>
                              <w:rPr>
                                <w:rFonts w:ascii="Cambria Math" w:hAnsi="Cambria Math"/>
                              </w:rPr>
                              <m:t>ln</m:t>
                            </m:r>
                          </m:fName>
                          <m:e>
                            <m:d>
                              <m:dPr>
                                <m:ctrlPr>
                                  <w:rPr>
                                    <w:rFonts w:ascii="Cambria Math" w:hAnsi="Cambria Math"/>
                                    <w:w w:val="108"/>
                                  </w:rPr>
                                </m:ctrlPr>
                              </m:dPr>
                              <m:e>
                                <m:r>
                                  <m:rPr>
                                    <m:sty m:val="p"/>
                                  </m:rPr>
                                  <w:rPr>
                                    <w:rFonts w:ascii="Cambria Math" w:hAnsi="Cambria Math"/>
                                  </w:rPr>
                                  <m:t>2</m:t>
                                </m:r>
                              </m:e>
                            </m:d>
                          </m:e>
                        </m:func>
                      </m:e>
                    </m:rad>
                  </m:den>
                </m:f>
              </m:oMath>
            </m:oMathPara>
          </w:p>
        </w:tc>
        <w:tc>
          <w:tcPr>
            <w:tcW w:w="569" w:type="pct"/>
            <w:vAlign w:val="center"/>
          </w:tcPr>
          <w:p w14:paraId="04979BA1" w14:textId="70590481" w:rsidR="002D1193" w:rsidRPr="00EB25AC" w:rsidRDefault="002D1193" w:rsidP="00F13EBB">
            <w:pPr>
              <w:pStyle w:val="RSCB03MathematicsGreeketc"/>
              <w:rPr>
                <w:w w:val="108"/>
              </w:rPr>
            </w:pPr>
            <w:bookmarkStart w:id="14" w:name="_Ref54974787"/>
            <w:r w:rsidRPr="00EB25AC">
              <w:rPr>
                <w:w w:val="108"/>
              </w:rPr>
              <w:t>(</w:t>
            </w:r>
            <w:r w:rsidR="00C13C8A" w:rsidRPr="00EB25AC">
              <w:rPr>
                <w:w w:val="108"/>
              </w:rPr>
              <w:t>S</w:t>
            </w:r>
            <w:r w:rsidRPr="00EB25AC">
              <w:rPr>
                <w:w w:val="108"/>
              </w:rPr>
              <w:fldChar w:fldCharType="begin"/>
            </w:r>
            <w:r w:rsidRPr="00EB25AC">
              <w:rPr>
                <w:w w:val="108"/>
              </w:rPr>
              <w:instrText xml:space="preserve"> SEQ Equation \* ARABIC </w:instrText>
            </w:r>
            <w:r w:rsidRPr="00EB25AC">
              <w:rPr>
                <w:w w:val="108"/>
              </w:rPr>
              <w:fldChar w:fldCharType="separate"/>
            </w:r>
            <w:r w:rsidRPr="00EB25AC">
              <w:rPr>
                <w:w w:val="108"/>
              </w:rPr>
              <w:t>3</w:t>
            </w:r>
            <w:r w:rsidRPr="00EB25AC">
              <w:rPr>
                <w:w w:val="108"/>
              </w:rPr>
              <w:fldChar w:fldCharType="end"/>
            </w:r>
            <w:r w:rsidRPr="00EB25AC">
              <w:rPr>
                <w:w w:val="108"/>
              </w:rPr>
              <w:t>)</w:t>
            </w:r>
            <w:bookmarkEnd w:id="14"/>
          </w:p>
        </w:tc>
      </w:tr>
    </w:tbl>
    <w:p w14:paraId="1BAFCE28" w14:textId="4CF530F7" w:rsidR="002D1193" w:rsidRPr="00EB25AC" w:rsidRDefault="002D1193" w:rsidP="00106DA7">
      <w:pPr>
        <w:pStyle w:val="Norm"/>
      </w:pPr>
      <w:r w:rsidRPr="00EB25AC">
        <w:t xml:space="preserve">and the function </w:t>
      </w:r>
      <m:oMath>
        <m:r>
          <m:rPr>
            <m:sty m:val="p"/>
          </m:rPr>
          <w:rPr>
            <w:rFonts w:ascii="Cambria Math" w:hAnsi="Cambria Math"/>
          </w:rPr>
          <m:t>Γ</m:t>
        </m:r>
      </m:oMath>
      <w:r w:rsidRPr="00EB25AC">
        <w:t xml:space="preserve"> is a </w:t>
      </w:r>
      <w:r w:rsidRPr="00106DA7">
        <w:t>convergence</w:t>
      </w:r>
      <w:r w:rsidRPr="00EB25AC">
        <w:t xml:space="preserve"> series used to ensure Kramers-Kronig consistency for the real permittivity.</w:t>
      </w:r>
      <w:sdt>
        <w:sdtPr>
          <w:rPr>
            <w:color w:val="000000"/>
            <w:vertAlign w:val="superscript"/>
          </w:rPr>
          <w:tag w:val="MENDELEY_CITATION_v3_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"/>
          <w:id w:val="-2051683625"/>
          <w:placeholder>
            <w:docPart w:val="DefaultPlaceholder_-1854013440"/>
          </w:placeholder>
        </w:sdtPr>
        <w:sdtEndPr/>
        <w:sdtContent>
          <w:r w:rsidR="00233B1F" w:rsidRPr="00233B1F">
            <w:rPr>
              <w:color w:val="000000"/>
              <w:vertAlign w:val="superscript"/>
            </w:rPr>
            <w:t>9</w:t>
          </w:r>
        </w:sdtContent>
      </w:sdt>
      <w:r w:rsidRPr="00EB25AC">
        <w:t xml:space="preserve"> The other parameters are defined above.</w:t>
      </w:r>
    </w:p>
    <w:p w14:paraId="4284A6A7" w14:textId="77777777" w:rsidR="002D1193" w:rsidRPr="00EB25AC" w:rsidRDefault="002D1193" w:rsidP="00106DA7">
      <w:pPr>
        <w:pStyle w:val="h2"/>
      </w:pPr>
      <w:bookmarkStart w:id="15" w:name="_Toc105761519"/>
      <w:r w:rsidRPr="00EB25AC">
        <w:t>Justification of SE model</w:t>
      </w:r>
      <w:bookmarkEnd w:id="15"/>
    </w:p>
    <w:p w14:paraId="1A49FDBA" w14:textId="6F6659D5" w:rsidR="002D1193" w:rsidRPr="00EB25AC" w:rsidRDefault="002D1193" w:rsidP="00106DA7">
      <w:pPr>
        <w:pStyle w:val="Norm"/>
      </w:pPr>
      <w:r w:rsidRPr="00EB25AC">
        <w:t>This section outlines the process used to fit SE measurements across the entire IR and NIR-VIS spectral range (</w:t>
      </w:r>
      <m:oMath>
        <m:r>
          <w:rPr>
            <w:rFonts w:ascii="Cambria Math" w:hAnsi="Cambria Math"/>
          </w:rPr>
          <m:t xml:space="preserve">0.034-3.4 </m:t>
        </m:r>
        <m:r>
          <m:rPr>
            <m:sty m:val="p"/>
          </m:rPr>
          <w:rPr>
            <w:rFonts w:ascii="Cambria Math" w:hAnsi="Cambria Math"/>
          </w:rPr>
          <m:t>eV</m:t>
        </m:r>
      </m:oMath>
      <w:r w:rsidRPr="00EB25AC">
        <w:t xml:space="preserve">) to extract the complex permittivity, </w:t>
      </w:r>
      <m:oMath>
        <m:acc>
          <m:accPr>
            <m:chr m:val="̃"/>
            <m:ctrlPr>
              <w:rPr>
                <w:rFonts w:ascii="Cambria Math" w:hAnsi="Cambria Math"/>
              </w:rPr>
            </m:ctrlPr>
          </m:accPr>
          <m:e>
            <m:r>
              <m:rPr>
                <m:sty m:val="p"/>
              </m:rPr>
              <w:rPr>
                <w:rFonts w:ascii="Cambria Math" w:hAnsi="Cambria Math"/>
              </w:rPr>
              <m:t>ε</m:t>
            </m:r>
          </m:e>
        </m:acc>
        <m:d>
          <m:dPr>
            <m:ctrlPr>
              <w:rPr>
                <w:rFonts w:ascii="Cambria Math" w:hAnsi="Cambria Math"/>
              </w:rPr>
            </m:ctrlPr>
          </m:dPr>
          <m:e>
            <m:r>
              <m:rPr>
                <m:sty m:val="p"/>
              </m:rPr>
              <w:rPr>
                <w:rFonts w:ascii="Cambria Math" w:hAnsi="Cambria Math"/>
              </w:rPr>
              <m:t>E</m:t>
            </m:r>
          </m:e>
        </m:d>
        <m:r>
          <m:rPr>
            <m:sty m:val="p"/>
          </m:rPr>
          <w:rPr>
            <w:rFonts w:ascii="Cambria Math" w:hAnsi="Cambria Math"/>
          </w:rPr>
          <m:t>=</m:t>
        </m:r>
        <m:sSub>
          <m:sSubPr>
            <m:ctrlPr>
              <w:rPr>
                <w:rFonts w:ascii="Cambria Math" w:hAnsi="Cambria Math"/>
              </w:rPr>
            </m:ctrlPr>
          </m:sSubPr>
          <m:e>
            <m:r>
              <m:rPr>
                <m:sty m:val="p"/>
              </m:rPr>
              <w:rPr>
                <w:rFonts w:ascii="Cambria Math" w:hAnsi="Cambria Math"/>
              </w:rPr>
              <m:t>ε</m:t>
            </m:r>
          </m:e>
          <m:sub>
            <m:r>
              <m:rPr>
                <m:sty m:val="p"/>
              </m:rPr>
              <w:rPr>
                <w:rFonts w:ascii="Cambria Math" w:hAnsi="Cambria Math"/>
              </w:rPr>
              <m:t>1</m:t>
            </m:r>
          </m:sub>
        </m:sSub>
        <m:d>
          <m:dPr>
            <m:ctrlPr>
              <w:rPr>
                <w:rFonts w:ascii="Cambria Math" w:hAnsi="Cambria Math"/>
              </w:rPr>
            </m:ctrlPr>
          </m:dPr>
          <m:e>
            <m:r>
              <m:rPr>
                <m:sty m:val="p"/>
              </m:rPr>
              <w:rPr>
                <w:rFonts w:ascii="Cambria Math" w:hAnsi="Cambria Math"/>
              </w:rPr>
              <m:t>E</m:t>
            </m:r>
          </m:e>
        </m:d>
        <m:r>
          <m:rPr>
            <m:sty m:val="p"/>
          </m:rPr>
          <w:rPr>
            <w:rFonts w:ascii="Cambria Math" w:hAnsi="Cambria Math"/>
          </w:rPr>
          <m:t>+i</m:t>
        </m:r>
        <m:sSub>
          <m:sSubPr>
            <m:ctrlPr>
              <w:rPr>
                <w:rFonts w:ascii="Cambria Math" w:hAnsi="Cambria Math"/>
              </w:rPr>
            </m:ctrlPr>
          </m:sSubPr>
          <m:e>
            <m:r>
              <m:rPr>
                <m:sty m:val="p"/>
              </m:rPr>
              <w:rPr>
                <w:rFonts w:ascii="Cambria Math" w:hAnsi="Cambria Math"/>
              </w:rPr>
              <m:t>ε</m:t>
            </m:r>
          </m:e>
          <m:sub>
            <m:r>
              <m:rPr>
                <m:sty m:val="p"/>
              </m:rPr>
              <w:rPr>
                <w:rFonts w:ascii="Cambria Math" w:hAnsi="Cambria Math"/>
              </w:rPr>
              <m:t>2</m:t>
            </m:r>
          </m:sub>
        </m:sSub>
        <m:d>
          <m:dPr>
            <m:ctrlPr>
              <w:rPr>
                <w:rFonts w:ascii="Cambria Math" w:hAnsi="Cambria Math"/>
              </w:rPr>
            </m:ctrlPr>
          </m:dPr>
          <m:e>
            <m:r>
              <m:rPr>
                <m:sty m:val="p"/>
              </m:rPr>
              <w:rPr>
                <w:rFonts w:ascii="Cambria Math" w:hAnsi="Cambria Math"/>
              </w:rPr>
              <m:t>E</m:t>
            </m:r>
          </m:e>
        </m:d>
      </m:oMath>
      <w:r w:rsidRPr="00EB25AC">
        <w:t>, and optoelectronic properties of the ITO films. A model that considers both the intra- and inter-band absorption is required to fit the optical properties of ITO. To achieve this, we require a “generalised oscillator” model that describes the permittivity of a material as a summation of various individual oscillators</w:t>
      </w:r>
      <w:r w:rsidR="00CB3DB7">
        <w:t>.</w:t>
      </w:r>
      <w:sdt>
        <w:sdtPr>
          <w:rPr>
            <w:color w:val="000000"/>
            <w:vertAlign w:val="superscript"/>
          </w:rPr>
          <w:tag w:val="MENDELEY_CITATION_v3_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"/>
          <w:id w:val="-1805995729"/>
          <w:placeholder>
            <w:docPart w:val="DefaultPlaceholder_-1854013440"/>
          </w:placeholder>
        </w:sdtPr>
        <w:sdtContent>
          <w:r w:rsidR="00233B1F" w:rsidRPr="00233B1F">
            <w:rPr>
              <w:color w:val="000000"/>
              <w:vertAlign w:val="superscript"/>
            </w:rPr>
            <w:t>7</w:t>
          </w:r>
        </w:sdtContent>
      </w:sdt>
    </w:p>
    <w:p w14:paraId="3411E261" w14:textId="321C811E" w:rsidR="00E562B9" w:rsidRDefault="002D1193" w:rsidP="00106DA7">
      <w:pPr>
        <w:pStyle w:val="Norm"/>
      </w:pPr>
      <w:r w:rsidRPr="00EB25AC">
        <w:t xml:space="preserve">To fit the measurement with a generalised oscillator model, a summation is made of one Drude and one Lorentz oscillator in order to describe both the absorption due to free carriers (intra-band absorption) and inter-band transitions, respectively, as has been suggested by Uprety </w:t>
      </w:r>
      <w:r w:rsidRPr="00EB25AC">
        <w:rPr>
          <w:i/>
        </w:rPr>
        <w:t xml:space="preserve">et al. </w:t>
      </w:r>
      <w:r w:rsidRPr="00EB25AC">
        <w:t>for ITO films.</w:t>
      </w:r>
      <w:sdt>
        <w:sdtPr>
          <w:rPr>
            <w:color w:val="000000"/>
            <w:vertAlign w:val="superscript"/>
          </w:rPr>
          <w:tag w:val="MENDELEY_CITATION_v3_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"/>
          <w:id w:val="1366258222"/>
          <w:placeholder>
            <w:docPart w:val="DefaultPlaceholder_-1854013440"/>
          </w:placeholder>
        </w:sdtPr>
        <w:sdtContent>
          <w:r w:rsidR="00233B1F" w:rsidRPr="00233B1F">
            <w:rPr>
              <w:color w:val="000000"/>
              <w:vertAlign w:val="superscript"/>
            </w:rPr>
            <w:t>10</w:t>
          </w:r>
        </w:sdtContent>
      </w:sdt>
      <w:r w:rsidRPr="00EB25AC">
        <w:t xml:space="preserve"> </w:t>
      </w:r>
      <w:r w:rsidR="00E562B9">
        <w:t xml:space="preserve">To </w:t>
      </w:r>
      <w:r w:rsidR="00E562B9" w:rsidRPr="00EB25AC">
        <w:t>improve the fit</w:t>
      </w:r>
      <w:r w:rsidR="00E562B9">
        <w:t xml:space="preserve"> further</w:t>
      </w:r>
      <w:r w:rsidR="00E562B9" w:rsidRPr="00EB25AC">
        <w:t xml:space="preserve">, it was necessary to include an additional IR phonon absorption (described by a Gaussian oscillator) at </w:t>
      </w:r>
      <m:oMath>
        <m:r>
          <m:rPr>
            <m:sty m:val="p"/>
          </m:rPr>
          <w:rPr>
            <w:rFonts w:ascii="Cambria Math" w:hAnsi="Cambria Math"/>
          </w:rPr>
          <m:t>~0.045 eV</m:t>
        </m:r>
      </m:oMath>
      <w:r w:rsidR="00E562B9" w:rsidRPr="00EB25AC">
        <w:t>. Due to amorphous structure of the ITO film and the screening of the peak by the free carrier absorption, the Sn-O, Sn-O-Sn, and In-O optical phonon modes cannot be individually resolved.</w:t>
      </w:r>
      <w:sdt>
        <w:sdtPr>
          <w:rPr>
            <w:color w:val="000000"/>
            <w:vertAlign w:val="superscript"/>
          </w:rPr>
          <w:tag w:val="MENDELEY_CITATION_v3_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"/>
          <w:id w:val="1037781418"/>
          <w:placeholder>
            <w:docPart w:val="DefaultPlaceholder_-1854013440"/>
          </w:placeholder>
        </w:sdtPr>
        <w:sdtContent>
          <w:r w:rsidR="00233B1F" w:rsidRPr="00233B1F">
            <w:rPr>
              <w:color w:val="000000"/>
              <w:vertAlign w:val="superscript"/>
            </w:rPr>
            <w:t>11</w:t>
          </w:r>
        </w:sdtContent>
      </w:sdt>
      <w:r w:rsidR="00E562B9" w:rsidRPr="00EB25AC">
        <w:t xml:space="preserve"> The Gaussian oscillator at </w:t>
      </w:r>
      <m:oMath>
        <m:r>
          <m:rPr>
            <m:sty m:val="p"/>
          </m:rPr>
          <w:rPr>
            <w:rFonts w:ascii="Cambria Math" w:hAnsi="Cambria Math"/>
          </w:rPr>
          <m:t>~0.045 eV</m:t>
        </m:r>
      </m:oMath>
      <w:r w:rsidR="00E562B9" w:rsidRPr="00EB25AC">
        <w:t xml:space="preserve"> can be said to represent a convolution of the peaks.</w:t>
      </w:r>
      <w:r w:rsidR="00E562B9" w:rsidRPr="00E562B9">
        <w:t xml:space="preserve"> </w:t>
      </w:r>
      <w:r w:rsidR="00E562B9" w:rsidRPr="00EB25AC">
        <w:t xml:space="preserve">The final step to accurately fit the NIR-VIS SE data </w:t>
      </w:r>
      <w:r w:rsidR="006D5E56">
        <w:t>was</w:t>
      </w:r>
      <w:r w:rsidR="00E562B9" w:rsidRPr="00EB25AC">
        <w:t xml:space="preserve"> to include a layer of </w:t>
      </w:r>
      <w:r w:rsidR="006D5E56">
        <w:t xml:space="preserve">“optical” </w:t>
      </w:r>
      <w:r w:rsidR="00E562B9" w:rsidRPr="00EB25AC">
        <w:t xml:space="preserve">surface roughness, described by an effective medium approximation consisting of </w:t>
      </w:r>
      <m:oMath>
        <m:r>
          <w:rPr>
            <w:rFonts w:ascii="Cambria Math" w:hAnsi="Cambria Math"/>
          </w:rPr>
          <m:t>50%</m:t>
        </m:r>
      </m:oMath>
      <w:r w:rsidR="00E562B9" w:rsidRPr="00EB25AC">
        <w:t xml:space="preserve"> of the </w:t>
      </w:r>
      <w:r w:rsidR="006D5E56">
        <w:t xml:space="preserve">ITO </w:t>
      </w:r>
      <w:r w:rsidR="00E562B9" w:rsidRPr="00EB25AC">
        <w:t xml:space="preserve">layer below and </w:t>
      </w:r>
      <m:oMath>
        <m:r>
          <w:rPr>
            <w:rFonts w:ascii="Cambria Math" w:hAnsi="Cambria Math"/>
          </w:rPr>
          <m:t>50%</m:t>
        </m:r>
      </m:oMath>
      <w:r w:rsidR="00E562B9" w:rsidRPr="00EB25AC">
        <w:t xml:space="preserve"> a</w:t>
      </w:r>
      <w:r w:rsidR="00E562B9">
        <w:t xml:space="preserve">ir. </w:t>
      </w:r>
    </w:p>
    <w:p w14:paraId="492A1E27" w14:textId="51D6F12C" w:rsidR="00E562B9" w:rsidRDefault="002D1193" w:rsidP="00106DA7">
      <w:pPr>
        <w:pStyle w:val="Norm"/>
      </w:pPr>
      <w:r w:rsidRPr="00EB25AC">
        <w:t xml:space="preserve">It is important to note that any fit can be achieved, given enough oscillators. “Over-fitting” of the data in this way can complicate the ability to extract useful information from the generalised oscillator model. Potential over-fitting of the data can be investigated </w:t>
      </w:r>
      <w:r w:rsidRPr="00EB25AC">
        <w:rPr>
          <w:i/>
        </w:rPr>
        <w:t>via</w:t>
      </w:r>
      <w:r w:rsidRPr="00EB25AC">
        <w:t xml:space="preserve"> the parameter correlation,</w:t>
      </w:r>
      <w:sdt>
        <w:sdtPr>
          <w:rPr>
            <w:color w:val="000000"/>
            <w:vertAlign w:val="superscript"/>
          </w:rPr>
          <w:tag w:val="MENDELEY_CITATION_v3_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"/>
          <w:id w:val="2048096457"/>
          <w:placeholder>
            <w:docPart w:val="B7E9D85EFFCC4CA1845A26EA75253FA7"/>
          </w:placeholder>
        </w:sdtPr>
        <w:sdtEndPr/>
        <w:sdtContent>
          <w:r w:rsidR="00233B1F" w:rsidRPr="00233B1F">
            <w:rPr>
              <w:color w:val="000000"/>
              <w:vertAlign w:val="superscript"/>
            </w:rPr>
            <w:t>7</w:t>
          </w:r>
        </w:sdtContent>
      </w:sdt>
      <w:r w:rsidRPr="00EB25AC">
        <w:t xml:space="preserve"> a number between negative and positive unity assigned to each parameter pair where absolute values above </w:t>
      </w:r>
      <m:oMath>
        <m:r>
          <w:rPr>
            <w:rFonts w:ascii="Cambria Math" w:hAnsi="Cambria Math"/>
          </w:rPr>
          <m:t>0.90</m:t>
        </m:r>
      </m:oMath>
      <w:r w:rsidRPr="00EB25AC">
        <w:t xml:space="preserve"> indicate that the variations in one parameter can be completely accounted for by variations in its correlated counterpart. The parameter correlation can be reduced, increasing the validity of the fit, by reducing the number of free parameters.</w:t>
      </w:r>
      <w:sdt>
        <w:sdtPr>
          <w:rPr>
            <w:color w:val="000000"/>
            <w:vertAlign w:val="superscript"/>
          </w:rPr>
          <w:tag w:val="MENDELEY_CITATION_v3_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"/>
          <w:id w:val="1118334299"/>
          <w:placeholder>
            <w:docPart w:val="DefaultPlaceholder_-1854013440"/>
          </w:placeholder>
        </w:sdtPr>
        <w:sdtEndPr/>
        <w:sdtContent>
          <w:r w:rsidR="00233B1F" w:rsidRPr="00233B1F">
            <w:rPr>
              <w:color w:val="000000"/>
              <w:vertAlign w:val="superscript"/>
            </w:rPr>
            <w:t>1</w:t>
          </w:r>
        </w:sdtContent>
      </w:sdt>
      <w:r w:rsidRPr="00EB25AC">
        <w:t xml:space="preserve"> A general rule is any added complexity in the model (</w:t>
      </w:r>
      <w:r w:rsidRPr="00EB25AC">
        <w:rPr>
          <w:i/>
        </w:rPr>
        <w:t>i.e.,</w:t>
      </w:r>
      <w:r w:rsidRPr="00EB25AC">
        <w:t xml:space="preserve"> introducing surface roughness or additional oscillators etc.) is valid if it produces a decrease in the mean-squared error (MSE), which defines how well the data is fit, by at least </w:t>
      </w:r>
      <m:oMath>
        <m:r>
          <w:rPr>
            <w:rFonts w:ascii="Cambria Math" w:hAnsi="Cambria Math"/>
          </w:rPr>
          <m:t>~25%</m:t>
        </m:r>
      </m:oMath>
      <w:r w:rsidRPr="00EB25AC">
        <w:t>.</w:t>
      </w:r>
      <w:sdt>
        <w:sdtPr>
          <w:rPr>
            <w:color w:val="000000"/>
            <w:vertAlign w:val="superscript"/>
          </w:rPr>
          <w:tag w:val="MENDELEY_CITATION_v3_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"/>
          <w:id w:val="-1732385115"/>
          <w:placeholder>
            <w:docPart w:val="0438B178FA734760A8BBC53D5ED3A5B4"/>
          </w:placeholder>
        </w:sdtPr>
        <w:sdtEndPr/>
        <w:sdtContent>
          <w:r w:rsidR="00233B1F" w:rsidRPr="00233B1F">
            <w:rPr>
              <w:color w:val="000000"/>
              <w:vertAlign w:val="superscript"/>
            </w:rPr>
            <w:t>7</w:t>
          </w:r>
        </w:sdtContent>
      </w:sdt>
      <w:r w:rsidRPr="00EB25AC">
        <w:t xml:space="preserve"> Exceptions to this rule can be made if the parameter is thought to improve the “realness” of the model. </w:t>
      </w:r>
    </w:p>
    <w:p w14:paraId="4D308AF1" w14:textId="1480212B" w:rsidR="00D074EF" w:rsidRPr="00E456EB" w:rsidRDefault="00D074EF" w:rsidP="00106DA7">
      <w:pPr>
        <w:pStyle w:val="Norm"/>
      </w:pPr>
      <w:r w:rsidRPr="00910E53">
        <w:t xml:space="preserve">To </w:t>
      </w:r>
      <w:r>
        <w:t xml:space="preserve">guarantee confidence in the </w:t>
      </w:r>
      <w:r w:rsidRPr="00910E53">
        <w:t xml:space="preserve">physical reality </w:t>
      </w:r>
      <w:r>
        <w:t xml:space="preserve">of the extracted optical constants and optoelectronic parameters, these principles were followed during the optical modelling: </w:t>
      </w:r>
      <w:r w:rsidRPr="00910E53">
        <w:t>ensur</w:t>
      </w:r>
      <w:r>
        <w:t>ing</w:t>
      </w:r>
      <w:r w:rsidRPr="00910E53">
        <w:t xml:space="preserve"> that the utilised model was as simple as possible while producing a good fit to data, with only few and largely uncorrelated fitting parameters, and </w:t>
      </w:r>
      <w:r w:rsidR="00E456EB" w:rsidRPr="00E456EB">
        <w:t>had</w:t>
      </w:r>
      <w:r w:rsidRPr="00910E53">
        <w:t xml:space="preserve"> been constructed following the guidance of literature</w:t>
      </w:r>
      <w:r>
        <w:t>.</w:t>
      </w:r>
      <w:r w:rsidRPr="00910E53">
        <w:t xml:space="preserve"> Where possible, the parameters</w:t>
      </w:r>
      <w:r>
        <w:t xml:space="preserve"> have been verified </w:t>
      </w:r>
      <w:r w:rsidRPr="00910E53">
        <w:t>with independent techniques. For example, the carrier transport properties have been independently measured via Hall Effect</w:t>
      </w:r>
      <w:r w:rsidR="00E456EB" w:rsidRPr="00E456EB">
        <w:t xml:space="preserve">. </w:t>
      </w:r>
      <w:r w:rsidR="00E456EB" w:rsidRPr="00E456EB">
        <w:rPr>
          <w:rStyle w:val="RefChar"/>
        </w:rPr>
        <w:fldChar w:fldCharType="begin"/>
      </w:r>
      <w:r w:rsidR="00E456EB" w:rsidRPr="00E456EB">
        <w:rPr>
          <w:rStyle w:val="RefChar"/>
        </w:rPr>
        <w:instrText xml:space="preserve"> REF _Ref99457495 \h </w:instrText>
      </w:r>
      <w:r w:rsidR="00E456EB">
        <w:rPr>
          <w:rStyle w:val="RefChar"/>
        </w:rPr>
        <w:instrText xml:space="preserve"> \* MERGEFORMAT </w:instrText>
      </w:r>
      <w:r w:rsidR="00E456EB" w:rsidRPr="00E456EB">
        <w:rPr>
          <w:rStyle w:val="RefChar"/>
        </w:rPr>
      </w:r>
      <w:r w:rsidR="00E456EB" w:rsidRPr="00E456EB">
        <w:rPr>
          <w:rStyle w:val="RefChar"/>
        </w:rPr>
        <w:fldChar w:fldCharType="separate"/>
      </w:r>
      <w:r w:rsidR="002E33F9" w:rsidRPr="002E33F9">
        <w:rPr>
          <w:rStyle w:val="RefChar"/>
        </w:rPr>
        <w:t>Fig. S16</w:t>
      </w:r>
      <w:r w:rsidR="00E456EB" w:rsidRPr="00E456EB">
        <w:rPr>
          <w:rStyle w:val="RefChar"/>
        </w:rPr>
        <w:fldChar w:fldCharType="end"/>
      </w:r>
      <w:r w:rsidR="00E456EB">
        <w:rPr>
          <w:rStyle w:val="RefChar"/>
        </w:rPr>
        <w:t xml:space="preserve"> </w:t>
      </w:r>
      <w:r w:rsidR="0068784F">
        <w:t>compares</w:t>
      </w:r>
      <w:r w:rsidR="00E456EB" w:rsidRPr="00E456EB">
        <w:t xml:space="preserve"> </w:t>
      </w:r>
      <w:r w:rsidR="00E456EB">
        <w:t xml:space="preserve">the </w:t>
      </w:r>
      <w:r w:rsidR="0068784F" w:rsidRPr="00E456EB">
        <w:t xml:space="preserve">“Hall” (filled symbols) and “optical” (open symbols) </w:t>
      </w:r>
      <w:r w:rsidR="0018549E">
        <w:t xml:space="preserve">(a) </w:t>
      </w:r>
      <w:r w:rsidR="0068784F" w:rsidRPr="00E456EB">
        <w:t xml:space="preserve">carrier concentration, </w:t>
      </w: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Hall</m:t>
            </m:r>
          </m:sub>
        </m:sSub>
      </m:oMath>
      <w:r w:rsidR="0068784F" w:rsidRPr="00E456EB">
        <w:rPr>
          <w:rFonts w:eastAsiaTheme="minorEastAsia"/>
        </w:rPr>
        <w:t xml:space="preserve"> and </w:t>
      </w:r>
      <m:oMath>
        <m:sSub>
          <m:sSubPr>
            <m:ctrlPr>
              <w:rPr>
                <w:rFonts w:ascii="Cambria Math" w:eastAsiaTheme="minorEastAsia" w:hAnsi="Cambria Math"/>
              </w:rPr>
            </m:ctrlPr>
          </m:sSubPr>
          <m:e>
            <m:r>
              <m:rPr>
                <m:sty m:val="p"/>
              </m:rPr>
              <w:rPr>
                <w:rFonts w:ascii="Cambria Math" w:eastAsiaTheme="minorEastAsia" w:hAnsi="Cambria Math"/>
              </w:rPr>
              <m:t>N</m:t>
            </m:r>
          </m:e>
          <m:sub>
            <m:r>
              <m:rPr>
                <m:sty m:val="p"/>
              </m:rPr>
              <w:rPr>
                <w:rFonts w:ascii="Cambria Math" w:eastAsiaTheme="minorEastAsia" w:hAnsi="Cambria Math"/>
              </w:rPr>
              <m:t>opt</m:t>
            </m:r>
          </m:sub>
        </m:sSub>
      </m:oMath>
      <w:r w:rsidR="0068784F" w:rsidRPr="00E456EB">
        <w:rPr>
          <w:rFonts w:eastAsiaTheme="minorEastAsia"/>
        </w:rPr>
        <w:t xml:space="preserve"> respectively,</w:t>
      </w:r>
      <w:r w:rsidR="0018549E">
        <w:rPr>
          <w:rFonts w:eastAsiaTheme="minorEastAsia"/>
        </w:rPr>
        <w:t xml:space="preserve"> and (b) mobility, </w:t>
      </w:r>
      <m:oMath>
        <m:sSub>
          <m:sSubPr>
            <m:ctrlPr>
              <w:rPr>
                <w:rFonts w:ascii="Cambria Math" w:eastAsiaTheme="minorEastAsia" w:hAnsi="Cambria Math"/>
                <w:iCs/>
              </w:rPr>
            </m:ctrlPr>
          </m:sSubPr>
          <m:e>
            <m:r>
              <m:rPr>
                <m:sty m:val="p"/>
              </m:rPr>
              <w:rPr>
                <w:rFonts w:ascii="Cambria Math" w:eastAsiaTheme="minorEastAsia" w:hAnsi="Cambria Math"/>
              </w:rPr>
              <m:t>μ</m:t>
            </m:r>
          </m:e>
          <m:sub>
            <m:r>
              <m:rPr>
                <m:sty m:val="p"/>
              </m:rPr>
              <w:rPr>
                <w:rFonts w:ascii="Cambria Math" w:eastAsiaTheme="minorEastAsia" w:hAnsi="Cambria Math"/>
              </w:rPr>
              <m:t>Hall</m:t>
            </m:r>
          </m:sub>
        </m:sSub>
      </m:oMath>
      <w:r w:rsidR="0018549E" w:rsidRPr="0018549E">
        <w:rPr>
          <w:rFonts w:eastAsiaTheme="minorEastAsia"/>
          <w:iCs/>
        </w:rPr>
        <w:t xml:space="preserve"> and </w:t>
      </w:r>
      <m:oMath>
        <m:sSub>
          <m:sSubPr>
            <m:ctrlPr>
              <w:rPr>
                <w:rFonts w:ascii="Cambria Math" w:eastAsiaTheme="minorEastAsia" w:hAnsi="Cambria Math"/>
                <w:iCs/>
              </w:rPr>
            </m:ctrlPr>
          </m:sSubPr>
          <m:e>
            <m:r>
              <m:rPr>
                <m:sty m:val="p"/>
              </m:rPr>
              <w:rPr>
                <w:rFonts w:ascii="Cambria Math" w:eastAsiaTheme="minorEastAsia" w:hAnsi="Cambria Math"/>
              </w:rPr>
              <m:t>μ</m:t>
            </m:r>
          </m:e>
          <m:sub>
            <m:r>
              <m:rPr>
                <m:sty m:val="p"/>
              </m:rPr>
              <w:rPr>
                <w:rFonts w:ascii="Cambria Math" w:eastAsiaTheme="minorEastAsia" w:hAnsi="Cambria Math"/>
              </w:rPr>
              <m:t>opt</m:t>
            </m:r>
          </m:sub>
        </m:sSub>
      </m:oMath>
      <w:r w:rsidR="0018549E">
        <w:rPr>
          <w:rFonts w:eastAsiaTheme="minorEastAsia"/>
        </w:rPr>
        <w:t xml:space="preserve"> respectively,</w:t>
      </w:r>
      <w:r w:rsidR="0068784F" w:rsidRPr="00E456EB">
        <w:rPr>
          <w:rFonts w:eastAsiaTheme="minorEastAsia"/>
        </w:rPr>
        <w:t xml:space="preserve"> </w:t>
      </w:r>
      <w:r w:rsidR="0018549E">
        <w:rPr>
          <w:rFonts w:eastAsiaTheme="minorEastAsia"/>
        </w:rPr>
        <w:t xml:space="preserve">for the </w:t>
      </w:r>
      <w:r w:rsidR="0068784F" w:rsidRPr="00E456EB">
        <w:t>seed ITO films (grey stars) and those subject to reactive laser annealing in 5% H</w:t>
      </w:r>
      <w:r w:rsidR="0068784F" w:rsidRPr="00E456EB">
        <w:rPr>
          <w:vertAlign w:val="subscript"/>
        </w:rPr>
        <w:t>2</w:t>
      </w:r>
      <w:r w:rsidR="0068784F" w:rsidRPr="00E456EB">
        <w:t xml:space="preserve"> in N</w:t>
      </w:r>
      <w:r w:rsidR="0068784F" w:rsidRPr="00E456EB">
        <w:rPr>
          <w:vertAlign w:val="subscript"/>
        </w:rPr>
        <w:t>2</w:t>
      </w:r>
      <w:r w:rsidR="0068784F" w:rsidRPr="00E456EB">
        <w:t xml:space="preserve"> (red circles), </w:t>
      </w:r>
      <m:oMath>
        <m:r>
          <m:rPr>
            <m:sty m:val="p"/>
          </m:rPr>
          <w:rPr>
            <w:rFonts w:ascii="Cambria Math" w:hAnsi="Cambria Math"/>
          </w:rPr>
          <m:t>5%</m:t>
        </m:r>
      </m:oMath>
      <w:r w:rsidR="0068784F" w:rsidRPr="00E456EB">
        <w:rPr>
          <w:rFonts w:eastAsiaTheme="minorEastAsia"/>
        </w:rPr>
        <w:t xml:space="preserve"> O</w:t>
      </w:r>
      <w:r w:rsidR="0068784F" w:rsidRPr="00E456EB">
        <w:rPr>
          <w:rFonts w:eastAsiaTheme="minorEastAsia"/>
          <w:vertAlign w:val="subscript"/>
        </w:rPr>
        <w:t>2</w:t>
      </w:r>
      <w:r w:rsidR="0068784F" w:rsidRPr="00E456EB">
        <w:rPr>
          <w:rFonts w:eastAsiaTheme="minorEastAsia"/>
        </w:rPr>
        <w:t xml:space="preserve"> in N</w:t>
      </w:r>
      <w:r w:rsidR="0068784F" w:rsidRPr="00E456EB">
        <w:rPr>
          <w:rFonts w:eastAsiaTheme="minorEastAsia"/>
          <w:vertAlign w:val="subscript"/>
        </w:rPr>
        <w:t>2</w:t>
      </w:r>
      <w:r w:rsidR="0068784F" w:rsidRPr="00E456EB">
        <w:rPr>
          <w:rFonts w:eastAsiaTheme="minorEastAsia"/>
        </w:rPr>
        <w:t xml:space="preserve"> (blue squares), and </w:t>
      </w:r>
      <w:r w:rsidR="0068784F" w:rsidRPr="00E456EB">
        <w:t>100% O</w:t>
      </w:r>
      <w:r w:rsidR="0068784F" w:rsidRPr="00E456EB">
        <w:rPr>
          <w:vertAlign w:val="subscript"/>
        </w:rPr>
        <w:t>2</w:t>
      </w:r>
      <w:r w:rsidR="0068784F" w:rsidRPr="00E456EB">
        <w:t xml:space="preserve"> (green triangles) and between </w:t>
      </w:r>
      <m:oMath>
        <m:r>
          <m:rPr>
            <m:sty m:val="p"/>
          </m:rPr>
          <w:rPr>
            <w:rFonts w:ascii="Cambria Math" w:hAnsi="Cambria Math"/>
          </w:rPr>
          <m:t xml:space="preserve">25-125 </m:t>
        </m:r>
        <m:sSup>
          <m:sSupPr>
            <m:ctrlPr>
              <w:rPr>
                <w:rFonts w:ascii="Cambria Math" w:hAnsi="Cambria Math"/>
              </w:rPr>
            </m:ctrlPr>
          </m:sSupPr>
          <m:e>
            <m:r>
              <m:rPr>
                <m:sty m:val="p"/>
              </m:rPr>
              <w:rPr>
                <w:rFonts w:ascii="Cambria Math" w:hAnsi="Cambria Math"/>
              </w:rPr>
              <m:t>mJcm</m:t>
            </m:r>
          </m:e>
          <m:sup>
            <m:r>
              <m:rPr>
                <m:sty m:val="p"/>
              </m:rPr>
              <w:rPr>
                <w:rFonts w:ascii="Cambria Math" w:hAnsi="Cambria Math"/>
              </w:rPr>
              <m:t>-2</m:t>
            </m:r>
          </m:sup>
        </m:sSup>
      </m:oMath>
      <w:r w:rsidR="0068784F" w:rsidRPr="00E456EB">
        <w:t xml:space="preserve"> in steps of </w:t>
      </w:r>
      <m:oMath>
        <m:r>
          <m:rPr>
            <m:sty m:val="p"/>
          </m:rPr>
          <w:rPr>
            <w:rFonts w:ascii="Cambria Math" w:hAnsi="Cambria Math"/>
          </w:rPr>
          <m:t xml:space="preserve">25 </m:t>
        </m:r>
        <m:sSup>
          <m:sSupPr>
            <m:ctrlPr>
              <w:rPr>
                <w:rFonts w:ascii="Cambria Math" w:hAnsi="Cambria Math"/>
              </w:rPr>
            </m:ctrlPr>
          </m:sSupPr>
          <m:e>
            <m:r>
              <m:rPr>
                <m:sty m:val="p"/>
              </m:rPr>
              <w:rPr>
                <w:rFonts w:ascii="Cambria Math" w:hAnsi="Cambria Math"/>
              </w:rPr>
              <m:t>mJcm</m:t>
            </m:r>
          </m:e>
          <m:sup>
            <m:r>
              <m:rPr>
                <m:sty m:val="p"/>
              </m:rPr>
              <w:rPr>
                <w:rFonts w:ascii="Cambria Math" w:hAnsi="Cambria Math"/>
              </w:rPr>
              <m:t>-2</m:t>
            </m:r>
          </m:sup>
        </m:sSup>
      </m:oMath>
      <w:r w:rsidR="0068784F" w:rsidRPr="00E456EB">
        <w:t>.</w:t>
      </w:r>
      <w:r w:rsidR="0068784F">
        <w:t xml:space="preserve"> Further validation of the resistivity was achieved </w:t>
      </w:r>
      <w:r w:rsidR="0068784F" w:rsidRPr="0068784F">
        <w:rPr>
          <w:i/>
          <w:iCs/>
        </w:rPr>
        <w:t>via</w:t>
      </w:r>
      <w:r w:rsidR="0068784F">
        <w:t xml:space="preserve"> </w:t>
      </w:r>
      <w:r w:rsidRPr="00910E53">
        <w:t xml:space="preserve">four-point probe </w:t>
      </w:r>
      <w:r>
        <w:t>(</w:t>
      </w:r>
      <w:r w:rsidRPr="006D5E56">
        <w:rPr>
          <w:rStyle w:val="RefChar"/>
        </w:rPr>
        <w:fldChar w:fldCharType="begin"/>
      </w:r>
      <w:r w:rsidRPr="006D5E56">
        <w:rPr>
          <w:rStyle w:val="RefChar"/>
        </w:rPr>
        <w:instrText xml:space="preserve"> REF _Ref99448595 \h  \* MERGEFORMAT </w:instrText>
      </w:r>
      <w:r w:rsidRPr="006D5E56">
        <w:rPr>
          <w:rStyle w:val="RefChar"/>
        </w:rPr>
      </w:r>
      <w:r w:rsidRPr="006D5E56">
        <w:rPr>
          <w:rStyle w:val="RefChar"/>
        </w:rPr>
        <w:fldChar w:fldCharType="separate"/>
      </w:r>
      <w:r w:rsidRPr="006D5E56">
        <w:rPr>
          <w:rStyle w:val="RefChar"/>
        </w:rPr>
        <w:t>Table</w:t>
      </w:r>
      <w:r>
        <w:rPr>
          <w:rStyle w:val="RefChar"/>
        </w:rPr>
        <w:t>s</w:t>
      </w:r>
      <w:r w:rsidRPr="006D5E56">
        <w:rPr>
          <w:rStyle w:val="RefChar"/>
        </w:rPr>
        <w:t xml:space="preserve"> S1</w:t>
      </w:r>
      <w:r w:rsidRPr="006D5E56">
        <w:rPr>
          <w:rStyle w:val="RefChar"/>
        </w:rPr>
        <w:fldChar w:fldCharType="end"/>
      </w:r>
      <w:r w:rsidRPr="006D5E56">
        <w:rPr>
          <w:rStyle w:val="RefChar"/>
        </w:rPr>
        <w:t>-</w:t>
      </w:r>
      <w:r w:rsidRPr="006D5E56">
        <w:rPr>
          <w:rStyle w:val="RefChar"/>
        </w:rPr>
        <w:fldChar w:fldCharType="begin"/>
      </w:r>
      <w:r w:rsidRPr="006D5E56">
        <w:rPr>
          <w:rStyle w:val="RefChar"/>
        </w:rPr>
        <w:instrText xml:space="preserve"> REF _Ref99448638 \h </w:instrText>
      </w:r>
      <w:r>
        <w:rPr>
          <w:rStyle w:val="RefChar"/>
        </w:rPr>
        <w:instrText xml:space="preserve"> \* MERGEFORMAT </w:instrText>
      </w:r>
      <w:r w:rsidRPr="006D5E56">
        <w:rPr>
          <w:rStyle w:val="RefChar"/>
        </w:rPr>
      </w:r>
      <w:r w:rsidRPr="006D5E56">
        <w:rPr>
          <w:rStyle w:val="RefChar"/>
        </w:rPr>
        <w:fldChar w:fldCharType="separate"/>
      </w:r>
      <w:r w:rsidRPr="006D5E56">
        <w:rPr>
          <w:rStyle w:val="RefChar"/>
        </w:rPr>
        <w:t>S3</w:t>
      </w:r>
      <w:r w:rsidRPr="006D5E56">
        <w:rPr>
          <w:rStyle w:val="RefChar"/>
        </w:rPr>
        <w:fldChar w:fldCharType="end"/>
      </w:r>
      <w:r>
        <w:t xml:space="preserve">) </w:t>
      </w:r>
      <w:r w:rsidRPr="00910E53">
        <w:t xml:space="preserve">and the gradient in the carrier concentration </w:t>
      </w:r>
      <w:r w:rsidR="0068784F">
        <w:t>was</w:t>
      </w:r>
      <w:r w:rsidRPr="00910E53">
        <w:t xml:space="preserve"> independently measured with depth-profile energy-dispersive X-ray spectroscopy</w:t>
      </w:r>
      <w:r>
        <w:t xml:space="preserve"> (</w:t>
      </w:r>
      <w:r w:rsidRPr="005F2B68">
        <w:rPr>
          <w:rStyle w:val="RefChar"/>
        </w:rPr>
        <w:fldChar w:fldCharType="begin"/>
      </w:r>
      <w:r w:rsidRPr="005F2B68">
        <w:rPr>
          <w:rStyle w:val="RefChar"/>
        </w:rPr>
        <w:instrText xml:space="preserve"> REF _Ref62744687 \h  \* MERGEFORMAT </w:instrText>
      </w:r>
      <w:r w:rsidRPr="005F2B68">
        <w:rPr>
          <w:rStyle w:val="RefChar"/>
        </w:rPr>
      </w:r>
      <w:r w:rsidRPr="005F2B68">
        <w:rPr>
          <w:rStyle w:val="RefChar"/>
        </w:rPr>
        <w:fldChar w:fldCharType="separate"/>
      </w:r>
      <w:r w:rsidR="002E33F9" w:rsidRPr="002E33F9">
        <w:rPr>
          <w:rStyle w:val="RefChar"/>
        </w:rPr>
        <w:t>Fig. S20</w:t>
      </w:r>
      <w:r w:rsidRPr="005F2B68">
        <w:rPr>
          <w:rStyle w:val="RefChar"/>
        </w:rPr>
        <w:fldChar w:fldCharType="end"/>
      </w:r>
      <w:r w:rsidRPr="005F2B68">
        <w:rPr>
          <w:rStyle w:val="RefChar"/>
        </w:rPr>
        <w:t>-</w:t>
      </w:r>
      <w:r w:rsidRPr="005F2B68">
        <w:rPr>
          <w:rStyle w:val="RefChar"/>
        </w:rPr>
        <w:fldChar w:fldCharType="begin"/>
      </w:r>
      <w:r w:rsidRPr="005F2B68">
        <w:rPr>
          <w:rStyle w:val="RefChar"/>
        </w:rPr>
        <w:instrText xml:space="preserve"> REF _Ref62745476 \h  \* MERGEFORMAT </w:instrText>
      </w:r>
      <w:r w:rsidRPr="005F2B68">
        <w:rPr>
          <w:rStyle w:val="RefChar"/>
        </w:rPr>
      </w:r>
      <w:r w:rsidRPr="005F2B68">
        <w:rPr>
          <w:rStyle w:val="RefChar"/>
        </w:rPr>
        <w:fldChar w:fldCharType="separate"/>
      </w:r>
      <w:r w:rsidR="002E33F9" w:rsidRPr="002E33F9">
        <w:rPr>
          <w:rStyle w:val="RefChar"/>
        </w:rPr>
        <w:t>Fig. S22</w:t>
      </w:r>
      <w:r w:rsidRPr="005F2B68">
        <w:rPr>
          <w:rStyle w:val="RefChar"/>
        </w:rPr>
        <w:fldChar w:fldCharType="end"/>
      </w:r>
      <w:r>
        <w:t>)</w:t>
      </w:r>
      <w:r w:rsidRPr="00910E53">
        <w:t>.</w:t>
      </w:r>
      <w:r w:rsidR="00E456EB" w:rsidRPr="00E456EB">
        <w:t xml:space="preserve"> </w:t>
      </w:r>
    </w:p>
    <w:p w14:paraId="06F35792" w14:textId="1F4DA278" w:rsidR="000B2220" w:rsidRDefault="0018549E" w:rsidP="00106DA7">
      <w:pPr>
        <w:pStyle w:val="RSCI02FigureSchemeChartwithtopbar"/>
        <w:pBdr>
          <w:top w:val="none" w:sz="0" w:space="0" w:color="auto"/>
        </w:pBdr>
        <w:jc w:val="center"/>
      </w:pPr>
      <w:r w:rsidRPr="0018549E">
        <w:rPr>
          <w:noProof/>
        </w:rPr>
        <w:lastRenderedPageBreak/>
        <w:drawing>
          <wp:inline distT="0" distB="0" distL="0" distR="0" wp14:anchorId="005EA698" wp14:editId="2096B105">
            <wp:extent cx="3229407" cy="4535316"/>
            <wp:effectExtent l="0" t="0" r="0" b="0"/>
            <wp:docPr id="34" name="Picture 1" descr="A picture containing shape&#10;&#10;Description automatically generated">
              <a:extLst xmlns:a="http://schemas.openxmlformats.org/drawingml/2006/main">
                <a:ext uri="{FF2B5EF4-FFF2-40B4-BE49-F238E27FC236}">
                  <a16:creationId xmlns:a16="http://schemas.microsoft.com/office/drawing/2014/main" id="{AC1A7C91-C8B0-4EBB-B30A-3910758BC3C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1" descr="A picture containing shape&#10;&#10;Description automatically generated">
                      <a:extLst>
                        <a:ext uri="{FF2B5EF4-FFF2-40B4-BE49-F238E27FC236}">
                          <a16:creationId xmlns:a16="http://schemas.microsoft.com/office/drawing/2014/main" id="{AC1A7C91-C8B0-4EBB-B30A-3910758BC3CD}"/>
                        </a:ext>
                      </a:extLst>
                    </pic:cNvPr>
                    <pic:cNvPicPr>
                      <a:picLocks noChangeAspect="1"/>
                    </pic:cNvPicPr>
                  </pic:nvPicPr>
                  <pic:blipFill rotWithShape="1">
                    <a:blip r:embed="rId32"/>
                    <a:srcRect l="4558" b="3274"/>
                    <a:stretch/>
                  </pic:blipFill>
                  <pic:spPr bwMode="auto">
                    <a:xfrm>
                      <a:off x="0" y="0"/>
                      <a:ext cx="3233720" cy="4541372"/>
                    </a:xfrm>
                    <a:prstGeom prst="rect">
                      <a:avLst/>
                    </a:prstGeom>
                    <a:ln>
                      <a:noFill/>
                    </a:ln>
                    <a:extLst>
                      <a:ext uri="{53640926-AAD7-44D8-BBD7-CCE9431645EC}">
                        <a14:shadowObscured xmlns:a14="http://schemas.microsoft.com/office/drawing/2010/main"/>
                      </a:ext>
                    </a:extLst>
                  </pic:spPr>
                </pic:pic>
              </a:graphicData>
            </a:graphic>
          </wp:inline>
        </w:drawing>
      </w:r>
    </w:p>
    <w:p w14:paraId="5260CD51" w14:textId="68F1999D" w:rsidR="00D074EF" w:rsidRPr="00EB25AC" w:rsidRDefault="00D074EF" w:rsidP="00106DA7">
      <w:pPr>
        <w:pStyle w:val="Cap"/>
      </w:pPr>
      <w:bookmarkStart w:id="16" w:name="_Ref99457495"/>
      <w:r w:rsidRPr="00EB25AC">
        <w:rPr>
          <w:b/>
        </w:rPr>
        <w:t>Fig</w:t>
      </w:r>
      <w:r w:rsidR="00106DA7">
        <w:rPr>
          <w:b/>
        </w:rPr>
        <w:t>ure</w:t>
      </w:r>
      <w:r w:rsidRPr="00EB25AC">
        <w:rPr>
          <w:b/>
        </w:rPr>
        <w:t xml:space="preserve"> S</w:t>
      </w:r>
      <w:r w:rsidRPr="00EB25AC">
        <w:rPr>
          <w:b/>
        </w:rPr>
        <w:fldChar w:fldCharType="begin"/>
      </w:r>
      <w:r w:rsidRPr="00EB25AC">
        <w:rPr>
          <w:b/>
        </w:rPr>
        <w:instrText xml:space="preserve"> SEQ Figure \* ARABIC \s 1 </w:instrText>
      </w:r>
      <w:r w:rsidRPr="00EB25AC">
        <w:rPr>
          <w:b/>
        </w:rPr>
        <w:fldChar w:fldCharType="separate"/>
      </w:r>
      <w:r w:rsidR="002E33F9">
        <w:rPr>
          <w:b/>
          <w:noProof/>
        </w:rPr>
        <w:t>16</w:t>
      </w:r>
      <w:r w:rsidRPr="00EB25AC">
        <w:fldChar w:fldCharType="end"/>
      </w:r>
      <w:bookmarkEnd w:id="16"/>
      <w:r w:rsidRPr="00EB25AC">
        <w:rPr>
          <w:b/>
        </w:rPr>
        <w:t>.</w:t>
      </w:r>
      <w:r w:rsidRPr="00EB25AC">
        <w:t xml:space="preserve"> </w:t>
      </w:r>
      <w:r w:rsidRPr="00E456EB">
        <w:t xml:space="preserve">“Hall” (filled symbols) and “optical” (open symbols) carrier concentration, </w:t>
      </w:r>
      <m:oMath>
        <m:sSub>
          <m:sSubPr>
            <m:ctrlPr>
              <w:rPr>
                <w:rFonts w:ascii="Cambria Math" w:hAnsi="Cambria Math"/>
              </w:rPr>
            </m:ctrlPr>
          </m:sSubPr>
          <m:e>
            <m:r>
              <m:rPr>
                <m:sty m:val="p"/>
              </m:rPr>
              <w:rPr>
                <w:rFonts w:ascii="Cambria Math" w:hAnsi="Cambria Math"/>
              </w:rPr>
              <m:t>N</m:t>
            </m:r>
          </m:e>
          <m:sub>
            <m:r>
              <m:rPr>
                <m:sty m:val="p"/>
              </m:rPr>
              <w:rPr>
                <w:rFonts w:ascii="Cambria Math" w:hAnsi="Cambria Math"/>
              </w:rPr>
              <m:t>Hall</m:t>
            </m:r>
          </m:sub>
        </m:sSub>
      </m:oMath>
      <w:r w:rsidRPr="00E456EB">
        <w:rPr>
          <w:rFonts w:eastAsiaTheme="minorEastAsia"/>
        </w:rPr>
        <w:t xml:space="preserve"> and </w:t>
      </w:r>
      <m:oMath>
        <m:sSub>
          <m:sSubPr>
            <m:ctrlPr>
              <w:rPr>
                <w:rFonts w:ascii="Cambria Math" w:eastAsiaTheme="minorEastAsia" w:hAnsi="Cambria Math"/>
              </w:rPr>
            </m:ctrlPr>
          </m:sSubPr>
          <m:e>
            <m:r>
              <m:rPr>
                <m:sty m:val="p"/>
              </m:rPr>
              <w:rPr>
                <w:rFonts w:ascii="Cambria Math" w:eastAsiaTheme="minorEastAsia" w:hAnsi="Cambria Math"/>
              </w:rPr>
              <m:t>N</m:t>
            </m:r>
          </m:e>
          <m:sub>
            <m:r>
              <m:rPr>
                <m:sty m:val="p"/>
              </m:rPr>
              <w:rPr>
                <w:rFonts w:ascii="Cambria Math" w:eastAsiaTheme="minorEastAsia" w:hAnsi="Cambria Math"/>
              </w:rPr>
              <m:t>opt</m:t>
            </m:r>
          </m:sub>
        </m:sSub>
      </m:oMath>
      <w:r w:rsidRPr="00E456EB">
        <w:rPr>
          <w:rFonts w:eastAsiaTheme="minorEastAsia"/>
        </w:rPr>
        <w:t xml:space="preserve"> respectively, </w:t>
      </w:r>
      <w:r w:rsidRPr="00E456EB">
        <w:t>seed ITO films (grey stars) and those subject to reactive laser annealing in 5% H</w:t>
      </w:r>
      <w:r w:rsidRPr="00E456EB">
        <w:rPr>
          <w:vertAlign w:val="subscript"/>
        </w:rPr>
        <w:t>2</w:t>
      </w:r>
      <w:r w:rsidRPr="00E456EB">
        <w:t xml:space="preserve"> in N</w:t>
      </w:r>
      <w:r w:rsidRPr="00E456EB">
        <w:rPr>
          <w:vertAlign w:val="subscript"/>
        </w:rPr>
        <w:t>2</w:t>
      </w:r>
      <w:r w:rsidRPr="00E456EB">
        <w:t xml:space="preserve"> (red circles)</w:t>
      </w:r>
      <w:r w:rsidR="00E456EB" w:rsidRPr="00E456EB">
        <w:t xml:space="preserve">, </w:t>
      </w:r>
      <m:oMath>
        <m:r>
          <m:rPr>
            <m:sty m:val="p"/>
          </m:rPr>
          <w:rPr>
            <w:rFonts w:ascii="Cambria Math" w:hAnsi="Cambria Math"/>
          </w:rPr>
          <m:t>5%</m:t>
        </m:r>
      </m:oMath>
      <w:r w:rsidR="00E456EB" w:rsidRPr="00E456EB">
        <w:rPr>
          <w:rFonts w:eastAsiaTheme="minorEastAsia"/>
        </w:rPr>
        <w:t xml:space="preserve"> O</w:t>
      </w:r>
      <w:r w:rsidR="00E456EB" w:rsidRPr="00E456EB">
        <w:rPr>
          <w:rFonts w:eastAsiaTheme="minorEastAsia"/>
          <w:vertAlign w:val="subscript"/>
        </w:rPr>
        <w:t>2</w:t>
      </w:r>
      <w:r w:rsidR="00E456EB" w:rsidRPr="00E456EB">
        <w:rPr>
          <w:rFonts w:eastAsiaTheme="minorEastAsia"/>
        </w:rPr>
        <w:t xml:space="preserve"> in N</w:t>
      </w:r>
      <w:r w:rsidR="00E456EB" w:rsidRPr="00E456EB">
        <w:rPr>
          <w:rFonts w:eastAsiaTheme="minorEastAsia"/>
          <w:vertAlign w:val="subscript"/>
        </w:rPr>
        <w:t>2</w:t>
      </w:r>
      <w:r w:rsidR="00E456EB" w:rsidRPr="00E456EB">
        <w:rPr>
          <w:rFonts w:eastAsiaTheme="minorEastAsia"/>
        </w:rPr>
        <w:t xml:space="preserve"> (blue squares), and </w:t>
      </w:r>
      <w:r w:rsidRPr="00E456EB">
        <w:t>100% O</w:t>
      </w:r>
      <w:r w:rsidRPr="00E456EB">
        <w:rPr>
          <w:vertAlign w:val="subscript"/>
        </w:rPr>
        <w:t>2</w:t>
      </w:r>
      <w:r w:rsidRPr="00E456EB">
        <w:t xml:space="preserve"> </w:t>
      </w:r>
      <w:r w:rsidR="00E456EB" w:rsidRPr="00E456EB">
        <w:t xml:space="preserve">(green triangles) </w:t>
      </w:r>
      <w:r w:rsidRPr="00E456EB">
        <w:t xml:space="preserve">and between </w:t>
      </w:r>
      <m:oMath>
        <m:r>
          <m:rPr>
            <m:sty m:val="p"/>
          </m:rPr>
          <w:rPr>
            <w:rFonts w:ascii="Cambria Math" w:hAnsi="Cambria Math"/>
          </w:rPr>
          <m:t xml:space="preserve">25-125 </m:t>
        </m:r>
        <m:sSup>
          <m:sSupPr>
            <m:ctrlPr>
              <w:rPr>
                <w:rFonts w:ascii="Cambria Math" w:hAnsi="Cambria Math"/>
              </w:rPr>
            </m:ctrlPr>
          </m:sSupPr>
          <m:e>
            <m:r>
              <m:rPr>
                <m:sty m:val="p"/>
              </m:rPr>
              <w:rPr>
                <w:rFonts w:ascii="Cambria Math" w:hAnsi="Cambria Math"/>
              </w:rPr>
              <m:t>mJcm</m:t>
            </m:r>
          </m:e>
          <m:sup>
            <m:r>
              <m:rPr>
                <m:sty m:val="p"/>
              </m:rPr>
              <w:rPr>
                <w:rFonts w:ascii="Cambria Math" w:hAnsi="Cambria Math"/>
              </w:rPr>
              <m:t>-2</m:t>
            </m:r>
          </m:sup>
        </m:sSup>
      </m:oMath>
      <w:r w:rsidRPr="00E456EB">
        <w:t xml:space="preserve"> in steps of </w:t>
      </w:r>
      <m:oMath>
        <m:r>
          <m:rPr>
            <m:sty m:val="p"/>
          </m:rPr>
          <w:rPr>
            <w:rFonts w:ascii="Cambria Math" w:hAnsi="Cambria Math"/>
          </w:rPr>
          <m:t xml:space="preserve">25 </m:t>
        </m:r>
        <m:sSup>
          <m:sSupPr>
            <m:ctrlPr>
              <w:rPr>
                <w:rFonts w:ascii="Cambria Math" w:hAnsi="Cambria Math"/>
              </w:rPr>
            </m:ctrlPr>
          </m:sSupPr>
          <m:e>
            <m:r>
              <m:rPr>
                <m:sty m:val="p"/>
              </m:rPr>
              <w:rPr>
                <w:rFonts w:ascii="Cambria Math" w:hAnsi="Cambria Math"/>
              </w:rPr>
              <m:t>mJcm</m:t>
            </m:r>
          </m:e>
          <m:sup>
            <m:r>
              <m:rPr>
                <m:sty m:val="p"/>
              </m:rPr>
              <w:rPr>
                <w:rFonts w:ascii="Cambria Math" w:hAnsi="Cambria Math"/>
              </w:rPr>
              <m:t>-2</m:t>
            </m:r>
          </m:sup>
        </m:sSup>
      </m:oMath>
      <w:r w:rsidRPr="00E456EB">
        <w:t xml:space="preserve">. </w:t>
      </w:r>
    </w:p>
    <w:p w14:paraId="293E07B6" w14:textId="77777777" w:rsidR="00BB1FB2" w:rsidRPr="00EB25AC" w:rsidRDefault="00BB1FB2" w:rsidP="00BB1FB2">
      <w:pPr>
        <w:pStyle w:val="RSCB04AHeadingSection"/>
        <w:rPr>
          <w:lang w:val="en-GB"/>
        </w:rPr>
        <w:sectPr w:rsidR="00BB1FB2" w:rsidRPr="00EB25AC" w:rsidSect="00106DA7">
          <w:pgSz w:w="11907" w:h="16840" w:code="9"/>
          <w:pgMar w:top="720" w:right="720" w:bottom="720" w:left="720" w:header="851" w:footer="454" w:gutter="0"/>
          <w:cols w:space="227"/>
          <w:titlePg/>
          <w:docGrid w:linePitch="360"/>
        </w:sectPr>
      </w:pPr>
    </w:p>
    <w:p w14:paraId="590155C1" w14:textId="77777777" w:rsidR="00106DA7" w:rsidRDefault="00106DA7">
      <w:pPr>
        <w:rPr>
          <w:rFonts w:ascii="Arial" w:hAnsi="Arial" w:cs="Arial"/>
          <w:b/>
          <w:bCs/>
          <w:w w:val="108"/>
          <w:sz w:val="24"/>
          <w:szCs w:val="16"/>
        </w:rPr>
      </w:pPr>
      <w:bookmarkStart w:id="17" w:name="_Toc105761520"/>
      <w:r>
        <w:br w:type="page"/>
      </w:r>
    </w:p>
    <w:p w14:paraId="40B47942" w14:textId="5011E169" w:rsidR="00BB1FB2" w:rsidRPr="00EB25AC" w:rsidRDefault="00646E5D" w:rsidP="00106DA7">
      <w:pPr>
        <w:pStyle w:val="h1"/>
      </w:pPr>
      <w:r>
        <w:lastRenderedPageBreak/>
        <w:t>Section</w:t>
      </w:r>
      <w:r w:rsidR="006A7C72" w:rsidRPr="00EB25AC">
        <w:t xml:space="preserve"> </w:t>
      </w:r>
      <w:r w:rsidR="00BB1FB2" w:rsidRPr="00EB25AC">
        <w:t>D: XRD data and analysis</w:t>
      </w:r>
      <w:bookmarkEnd w:id="17"/>
    </w:p>
    <w:p w14:paraId="669CA121" w14:textId="77777777" w:rsidR="00BB1FB2" w:rsidRPr="00EB25AC" w:rsidRDefault="00BB1FB2" w:rsidP="00106DA7">
      <w:pPr>
        <w:pStyle w:val="h2"/>
        <w:spacing w:after="0"/>
      </w:pPr>
      <w:bookmarkStart w:id="18" w:name="_Toc105761521"/>
      <w:r w:rsidRPr="00EB25AC">
        <w:t>XRD spectra for all ITO films</w:t>
      </w:r>
      <w:bookmarkEnd w:id="18"/>
    </w:p>
    <w:p w14:paraId="21DE6C1F" w14:textId="77777777" w:rsidR="00BB1FB2" w:rsidRPr="00EB25AC" w:rsidRDefault="00BB1FB2" w:rsidP="00BB1FB2">
      <w:pPr>
        <w:pStyle w:val="RSCI03FigureSchemeChartUncaptioned"/>
        <w:spacing w:after="0"/>
        <w:rPr>
          <w:w w:val="108"/>
        </w:rPr>
      </w:pPr>
      <w:r w:rsidRPr="00EB25AC">
        <w:rPr>
          <w:noProof/>
          <w:w w:val="108"/>
        </w:rPr>
        <w:drawing>
          <wp:inline distT="0" distB="0" distL="0" distR="0" wp14:anchorId="77343531" wp14:editId="39C8BB9B">
            <wp:extent cx="6609851" cy="3355451"/>
            <wp:effectExtent l="0" t="0" r="0" b="0"/>
            <wp:docPr id="10" name="Picture 2" descr="A picture containing text, vector graphics&#10;&#10;Description automatically generated">
              <a:extLst xmlns:a="http://schemas.openxmlformats.org/drawingml/2006/main">
                <a:ext uri="{FF2B5EF4-FFF2-40B4-BE49-F238E27FC236}">
                  <a16:creationId xmlns:a16="http://schemas.microsoft.com/office/drawing/2014/main" id="{4A3CA104-9893-4AEA-BB47-6C2A0B36952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2" descr="A picture containing text, vector graphics&#10;&#10;Description automatically generated">
                      <a:extLst>
                        <a:ext uri="{FF2B5EF4-FFF2-40B4-BE49-F238E27FC236}">
                          <a16:creationId xmlns:a16="http://schemas.microsoft.com/office/drawing/2014/main" id="{4A3CA104-9893-4AEA-BB47-6C2A0B369527}"/>
                        </a:ext>
                      </a:extLst>
                    </pic:cNvPr>
                    <pic:cNvPicPr>
                      <a:picLocks noChangeAspect="1"/>
                    </pic:cNvPicPr>
                  </pic:nvPicPr>
                  <pic:blipFill>
                    <a:blip r:embed="rId33"/>
                    <a:stretch>
                      <a:fillRect/>
                    </a:stretch>
                  </pic:blipFill>
                  <pic:spPr>
                    <a:xfrm>
                      <a:off x="0" y="0"/>
                      <a:ext cx="6617323" cy="3359244"/>
                    </a:xfrm>
                    <a:prstGeom prst="rect">
                      <a:avLst/>
                    </a:prstGeom>
                  </pic:spPr>
                </pic:pic>
              </a:graphicData>
            </a:graphic>
          </wp:inline>
        </w:drawing>
      </w:r>
    </w:p>
    <w:p w14:paraId="077E21FC" w14:textId="390B9330" w:rsidR="00106DA7" w:rsidRPr="00106DA7" w:rsidRDefault="00BB1FB2" w:rsidP="00106DA7">
      <w:pPr>
        <w:pStyle w:val="Cap"/>
      </w:pPr>
      <w:bookmarkStart w:id="19" w:name="_Ref62235545"/>
      <w:bookmarkStart w:id="20" w:name="_Toc65692578"/>
      <w:r w:rsidRPr="00EB25AC">
        <w:rPr>
          <w:b/>
        </w:rPr>
        <w:t>Fig</w:t>
      </w:r>
      <w:r w:rsidR="00106DA7">
        <w:rPr>
          <w:b/>
        </w:rPr>
        <w:t>ure</w:t>
      </w:r>
      <w:r w:rsidRPr="00EB25AC">
        <w:rPr>
          <w:b/>
        </w:rPr>
        <w:t xml:space="preserve"> S</w:t>
      </w:r>
      <w:r w:rsidRPr="00EB25AC">
        <w:rPr>
          <w:b/>
        </w:rPr>
        <w:fldChar w:fldCharType="begin"/>
      </w:r>
      <w:r w:rsidRPr="00EB25AC">
        <w:rPr>
          <w:b/>
        </w:rPr>
        <w:instrText xml:space="preserve"> SEQ Figure \* ARABIC \s 1 </w:instrText>
      </w:r>
      <w:r w:rsidRPr="00EB25AC">
        <w:rPr>
          <w:b/>
        </w:rPr>
        <w:fldChar w:fldCharType="separate"/>
      </w:r>
      <w:r w:rsidR="002E33F9">
        <w:rPr>
          <w:b/>
          <w:noProof/>
        </w:rPr>
        <w:t>17</w:t>
      </w:r>
      <w:r w:rsidRPr="00EB25AC">
        <w:fldChar w:fldCharType="end"/>
      </w:r>
      <w:bookmarkEnd w:id="19"/>
      <w:r w:rsidRPr="00EB25AC">
        <w:rPr>
          <w:b/>
        </w:rPr>
        <w:t>.</w:t>
      </w:r>
      <w:r w:rsidRPr="00EB25AC">
        <w:t xml:space="preserve"> X-ray diffractograms for the seed ITO films (dark-light grey squares) and those subject to reactive laser annealing in (a) 100% O</w:t>
      </w:r>
      <w:r w:rsidRPr="00EB25AC">
        <w:rPr>
          <w:vertAlign w:val="subscript"/>
        </w:rPr>
        <w:t>2</w:t>
      </w:r>
      <w:r w:rsidRPr="00EB25AC">
        <w:t xml:space="preserve"> and (b) 5% H</w:t>
      </w:r>
      <w:r w:rsidRPr="00EB25AC">
        <w:rPr>
          <w:vertAlign w:val="subscript"/>
        </w:rPr>
        <w:t>2</w:t>
      </w:r>
      <w:r w:rsidRPr="00EB25AC">
        <w:t xml:space="preserve"> in N</w:t>
      </w:r>
      <w:r w:rsidRPr="00EB25AC">
        <w:rPr>
          <w:vertAlign w:val="subscript"/>
        </w:rPr>
        <w:t>2</w:t>
      </w:r>
      <w:r w:rsidRPr="00EB25AC">
        <w:t xml:space="preserve"> between </w:t>
      </w:r>
      <m:oMath>
        <m:r>
          <w:rPr>
            <w:rFonts w:ascii="Cambria Math" w:hAnsi="Cambria Math"/>
          </w:rPr>
          <m:t>25-125</m:t>
        </m:r>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mJcm</m:t>
            </m:r>
          </m:e>
          <m:sup>
            <m:r>
              <m:rPr>
                <m:sty m:val="p"/>
              </m:rPr>
              <w:rPr>
                <w:rFonts w:ascii="Cambria Math" w:hAnsi="Cambria Math"/>
              </w:rPr>
              <m:t>-2</m:t>
            </m:r>
          </m:sup>
        </m:sSup>
      </m:oMath>
      <w:r w:rsidRPr="00EB25AC">
        <w:t xml:space="preserve"> in steps of </w:t>
      </w:r>
      <m:oMath>
        <m:r>
          <w:rPr>
            <w:rFonts w:ascii="Cambria Math" w:hAnsi="Cambria Math"/>
          </w:rPr>
          <m:t>25</m:t>
        </m:r>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mJcm</m:t>
            </m:r>
          </m:e>
          <m:sup>
            <m:r>
              <m:rPr>
                <m:sty m:val="p"/>
              </m:rPr>
              <w:rPr>
                <w:rFonts w:ascii="Cambria Math" w:hAnsi="Cambria Math"/>
              </w:rPr>
              <m:t>-2</m:t>
            </m:r>
          </m:sup>
        </m:sSup>
      </m:oMath>
      <w:r w:rsidRPr="00EB25AC">
        <w:t xml:space="preserve"> (red-blue squares). The fitting of two </w:t>
      </w:r>
      <w:r w:rsidRPr="00EB25AC">
        <w:rPr>
          <w:i/>
        </w:rPr>
        <w:t>pseudo</w:t>
      </w:r>
      <w:r w:rsidRPr="00EB25AC">
        <w:t>-Voigt functions to the asymmetric peak of each film is shown with the solid lines. To facilitate the peak fitting, the (100) Si peak at 32.9⁰ - 33.1⁰ has been manually removed from all diffractograms.</w:t>
      </w:r>
      <w:bookmarkStart w:id="21" w:name="_Toc105761522"/>
      <w:bookmarkEnd w:id="20"/>
    </w:p>
    <w:p w14:paraId="308DD73F" w14:textId="5174C388" w:rsidR="00BB1FB2" w:rsidRPr="00EB25AC" w:rsidRDefault="00BB1FB2" w:rsidP="00106DA7">
      <w:pPr>
        <w:pStyle w:val="h2"/>
      </w:pPr>
      <w:r w:rsidRPr="00EB25AC">
        <w:t>XRD analysis</w:t>
      </w:r>
      <w:bookmarkEnd w:id="21"/>
      <w:r w:rsidRPr="00EB25AC">
        <w:t xml:space="preserve"> </w:t>
      </w:r>
    </w:p>
    <w:p w14:paraId="4C874E93" w14:textId="77777777" w:rsidR="00BB1FB2" w:rsidRPr="00EB25AC" w:rsidRDefault="00BB1FB2" w:rsidP="00BB1FB2">
      <w:pPr>
        <w:pStyle w:val="RSCI03FigureSchemeChartUncaptioned"/>
        <w:spacing w:after="0"/>
        <w:rPr>
          <w:w w:val="108"/>
        </w:rPr>
      </w:pPr>
      <w:r w:rsidRPr="00EB25AC">
        <w:rPr>
          <w:noProof/>
          <w:w w:val="108"/>
        </w:rPr>
        <w:drawing>
          <wp:inline distT="0" distB="0" distL="0" distR="0" wp14:anchorId="24ED29B2" wp14:editId="7960FEC6">
            <wp:extent cx="5658231" cy="4324659"/>
            <wp:effectExtent l="0" t="0" r="0" b="0"/>
            <wp:docPr id="20" name="Picture 19" descr="A picture containing light, wire&#10;&#10;Description automatically generated">
              <a:extLst xmlns:a="http://schemas.openxmlformats.org/drawingml/2006/main">
                <a:ext uri="{FF2B5EF4-FFF2-40B4-BE49-F238E27FC236}">
                  <a16:creationId xmlns:a16="http://schemas.microsoft.com/office/drawing/2014/main" id="{00D19B08-BF42-490C-A71E-8BF91DD911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descr="A picture containing light, wire&#10;&#10;Description automatically generated">
                      <a:extLst>
                        <a:ext uri="{FF2B5EF4-FFF2-40B4-BE49-F238E27FC236}">
                          <a16:creationId xmlns:a16="http://schemas.microsoft.com/office/drawing/2014/main" id="{00D19B08-BF42-490C-A71E-8BF91DD911A7}"/>
                        </a:ext>
                      </a:extLst>
                    </pic:cNvPr>
                    <pic:cNvPicPr>
                      <a:picLocks noChangeAspect="1"/>
                    </pic:cNvPicPr>
                  </pic:nvPicPr>
                  <pic:blipFill rotWithShape="1">
                    <a:blip r:embed="rId34"/>
                    <a:srcRect l="4556" t="5713" r="1805" b="2740"/>
                    <a:stretch/>
                  </pic:blipFill>
                  <pic:spPr bwMode="auto">
                    <a:xfrm>
                      <a:off x="0" y="0"/>
                      <a:ext cx="5674817" cy="4337336"/>
                    </a:xfrm>
                    <a:prstGeom prst="rect">
                      <a:avLst/>
                    </a:prstGeom>
                    <a:ln>
                      <a:noFill/>
                    </a:ln>
                    <a:extLst>
                      <a:ext uri="{53640926-AAD7-44D8-BBD7-CCE9431645EC}">
                        <a14:shadowObscured xmlns:a14="http://schemas.microsoft.com/office/drawing/2010/main"/>
                      </a:ext>
                    </a:extLst>
                  </pic:spPr>
                </pic:pic>
              </a:graphicData>
            </a:graphic>
          </wp:inline>
        </w:drawing>
      </w:r>
    </w:p>
    <w:p w14:paraId="7DDE2A33" w14:textId="09A44E40" w:rsidR="00BB1FB2" w:rsidRPr="00EB25AC" w:rsidRDefault="00BB1FB2" w:rsidP="00106DA7">
      <w:pPr>
        <w:pStyle w:val="Cap"/>
      </w:pPr>
      <w:r w:rsidRPr="00EB25AC">
        <w:rPr>
          <w:b/>
        </w:rPr>
        <w:t>Fig</w:t>
      </w:r>
      <w:r w:rsidR="00106DA7">
        <w:rPr>
          <w:b/>
        </w:rPr>
        <w:t>ure</w:t>
      </w:r>
      <w:r w:rsidRPr="00EB25AC">
        <w:rPr>
          <w:b/>
        </w:rPr>
        <w:t xml:space="preserve"> S</w:t>
      </w:r>
      <w:r w:rsidRPr="00EB25AC">
        <w:rPr>
          <w:b/>
        </w:rPr>
        <w:fldChar w:fldCharType="begin"/>
      </w:r>
      <w:r w:rsidRPr="00EB25AC">
        <w:rPr>
          <w:b/>
        </w:rPr>
        <w:instrText xml:space="preserve"> SEQ Figure \* ARABIC \s 1 </w:instrText>
      </w:r>
      <w:r w:rsidRPr="00EB25AC">
        <w:rPr>
          <w:b/>
        </w:rPr>
        <w:fldChar w:fldCharType="separate"/>
      </w:r>
      <w:r w:rsidR="002E33F9">
        <w:rPr>
          <w:b/>
          <w:noProof/>
        </w:rPr>
        <w:t>18</w:t>
      </w:r>
      <w:r w:rsidRPr="00EB25AC">
        <w:fldChar w:fldCharType="end"/>
      </w:r>
      <w:r w:rsidRPr="00EB25AC">
        <w:rPr>
          <w:b/>
        </w:rPr>
        <w:t>.</w:t>
      </w:r>
      <w:r w:rsidRPr="00EB25AC">
        <w:t xml:space="preserve"> X-ray analysis results: (a) Grain size, (b) micro-strain, (c) stress, and (d) area ratio between the two </w:t>
      </w:r>
      <w:r w:rsidRPr="00EB25AC">
        <w:rPr>
          <w:i/>
          <w:iCs/>
        </w:rPr>
        <w:t>pseudo</w:t>
      </w:r>
      <w:r w:rsidRPr="00EB25AC">
        <w:t xml:space="preserve">-Voigt peaks for the seed ITO films (grey stars) and those subject to single-pulse reactive laser annealing in </w:t>
      </w:r>
      <m:oMath>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oMath>
      <w:r w:rsidRPr="00EB25AC">
        <w:t xml:space="preserve"> (green triangles; dark green line) and </w:t>
      </w:r>
      <m:oMath>
        <m:r>
          <m:rPr>
            <m:sty m:val="p"/>
          </m:rPr>
          <w:rPr>
            <w:rFonts w:ascii="Cambria Math" w:hAnsi="Cambria Math"/>
          </w:rPr>
          <m:t>5%</m:t>
        </m:r>
      </m:oMath>
      <w:r w:rsidRPr="00EB25AC">
        <w:t xml:space="preserve"> </w:t>
      </w:r>
      <m:oMath>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 xml:space="preserve"> </m:t>
        </m:r>
      </m:oMath>
      <w:r w:rsidRPr="00EB25AC">
        <w:t>in</w:t>
      </w:r>
      <m:oMath>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N</m:t>
            </m:r>
          </m:e>
          <m:sub>
            <m:r>
              <m:rPr>
                <m:sty m:val="p"/>
              </m:rPr>
              <w:rPr>
                <w:rFonts w:ascii="Cambria Math" w:hAnsi="Cambria Math"/>
              </w:rPr>
              <m:t>2</m:t>
            </m:r>
          </m:sub>
        </m:sSub>
      </m:oMath>
      <w:r w:rsidRPr="00EB25AC">
        <w:t xml:space="preserve"> (red circles; dark red line) at </w:t>
      </w:r>
      <m:oMath>
        <m:r>
          <w:rPr>
            <w:rFonts w:ascii="Cambria Math" w:hAnsi="Cambria Math"/>
          </w:rPr>
          <m:t>25-125</m:t>
        </m:r>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mJcm</m:t>
            </m:r>
          </m:e>
          <m:sup>
            <m:r>
              <m:rPr>
                <m:sty m:val="p"/>
              </m:rPr>
              <w:rPr>
                <w:rFonts w:ascii="Cambria Math" w:hAnsi="Cambria Math"/>
              </w:rPr>
              <m:t>-2</m:t>
            </m:r>
          </m:sup>
        </m:sSup>
      </m:oMath>
      <w:r w:rsidRPr="00EB25AC">
        <w:t xml:space="preserve"> in steps of </w:t>
      </w:r>
      <m:oMath>
        <m:r>
          <w:rPr>
            <w:rFonts w:ascii="Cambria Math" w:hAnsi="Cambria Math"/>
          </w:rPr>
          <m:t>25</m:t>
        </m:r>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mJcm</m:t>
            </m:r>
          </m:e>
          <m:sup>
            <m:r>
              <m:rPr>
                <m:sty m:val="p"/>
              </m:rPr>
              <w:rPr>
                <w:rFonts w:ascii="Cambria Math" w:hAnsi="Cambria Math"/>
              </w:rPr>
              <m:t>-2</m:t>
            </m:r>
          </m:sup>
        </m:sSup>
      </m:oMath>
      <w:r w:rsidRPr="00EB25AC">
        <w:t xml:space="preserve">. </w:t>
      </w:r>
    </w:p>
    <w:p w14:paraId="4F05EDB3" w14:textId="795628D1" w:rsidR="00BB1FB2" w:rsidRPr="00EB25AC" w:rsidRDefault="00646E5D" w:rsidP="00106DA7">
      <w:pPr>
        <w:pStyle w:val="h1"/>
      </w:pPr>
      <w:bookmarkStart w:id="22" w:name="_Toc105761523"/>
      <w:r>
        <w:lastRenderedPageBreak/>
        <w:t>Section</w:t>
      </w:r>
      <w:r w:rsidR="00BB1FB2" w:rsidRPr="00EB25AC">
        <w:t xml:space="preserve"> E: XPS and EDX data and Analysis</w:t>
      </w:r>
      <w:bookmarkEnd w:id="22"/>
    </w:p>
    <w:p w14:paraId="317CB994" w14:textId="77777777" w:rsidR="00BB1FB2" w:rsidRPr="00EB25AC" w:rsidRDefault="00BB1FB2" w:rsidP="00106DA7">
      <w:pPr>
        <w:pStyle w:val="h2"/>
      </w:pPr>
      <w:bookmarkStart w:id="23" w:name="_Toc105761524"/>
      <w:r w:rsidRPr="00EB25AC">
        <w:t>XPS Data and fits</w:t>
      </w:r>
      <w:bookmarkEnd w:id="23"/>
    </w:p>
    <w:p w14:paraId="18E83C88" w14:textId="77777777" w:rsidR="00BB1FB2" w:rsidRPr="00EB25AC" w:rsidRDefault="00BB1FB2" w:rsidP="00BB1FB2">
      <w:pPr>
        <w:pStyle w:val="RSCI03FigureSchemeChartUncaptioned"/>
        <w:spacing w:after="0"/>
        <w:rPr>
          <w:w w:val="108"/>
        </w:rPr>
      </w:pPr>
      <w:bookmarkStart w:id="24" w:name="_Ref62726697"/>
      <w:r w:rsidRPr="00EB25AC">
        <w:rPr>
          <w:noProof/>
          <w:w w:val="108"/>
        </w:rPr>
        <w:drawing>
          <wp:inline distT="0" distB="0" distL="0" distR="0" wp14:anchorId="7FB249DF" wp14:editId="75C8F6E1">
            <wp:extent cx="6480000" cy="3416782"/>
            <wp:effectExtent l="0" t="0" r="0" b="0"/>
            <wp:docPr id="233" name="Picture 10" descr="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Picture 10" descr="Histogram&#10;&#10;Description automatically generated"/>
                    <pic:cNvPicPr>
                      <a:picLocks noChangeAspect="1"/>
                    </pic:cNvPicPr>
                  </pic:nvPicPr>
                  <pic:blipFill>
                    <a:blip r:embed="rId35"/>
                    <a:stretch>
                      <a:fillRect/>
                    </a:stretch>
                  </pic:blipFill>
                  <pic:spPr>
                    <a:xfrm>
                      <a:off x="0" y="0"/>
                      <a:ext cx="6480000" cy="3416782"/>
                    </a:xfrm>
                    <a:prstGeom prst="rect">
                      <a:avLst/>
                    </a:prstGeom>
                  </pic:spPr>
                </pic:pic>
              </a:graphicData>
            </a:graphic>
          </wp:inline>
        </w:drawing>
      </w:r>
    </w:p>
    <w:p w14:paraId="2066F81D" w14:textId="32A1F0EC" w:rsidR="00BB1FB2" w:rsidRPr="00EB25AC" w:rsidRDefault="00BB1FB2" w:rsidP="00106DA7">
      <w:pPr>
        <w:pStyle w:val="Cap"/>
      </w:pPr>
      <w:bookmarkStart w:id="25" w:name="_Ref62731905"/>
      <w:bookmarkStart w:id="26" w:name="_Toc65692581"/>
      <w:r w:rsidRPr="00EB25AC">
        <w:rPr>
          <w:b/>
        </w:rPr>
        <w:t>Fig</w:t>
      </w:r>
      <w:r w:rsidR="00106DA7">
        <w:rPr>
          <w:b/>
        </w:rPr>
        <w:t>ure</w:t>
      </w:r>
      <w:r w:rsidRPr="00EB25AC">
        <w:rPr>
          <w:b/>
        </w:rPr>
        <w:t xml:space="preserve"> S</w:t>
      </w:r>
      <w:r w:rsidRPr="00EB25AC">
        <w:rPr>
          <w:b/>
        </w:rPr>
        <w:fldChar w:fldCharType="begin"/>
      </w:r>
      <w:r w:rsidRPr="00EB25AC">
        <w:rPr>
          <w:b/>
        </w:rPr>
        <w:instrText xml:space="preserve"> SEQ Figure \* ARABIC \s 1 </w:instrText>
      </w:r>
      <w:r w:rsidRPr="00EB25AC">
        <w:rPr>
          <w:b/>
        </w:rPr>
        <w:fldChar w:fldCharType="separate"/>
      </w:r>
      <w:r w:rsidR="002E33F9">
        <w:rPr>
          <w:b/>
          <w:noProof/>
        </w:rPr>
        <w:t>19</w:t>
      </w:r>
      <w:r w:rsidRPr="00EB25AC">
        <w:fldChar w:fldCharType="end"/>
      </w:r>
      <w:bookmarkEnd w:id="24"/>
      <w:bookmarkEnd w:id="25"/>
      <w:r w:rsidRPr="00EB25AC">
        <w:rPr>
          <w:b/>
        </w:rPr>
        <w:t>.</w:t>
      </w:r>
      <w:r w:rsidRPr="00EB25AC">
        <w:t xml:space="preserve"> </w:t>
      </w:r>
      <w:bookmarkEnd w:id="26"/>
      <w:r w:rsidRPr="00EB25AC">
        <w:t>High resolution (a-b)</w:t>
      </w:r>
      <m:oMath>
        <m:r>
          <m:rPr>
            <m:sty m:val="p"/>
          </m:rPr>
          <w:rPr>
            <w:rFonts w:ascii="Cambria Math" w:hAnsi="Cambria Math"/>
          </w:rPr>
          <m:t xml:space="preserve"> Sn3d</m:t>
        </m:r>
      </m:oMath>
      <w:r w:rsidRPr="00EB25AC">
        <w:t xml:space="preserve">, (c-d) </w:t>
      </w:r>
      <m:oMath>
        <m:r>
          <m:rPr>
            <m:sty m:val="p"/>
          </m:rPr>
          <w:rPr>
            <w:rFonts w:ascii="Cambria Math" w:hAnsi="Cambria Math"/>
          </w:rPr>
          <m:t>O1s</m:t>
        </m:r>
      </m:oMath>
      <w:r w:rsidRPr="00EB25AC">
        <w:t xml:space="preserve"> and (e-f) </w:t>
      </w:r>
      <m:oMath>
        <m:r>
          <m:rPr>
            <m:sty m:val="p"/>
          </m:rPr>
          <w:rPr>
            <w:rFonts w:ascii="Cambria Math" w:hAnsi="Cambria Math"/>
          </w:rPr>
          <m:t>In3d</m:t>
        </m:r>
      </m:oMath>
      <w:r w:rsidRPr="00EB25AC">
        <w:t xml:space="preserve"> XPS spectra (black dots) for the seed ITO films before and after laser processing with a single pulse at </w:t>
      </w:r>
      <m:oMath>
        <m:r>
          <m:rPr>
            <m:sty m:val="p"/>
          </m:rPr>
          <w:rPr>
            <w:rFonts w:ascii="Cambria Math" w:hAnsi="Cambria Math"/>
          </w:rPr>
          <m:t>125 mJc</m:t>
        </m:r>
        <m:sSup>
          <m:sSupPr>
            <m:ctrlPr>
              <w:rPr>
                <w:rFonts w:ascii="Cambria Math" w:hAnsi="Cambria Math"/>
                <w:i/>
              </w:rPr>
            </m:ctrlPr>
          </m:sSupPr>
          <m:e>
            <m:r>
              <m:rPr>
                <m:sty m:val="p"/>
              </m:rPr>
              <w:rPr>
                <w:rFonts w:ascii="Cambria Math" w:hAnsi="Cambria Math"/>
              </w:rPr>
              <m:t>m</m:t>
            </m:r>
          </m:e>
          <m:sup>
            <m:r>
              <m:rPr>
                <m:sty m:val="p"/>
              </m:rPr>
              <w:rPr>
                <w:rFonts w:ascii="Cambria Math" w:hAnsi="Cambria Math"/>
              </w:rPr>
              <m:t>-2</m:t>
            </m:r>
          </m:sup>
        </m:sSup>
      </m:oMath>
      <w:r w:rsidRPr="00EB25AC">
        <w:t xml:space="preserve"> into an ambient atmosphere of </w:t>
      </w:r>
      <m:oMath>
        <m:r>
          <m:rPr>
            <m:sty m:val="p"/>
          </m:rPr>
          <w:rPr>
            <w:rFonts w:ascii="Cambria Math" w:hAnsi="Cambria Math"/>
          </w:rPr>
          <m:t>5%</m:t>
        </m:r>
      </m:oMath>
      <w:r w:rsidRPr="00EB25AC">
        <w:t xml:space="preserve"> </w:t>
      </w:r>
      <m:oMath>
        <m:sSub>
          <m:sSubPr>
            <m:ctrlPr>
              <w:rPr>
                <w:rFonts w:ascii="Cambria Math" w:hAnsi="Cambria Math"/>
                <w:i/>
              </w:rPr>
            </m:ctrlPr>
          </m:sSubPr>
          <m:e>
            <m:r>
              <m:rPr>
                <m:sty m:val="p"/>
              </m:rPr>
              <w:rPr>
                <w:rFonts w:ascii="Cambria Math" w:hAnsi="Cambria Math"/>
              </w:rPr>
              <m:t>H</m:t>
            </m:r>
          </m:e>
          <m:sub>
            <m:r>
              <m:rPr>
                <m:sty m:val="p"/>
              </m:rPr>
              <w:rPr>
                <w:rFonts w:ascii="Cambria Math" w:hAnsi="Cambria Math"/>
              </w:rPr>
              <m:t>2</m:t>
            </m:r>
          </m:sub>
        </m:sSub>
      </m:oMath>
      <w:r w:rsidRPr="00EB25AC">
        <w:t xml:space="preserve"> in </w:t>
      </w:r>
      <m:oMath>
        <m:sSub>
          <m:sSubPr>
            <m:ctrlPr>
              <w:rPr>
                <w:rFonts w:ascii="Cambria Math" w:hAnsi="Cambria Math"/>
                <w:i/>
              </w:rPr>
            </m:ctrlPr>
          </m:sSubPr>
          <m:e>
            <m:r>
              <m:rPr>
                <m:sty m:val="p"/>
              </m:rPr>
              <w:rPr>
                <w:rFonts w:ascii="Cambria Math" w:hAnsi="Cambria Math"/>
              </w:rPr>
              <m:t>N</m:t>
            </m:r>
          </m:e>
          <m:sub>
            <m:r>
              <m:rPr>
                <m:sty m:val="p"/>
              </m:rPr>
              <w:rPr>
                <w:rFonts w:ascii="Cambria Math" w:hAnsi="Cambria Math"/>
              </w:rPr>
              <m:t>2</m:t>
            </m:r>
          </m:sub>
        </m:sSub>
      </m:oMath>
      <w:r w:rsidRPr="00EB25AC">
        <w:t>, respectively. The blue, green, cyan, and pink solid lines present the deconvoluted peaks for each core-level and the red solid line presents the cumulative fit to the data.</w:t>
      </w:r>
    </w:p>
    <w:p w14:paraId="294927AF" w14:textId="77777777" w:rsidR="00BB1FB2" w:rsidRPr="00BB1FB2" w:rsidRDefault="00BB1FB2" w:rsidP="00BB1FB2">
      <w:pPr>
        <w:pStyle w:val="RSCB02ArticleText"/>
      </w:pPr>
    </w:p>
    <w:p w14:paraId="7684326C" w14:textId="72CC5D65" w:rsidR="00BB1FB2" w:rsidRPr="00EB25AC" w:rsidRDefault="00BB1FB2" w:rsidP="00106DA7">
      <w:pPr>
        <w:pStyle w:val="h2"/>
      </w:pPr>
      <w:bookmarkStart w:id="27" w:name="_Toc105761525"/>
      <w:r w:rsidRPr="00EB25AC">
        <w:t>EDX data and analysis</w:t>
      </w:r>
      <w:bookmarkEnd w:id="27"/>
    </w:p>
    <w:p w14:paraId="488F4EDF" w14:textId="741AD7DC" w:rsidR="00BB1FB2" w:rsidRPr="00BB1FB2" w:rsidRDefault="00BB1FB2" w:rsidP="00BB1FB2">
      <w:pPr>
        <w:pStyle w:val="RSCB02ArticleText"/>
      </w:pPr>
      <w:r w:rsidRPr="00BB1FB2">
        <w:t xml:space="preserve">The EDX images for the (a) seed ITO film and laser processed with a single </w:t>
      </w:r>
      <m:oMath>
        <m:r>
          <m:rPr>
            <m:sty m:val="p"/>
          </m:rPr>
          <w:rPr>
            <w:rFonts w:ascii="Cambria Math" w:hAnsi="Cambria Math"/>
          </w:rPr>
          <m:t>125 mJc</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Pr="00BB1FB2">
        <w:t xml:space="preserve"> pulse in (b) </w:t>
      </w:r>
      <m:oMath>
        <m:r>
          <m:rPr>
            <m:sty m:val="p"/>
          </m:rPr>
          <w:rPr>
            <w:rFonts w:ascii="Cambria Math" w:hAnsi="Cambria Math"/>
          </w:rPr>
          <m:t xml:space="preserve">5% </m:t>
        </m:r>
        <m:sSub>
          <m:sSubPr>
            <m:ctrlPr>
              <w:rPr>
                <w:rFonts w:ascii="Cambria Math" w:hAnsi="Cambria Math"/>
              </w:rPr>
            </m:ctrlPr>
          </m:sSubPr>
          <m:e>
            <m:r>
              <m:rPr>
                <m:sty m:val="p"/>
              </m:rPr>
              <w:rPr>
                <w:rFonts w:ascii="Cambria Math" w:hAnsi="Cambria Math"/>
              </w:rPr>
              <m:t>H</m:t>
            </m:r>
          </m:e>
          <m:sub>
            <m:r>
              <m:rPr>
                <m:sty m:val="p"/>
              </m:rPr>
              <w:rPr>
                <w:rFonts w:ascii="Cambria Math" w:hAnsi="Cambria Math"/>
              </w:rPr>
              <m:t>2</m:t>
            </m:r>
          </m:sub>
        </m:sSub>
        <m:r>
          <m:rPr>
            <m:sty m:val="p"/>
          </m:rPr>
          <w:rPr>
            <w:rFonts w:ascii="Cambria Math" w:hAnsi="Cambria Math"/>
          </w:rPr>
          <m:t xml:space="preserve"> </m:t>
        </m:r>
      </m:oMath>
      <w:r w:rsidRPr="00BB1FB2">
        <w:t>in</w:t>
      </w:r>
      <m:oMath>
        <m:r>
          <m:rPr>
            <m:sty m:val="p"/>
          </m:rPr>
          <w:rPr>
            <w:rFonts w:ascii="Cambria Math" w:hAnsi="Cambria Math"/>
          </w:rPr>
          <m:t xml:space="preserve"> </m:t>
        </m:r>
        <m:sSub>
          <m:sSubPr>
            <m:ctrlPr>
              <w:rPr>
                <w:rFonts w:ascii="Cambria Math" w:hAnsi="Cambria Math"/>
              </w:rPr>
            </m:ctrlPr>
          </m:sSubPr>
          <m:e>
            <m:r>
              <m:rPr>
                <m:sty m:val="p"/>
              </m:rPr>
              <w:rPr>
                <w:rFonts w:ascii="Cambria Math" w:hAnsi="Cambria Math"/>
              </w:rPr>
              <m:t>N</m:t>
            </m:r>
          </m:e>
          <m:sub>
            <m:r>
              <m:rPr>
                <m:sty m:val="p"/>
              </m:rPr>
              <w:rPr>
                <w:rFonts w:ascii="Cambria Math" w:hAnsi="Cambria Math"/>
              </w:rPr>
              <m:t>2</m:t>
            </m:r>
          </m:sub>
        </m:sSub>
      </m:oMath>
      <w:r w:rsidRPr="00BB1FB2">
        <w:t xml:space="preserve"> and (c) </w:t>
      </w:r>
      <m:oMath>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oMath>
      <w:r w:rsidRPr="00BB1FB2">
        <w:t xml:space="preserve"> </w:t>
      </w:r>
      <w:r w:rsidR="00D074EF">
        <w:t xml:space="preserve">are presented </w:t>
      </w:r>
      <w:r w:rsidRPr="00BB1FB2">
        <w:t xml:space="preserve">in </w:t>
      </w:r>
      <w:r w:rsidRPr="00D074EF">
        <w:rPr>
          <w:rStyle w:val="RefChar"/>
        </w:rPr>
        <w:fldChar w:fldCharType="begin"/>
      </w:r>
      <w:r w:rsidRPr="00D074EF">
        <w:rPr>
          <w:rStyle w:val="RefChar"/>
        </w:rPr>
        <w:instrText xml:space="preserve"> REF _Ref62744687 \h  \* MERGEFORMAT </w:instrText>
      </w:r>
      <w:r w:rsidRPr="00D074EF">
        <w:rPr>
          <w:rStyle w:val="RefChar"/>
        </w:rPr>
      </w:r>
      <w:r w:rsidRPr="00D074EF">
        <w:rPr>
          <w:rStyle w:val="RefChar"/>
        </w:rPr>
        <w:fldChar w:fldCharType="separate"/>
      </w:r>
      <w:r w:rsidR="002E33F9" w:rsidRPr="002E33F9">
        <w:rPr>
          <w:rStyle w:val="RefChar"/>
        </w:rPr>
        <w:t>Fig. S20</w:t>
      </w:r>
      <w:r w:rsidRPr="00D074EF">
        <w:rPr>
          <w:rStyle w:val="RefChar"/>
        </w:rPr>
        <w:fldChar w:fldCharType="end"/>
      </w:r>
      <w:r w:rsidRPr="00BB1FB2">
        <w:t>. Across the image, the average emitted X-ray intensity at the characteristic energy of each element within the sample is measured in order to build a depth profile of the relative elemental concentration across the film (</w:t>
      </w:r>
      <w:r w:rsidRPr="00BB1FB2">
        <w:rPr>
          <w:rStyle w:val="RefChar"/>
        </w:rPr>
        <w:fldChar w:fldCharType="begin"/>
      </w:r>
      <w:r w:rsidRPr="00BB1FB2">
        <w:rPr>
          <w:rStyle w:val="RefChar"/>
        </w:rPr>
        <w:instrText xml:space="preserve"> REF _Ref62745590 \h  \* MERGEFORMAT </w:instrText>
      </w:r>
      <w:r w:rsidRPr="00BB1FB2">
        <w:rPr>
          <w:rStyle w:val="RefChar"/>
        </w:rPr>
      </w:r>
      <w:r w:rsidRPr="00BB1FB2">
        <w:rPr>
          <w:rStyle w:val="RefChar"/>
        </w:rPr>
        <w:fldChar w:fldCharType="separate"/>
      </w:r>
      <w:r w:rsidR="002E33F9" w:rsidRPr="002E33F9">
        <w:rPr>
          <w:rStyle w:val="RefChar"/>
        </w:rPr>
        <w:t>Fig. S21</w:t>
      </w:r>
      <w:r w:rsidRPr="00BB1FB2">
        <w:rPr>
          <w:rStyle w:val="RefChar"/>
        </w:rPr>
        <w:fldChar w:fldCharType="end"/>
      </w:r>
      <w:r w:rsidRPr="00BB1FB2">
        <w:t xml:space="preserve">).  To better compare the films, the intensity of each individual element is normalised to its peak value and the zero-point distance is set to the bottom of the film. This is done by setting the “bottom” of the film to the point where the normalised grey value intensity of </w:t>
      </w:r>
      <m:oMath>
        <m:r>
          <m:rPr>
            <m:sty m:val="p"/>
          </m:rPr>
          <w:rPr>
            <w:rFonts w:ascii="Cambria Math" w:hAnsi="Cambria Math"/>
          </w:rPr>
          <m:t>In</m:t>
        </m:r>
      </m:oMath>
      <w:r w:rsidRPr="00BB1FB2">
        <w:t xml:space="preserve"> passes </w:t>
      </w:r>
      <m:oMath>
        <m:r>
          <m:rPr>
            <m:sty m:val="p"/>
          </m:rPr>
          <w:rPr>
            <w:rFonts w:ascii="Cambria Math" w:hAnsi="Cambria Math"/>
          </w:rPr>
          <m:t>0.2</m:t>
        </m:r>
      </m:oMath>
      <w:r w:rsidRPr="00BB1FB2">
        <w:t xml:space="preserve">. This value is chosen as it gives a reasonable film bottom that allows each film to align. The normalised grey value intensities for (a) tin, (b) oxygen, (c) indium, (d) platinum and (e) silicon from the defined “bottom” of the seed (grey squares) ITO film and those subject to ReLA at </w:t>
      </w:r>
      <m:oMath>
        <m:r>
          <m:rPr>
            <m:sty m:val="p"/>
          </m:rPr>
          <w:rPr>
            <w:rFonts w:ascii="Cambria Math" w:hAnsi="Cambria Math"/>
          </w:rPr>
          <m:t>125 mJc</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Pr="00BB1FB2">
        <w:t xml:space="preserve"> pulse in 5%</w:t>
      </w:r>
      <w:r w:rsidRPr="00BB1FB2">
        <w:rPr>
          <w:iCs/>
        </w:rPr>
        <w:t xml:space="preserve"> </w:t>
      </w:r>
      <w:r w:rsidRPr="00BB1FB2">
        <w:t>H</w:t>
      </w:r>
      <w:r w:rsidRPr="00BB1FB2">
        <w:rPr>
          <w:vertAlign w:val="subscript"/>
        </w:rPr>
        <w:t>2</w:t>
      </w:r>
      <w:r w:rsidRPr="00BB1FB2">
        <w:t xml:space="preserve"> </w:t>
      </w:r>
      <w:r w:rsidRPr="00BB1FB2">
        <w:rPr>
          <w:iCs/>
        </w:rPr>
        <w:t>in</w:t>
      </w:r>
      <w:r w:rsidRPr="00BB1FB2">
        <w:t xml:space="preserve"> N</w:t>
      </w:r>
      <w:r w:rsidRPr="00BB1FB2">
        <w:rPr>
          <w:vertAlign w:val="subscript"/>
        </w:rPr>
        <w:t>2</w:t>
      </w:r>
      <w:r w:rsidRPr="00BB1FB2">
        <w:rPr>
          <w:iCs/>
        </w:rPr>
        <w:t xml:space="preserve"> </w:t>
      </w:r>
      <w:r w:rsidRPr="00BB1FB2">
        <w:t xml:space="preserve">(red squares) and (c) </w:t>
      </w:r>
      <m:oMath>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oMath>
      <w:r w:rsidRPr="00BB1FB2">
        <w:t xml:space="preserve"> (green squares) are  presented in </w:t>
      </w:r>
      <w:r w:rsidRPr="00D074EF">
        <w:rPr>
          <w:rStyle w:val="RefChar"/>
        </w:rPr>
        <w:fldChar w:fldCharType="begin"/>
      </w:r>
      <w:r w:rsidRPr="00D074EF">
        <w:rPr>
          <w:rStyle w:val="RefChar"/>
        </w:rPr>
        <w:instrText xml:space="preserve"> REF _Ref62745476 \h  \* MERGEFORMAT </w:instrText>
      </w:r>
      <w:r w:rsidRPr="00D074EF">
        <w:rPr>
          <w:rStyle w:val="RefChar"/>
        </w:rPr>
      </w:r>
      <w:r w:rsidRPr="00D074EF">
        <w:rPr>
          <w:rStyle w:val="RefChar"/>
        </w:rPr>
        <w:fldChar w:fldCharType="separate"/>
      </w:r>
      <w:r w:rsidR="002E33F9" w:rsidRPr="002E33F9">
        <w:rPr>
          <w:rStyle w:val="RefChar"/>
        </w:rPr>
        <w:t>Fig. S22</w:t>
      </w:r>
      <w:r w:rsidRPr="00D074EF">
        <w:rPr>
          <w:rStyle w:val="RefChar"/>
        </w:rPr>
        <w:fldChar w:fldCharType="end"/>
      </w:r>
      <w:r w:rsidRPr="00BB1FB2">
        <w:t xml:space="preserve">. </w:t>
      </w:r>
    </w:p>
    <w:p w14:paraId="3CD1A1BF" w14:textId="77777777" w:rsidR="00BB1FB2" w:rsidRPr="00BB1FB2" w:rsidRDefault="00BB1FB2" w:rsidP="00BB1FB2">
      <w:pPr>
        <w:pStyle w:val="RSCB02ArticleText"/>
      </w:pPr>
    </w:p>
    <w:p w14:paraId="5136E2F8" w14:textId="77777777" w:rsidR="00BB1FB2" w:rsidRPr="00EB25AC" w:rsidRDefault="00BB1FB2" w:rsidP="00BB1FB2">
      <w:pPr>
        <w:pStyle w:val="RSCI03FigureSchemeChartUncaptioned"/>
        <w:spacing w:after="0"/>
        <w:rPr>
          <w:w w:val="108"/>
        </w:rPr>
      </w:pPr>
      <w:r w:rsidRPr="00EB25AC">
        <w:rPr>
          <w:noProof/>
          <w:w w:val="108"/>
        </w:rPr>
        <w:drawing>
          <wp:inline distT="0" distB="0" distL="0" distR="0" wp14:anchorId="39B41425" wp14:editId="4C759367">
            <wp:extent cx="6480000" cy="2910057"/>
            <wp:effectExtent l="0" t="0" r="0" b="5080"/>
            <wp:docPr id="49" name="Picture 48"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8" descr="Graphical user interface&#10;&#10;Description automatically generated"/>
                    <pic:cNvPicPr>
                      <a:picLocks noChangeAspect="1"/>
                    </pic:cNvPicPr>
                  </pic:nvPicPr>
                  <pic:blipFill>
                    <a:blip r:embed="rId36"/>
                    <a:stretch>
                      <a:fillRect/>
                    </a:stretch>
                  </pic:blipFill>
                  <pic:spPr>
                    <a:xfrm>
                      <a:off x="0" y="0"/>
                      <a:ext cx="6480000" cy="2910057"/>
                    </a:xfrm>
                    <a:prstGeom prst="rect">
                      <a:avLst/>
                    </a:prstGeom>
                  </pic:spPr>
                </pic:pic>
              </a:graphicData>
            </a:graphic>
          </wp:inline>
        </w:drawing>
      </w:r>
    </w:p>
    <w:p w14:paraId="41AE21FB" w14:textId="68BF87DC" w:rsidR="00BB1FB2" w:rsidRPr="00EB25AC" w:rsidRDefault="00BB1FB2" w:rsidP="00106DA7">
      <w:pPr>
        <w:pStyle w:val="Cap"/>
      </w:pPr>
      <w:bookmarkStart w:id="28" w:name="_Ref62744687"/>
      <w:bookmarkStart w:id="29" w:name="_Toc65256563"/>
      <w:r w:rsidRPr="00EB25AC">
        <w:rPr>
          <w:b/>
        </w:rPr>
        <w:lastRenderedPageBreak/>
        <w:t>Fig</w:t>
      </w:r>
      <w:r w:rsidR="00106DA7">
        <w:rPr>
          <w:b/>
        </w:rPr>
        <w:t>ure</w:t>
      </w:r>
      <w:r w:rsidRPr="00EB25AC">
        <w:rPr>
          <w:b/>
        </w:rPr>
        <w:t xml:space="preserve"> S</w:t>
      </w:r>
      <w:r w:rsidRPr="00EB25AC">
        <w:rPr>
          <w:b/>
        </w:rPr>
        <w:fldChar w:fldCharType="begin"/>
      </w:r>
      <w:r w:rsidRPr="00EB25AC">
        <w:rPr>
          <w:b/>
        </w:rPr>
        <w:instrText xml:space="preserve"> SEQ Figure \* ARABIC \s 1 </w:instrText>
      </w:r>
      <w:r w:rsidRPr="00EB25AC">
        <w:rPr>
          <w:b/>
        </w:rPr>
        <w:fldChar w:fldCharType="separate"/>
      </w:r>
      <w:r w:rsidR="002E33F9">
        <w:rPr>
          <w:b/>
          <w:noProof/>
        </w:rPr>
        <w:t>20</w:t>
      </w:r>
      <w:r w:rsidRPr="00EB25AC">
        <w:fldChar w:fldCharType="end"/>
      </w:r>
      <w:bookmarkEnd w:id="28"/>
      <w:r w:rsidRPr="00EB25AC">
        <w:rPr>
          <w:b/>
        </w:rPr>
        <w:t>.</w:t>
      </w:r>
      <w:r w:rsidRPr="00EB25AC">
        <w:t xml:space="preserve"> Transmission Electron Microscopy bright-field cross-sectional images (greyscale) of the (a) seed ITO film </w:t>
      </w:r>
      <w:bookmarkEnd w:id="29"/>
      <w:r w:rsidRPr="00EB25AC">
        <w:t xml:space="preserve">and those subject to single-pulse reactive laser annealing at </w:t>
      </w:r>
      <m:oMath>
        <m:r>
          <w:rPr>
            <w:rFonts w:ascii="Cambria Math" w:hAnsi="Cambria Math"/>
          </w:rPr>
          <m:t>125</m:t>
        </m:r>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mJcm</m:t>
            </m:r>
          </m:e>
          <m:sup>
            <m:r>
              <m:rPr>
                <m:sty m:val="p"/>
              </m:rPr>
              <w:rPr>
                <w:rFonts w:ascii="Cambria Math" w:hAnsi="Cambria Math"/>
              </w:rPr>
              <m:t>-2</m:t>
            </m:r>
          </m:sup>
        </m:sSup>
      </m:oMath>
      <w:r w:rsidRPr="00EB25AC">
        <w:t xml:space="preserve"> into a </w:t>
      </w:r>
      <m:oMath>
        <m:r>
          <m:rPr>
            <m:sty m:val="p"/>
          </m:rPr>
          <w:rPr>
            <w:rFonts w:ascii="Cambria Math" w:hAnsi="Cambria Math"/>
          </w:rPr>
          <m:t>100 psig</m:t>
        </m:r>
      </m:oMath>
      <w:r w:rsidRPr="00EB25AC">
        <w:rPr>
          <w:iCs/>
        </w:rPr>
        <w:t xml:space="preserve"> pressurised environment of</w:t>
      </w:r>
      <w:r w:rsidRPr="00EB25AC">
        <w:t xml:space="preserve"> (b) 5% H</w:t>
      </w:r>
      <w:r w:rsidRPr="00EB25AC">
        <w:rPr>
          <w:vertAlign w:val="subscript"/>
        </w:rPr>
        <w:t>2</w:t>
      </w:r>
      <w:r w:rsidRPr="00EB25AC">
        <w:t xml:space="preserve"> in N</w:t>
      </w:r>
      <w:r w:rsidRPr="00EB25AC">
        <w:rPr>
          <w:vertAlign w:val="subscript"/>
        </w:rPr>
        <w:t>2</w:t>
      </w:r>
      <w:r w:rsidRPr="00EB25AC">
        <w:t xml:space="preserve"> and (c) 100% O</w:t>
      </w:r>
      <w:r w:rsidRPr="00EB25AC">
        <w:rPr>
          <w:vertAlign w:val="subscript"/>
        </w:rPr>
        <w:t>2</w:t>
      </w:r>
      <w:r w:rsidRPr="00EB25AC">
        <w:t xml:space="preserve">. The brightfield image is overlayed with images of the detected characteristic X-ray intensity of oxygen (red), indium (green), tin (blue), platinum (purple), and silicon (yellow), as measured </w:t>
      </w:r>
      <w:r w:rsidRPr="00EB25AC">
        <w:rPr>
          <w:i/>
          <w:iCs/>
        </w:rPr>
        <w:t>via</w:t>
      </w:r>
      <w:r w:rsidRPr="00EB25AC">
        <w:t xml:space="preserve"> energy-dispersive X-Ray spectroscopy.</w:t>
      </w:r>
    </w:p>
    <w:p w14:paraId="505A6483" w14:textId="77777777" w:rsidR="00BB1FB2" w:rsidRPr="00BB1FB2" w:rsidRDefault="00BB1FB2" w:rsidP="00BB1FB2">
      <w:pPr>
        <w:pStyle w:val="RSCB02ArticleText"/>
      </w:pPr>
    </w:p>
    <w:p w14:paraId="36CED69F" w14:textId="77777777" w:rsidR="00BB1FB2" w:rsidRPr="00EB25AC" w:rsidRDefault="00BB1FB2" w:rsidP="00BB1FB2">
      <w:pPr>
        <w:pStyle w:val="RSCI03FigureSchemeChartUncaptioned"/>
        <w:spacing w:after="0"/>
        <w:rPr>
          <w:w w:val="108"/>
        </w:rPr>
      </w:pPr>
      <w:r w:rsidRPr="00EB25AC">
        <w:rPr>
          <w:noProof/>
          <w:w w:val="108"/>
        </w:rPr>
        <w:drawing>
          <wp:inline distT="0" distB="0" distL="0" distR="0" wp14:anchorId="55A4A697" wp14:editId="2897D655">
            <wp:extent cx="6480000" cy="2304174"/>
            <wp:effectExtent l="0" t="0" r="0" b="0"/>
            <wp:docPr id="54" name="Picture 53" descr="A picture containing text, l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3" descr="A picture containing text, lit&#10;&#10;Description automatically generated"/>
                    <pic:cNvPicPr>
                      <a:picLocks noChangeAspect="1"/>
                    </pic:cNvPicPr>
                  </pic:nvPicPr>
                  <pic:blipFill rotWithShape="1">
                    <a:blip r:embed="rId37"/>
                    <a:srcRect l="5283" r="5030"/>
                    <a:stretch/>
                  </pic:blipFill>
                  <pic:spPr bwMode="auto">
                    <a:xfrm>
                      <a:off x="0" y="0"/>
                      <a:ext cx="6480000" cy="2304174"/>
                    </a:xfrm>
                    <a:prstGeom prst="rect">
                      <a:avLst/>
                    </a:prstGeom>
                    <a:ln>
                      <a:noFill/>
                    </a:ln>
                    <a:extLst>
                      <a:ext uri="{53640926-AAD7-44D8-BBD7-CCE9431645EC}">
                        <a14:shadowObscured xmlns:a14="http://schemas.microsoft.com/office/drawing/2010/main"/>
                      </a:ext>
                    </a:extLst>
                  </pic:spPr>
                </pic:pic>
              </a:graphicData>
            </a:graphic>
          </wp:inline>
        </w:drawing>
      </w:r>
    </w:p>
    <w:p w14:paraId="380C7438" w14:textId="22ADCB1E" w:rsidR="00BB1FB2" w:rsidRPr="00EB25AC" w:rsidRDefault="00BB1FB2" w:rsidP="00106DA7">
      <w:pPr>
        <w:pStyle w:val="Cap"/>
      </w:pPr>
      <w:bookmarkStart w:id="30" w:name="_Ref62745590"/>
      <w:bookmarkStart w:id="31" w:name="_Toc65256564"/>
      <w:r w:rsidRPr="00EB25AC">
        <w:rPr>
          <w:b/>
        </w:rPr>
        <w:t>Fig</w:t>
      </w:r>
      <w:r w:rsidR="00106DA7">
        <w:rPr>
          <w:b/>
        </w:rPr>
        <w:t>ure</w:t>
      </w:r>
      <w:r w:rsidRPr="00EB25AC">
        <w:rPr>
          <w:b/>
        </w:rPr>
        <w:t xml:space="preserve"> S</w:t>
      </w:r>
      <w:r w:rsidRPr="00EB25AC">
        <w:rPr>
          <w:b/>
        </w:rPr>
        <w:fldChar w:fldCharType="begin"/>
      </w:r>
      <w:r w:rsidRPr="00EB25AC">
        <w:rPr>
          <w:b/>
        </w:rPr>
        <w:instrText xml:space="preserve"> SEQ Figure \* ARABIC \s 1 </w:instrText>
      </w:r>
      <w:r w:rsidRPr="00EB25AC">
        <w:rPr>
          <w:b/>
        </w:rPr>
        <w:fldChar w:fldCharType="separate"/>
      </w:r>
      <w:r w:rsidR="002E33F9">
        <w:rPr>
          <w:b/>
          <w:noProof/>
        </w:rPr>
        <w:t>21</w:t>
      </w:r>
      <w:r w:rsidRPr="00EB25AC">
        <w:fldChar w:fldCharType="end"/>
      </w:r>
      <w:bookmarkEnd w:id="30"/>
      <w:r w:rsidRPr="00EB25AC">
        <w:rPr>
          <w:b/>
        </w:rPr>
        <w:t>.</w:t>
      </w:r>
      <w:r w:rsidRPr="00EB25AC">
        <w:t xml:space="preserve"> </w:t>
      </w:r>
      <w:bookmarkEnd w:id="31"/>
      <w:r w:rsidRPr="00EB25AC">
        <w:t xml:space="preserve">Depth-profiles of the energy-dispersive X-Ray spectroscopy intensity for the characteristic peaks of oxygen (pink), indium (orange), tin (yellow), platinum (blue), and silicon (purple) for the (a) seed ITO film and those subject to single-pulse reactive laser annealing at </w:t>
      </w:r>
      <m:oMath>
        <m:r>
          <w:rPr>
            <w:rFonts w:ascii="Cambria Math" w:hAnsi="Cambria Math"/>
          </w:rPr>
          <m:t>125</m:t>
        </m:r>
        <m:r>
          <m:rPr>
            <m:sty m:val="p"/>
          </m:rPr>
          <w:rPr>
            <w:rFonts w:ascii="Cambria Math" w:hAnsi="Cambria Math"/>
          </w:rPr>
          <m:t xml:space="preserve"> </m:t>
        </m:r>
        <m:sSup>
          <m:sSupPr>
            <m:ctrlPr>
              <w:rPr>
                <w:rFonts w:ascii="Cambria Math" w:hAnsi="Cambria Math"/>
              </w:rPr>
            </m:ctrlPr>
          </m:sSupPr>
          <m:e>
            <m:r>
              <m:rPr>
                <m:sty m:val="p"/>
              </m:rPr>
              <w:rPr>
                <w:rFonts w:ascii="Cambria Math" w:hAnsi="Cambria Math"/>
              </w:rPr>
              <m:t>mJcm</m:t>
            </m:r>
          </m:e>
          <m:sup>
            <m:r>
              <m:rPr>
                <m:sty m:val="p"/>
              </m:rPr>
              <w:rPr>
                <w:rFonts w:ascii="Cambria Math" w:hAnsi="Cambria Math"/>
              </w:rPr>
              <m:t>-2</m:t>
            </m:r>
          </m:sup>
        </m:sSup>
      </m:oMath>
      <w:r w:rsidRPr="00EB25AC">
        <w:t xml:space="preserve"> into a </w:t>
      </w:r>
      <m:oMath>
        <m:r>
          <m:rPr>
            <m:sty m:val="p"/>
          </m:rPr>
          <w:rPr>
            <w:rFonts w:ascii="Cambria Math" w:hAnsi="Cambria Math"/>
          </w:rPr>
          <m:t>100 psig</m:t>
        </m:r>
      </m:oMath>
      <w:r w:rsidRPr="00EB25AC">
        <w:rPr>
          <w:iCs/>
        </w:rPr>
        <w:t xml:space="preserve"> pressurised environment of</w:t>
      </w:r>
      <w:r w:rsidRPr="00EB25AC">
        <w:t xml:space="preserve"> (b) 5% H</w:t>
      </w:r>
      <w:r w:rsidRPr="00EB25AC">
        <w:rPr>
          <w:vertAlign w:val="subscript"/>
        </w:rPr>
        <w:t>2</w:t>
      </w:r>
      <w:r w:rsidRPr="00EB25AC">
        <w:t xml:space="preserve"> in N</w:t>
      </w:r>
      <w:r w:rsidRPr="00EB25AC">
        <w:rPr>
          <w:vertAlign w:val="subscript"/>
        </w:rPr>
        <w:t>2</w:t>
      </w:r>
      <w:r w:rsidRPr="00EB25AC">
        <w:t xml:space="preserve"> and (c) 100% O</w:t>
      </w:r>
      <w:r w:rsidRPr="00EB25AC">
        <w:rPr>
          <w:vertAlign w:val="subscript"/>
        </w:rPr>
        <w:t>2</w:t>
      </w:r>
      <w:r w:rsidRPr="00EB25AC">
        <w:t>. The green squares present the depth profile of bright-field image greyscale intensity, for reference.</w:t>
      </w:r>
    </w:p>
    <w:p w14:paraId="50D355BE" w14:textId="77777777" w:rsidR="00BB1FB2" w:rsidRPr="00BB1FB2" w:rsidRDefault="00BB1FB2" w:rsidP="00BB1FB2">
      <w:pPr>
        <w:pStyle w:val="RSCB02ArticleText"/>
      </w:pPr>
    </w:p>
    <w:p w14:paraId="568D4C37" w14:textId="77777777" w:rsidR="00BB1FB2" w:rsidRPr="00BB1FB2" w:rsidRDefault="00BB1FB2" w:rsidP="00BB1FB2">
      <w:pPr>
        <w:pStyle w:val="RSCB02ArticleText"/>
      </w:pPr>
    </w:p>
    <w:p w14:paraId="05B1ACEE" w14:textId="77777777" w:rsidR="00BB1FB2" w:rsidRPr="00BB1FB2" w:rsidRDefault="00BB1FB2" w:rsidP="00BB1FB2">
      <w:pPr>
        <w:pStyle w:val="RSCB02ArticleText"/>
      </w:pPr>
    </w:p>
    <w:p w14:paraId="0C43DCDD" w14:textId="77777777" w:rsidR="00BB1FB2" w:rsidRPr="00BB1FB2" w:rsidRDefault="00BB1FB2" w:rsidP="00BB1FB2">
      <w:pPr>
        <w:pStyle w:val="RSCB02ArticleText"/>
      </w:pPr>
    </w:p>
    <w:p w14:paraId="227CB8D1" w14:textId="77777777" w:rsidR="00BB1FB2" w:rsidRPr="00EB25AC" w:rsidRDefault="00BB1FB2" w:rsidP="00BB1FB2">
      <w:pPr>
        <w:pStyle w:val="RSCI03FigureSchemeChartUncaptioned"/>
        <w:spacing w:after="0"/>
        <w:rPr>
          <w:w w:val="108"/>
        </w:rPr>
      </w:pPr>
      <w:r w:rsidRPr="00EB25AC">
        <w:rPr>
          <w:noProof/>
          <w:w w:val="108"/>
        </w:rPr>
        <w:drawing>
          <wp:inline distT="0" distB="0" distL="0" distR="0" wp14:anchorId="64064ECC" wp14:editId="6109D2BB">
            <wp:extent cx="6480000" cy="3618322"/>
            <wp:effectExtent l="0" t="0" r="0" b="1270"/>
            <wp:docPr id="8" name="Picture 3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2" descr="A picture containing diagram&#10;&#10;Description automatically generated"/>
                    <pic:cNvPicPr>
                      <a:picLocks noChangeAspect="1"/>
                    </pic:cNvPicPr>
                  </pic:nvPicPr>
                  <pic:blipFill rotWithShape="1">
                    <a:blip r:embed="rId38" cstate="hqprint">
                      <a:extLst>
                        <a:ext uri="{28A0092B-C50C-407E-A947-70E740481C1C}">
                          <a14:useLocalDpi xmlns:a14="http://schemas.microsoft.com/office/drawing/2010/main"/>
                        </a:ext>
                      </a:extLst>
                    </a:blip>
                    <a:srcRect l="3252" t="5126" r="5038" b="2611"/>
                    <a:stretch/>
                  </pic:blipFill>
                  <pic:spPr bwMode="auto">
                    <a:xfrm>
                      <a:off x="0" y="0"/>
                      <a:ext cx="6480000" cy="3618322"/>
                    </a:xfrm>
                    <a:prstGeom prst="rect">
                      <a:avLst/>
                    </a:prstGeom>
                    <a:ln>
                      <a:noFill/>
                    </a:ln>
                    <a:extLst>
                      <a:ext uri="{53640926-AAD7-44D8-BBD7-CCE9431645EC}">
                        <a14:shadowObscured xmlns:a14="http://schemas.microsoft.com/office/drawing/2010/main"/>
                      </a:ext>
                    </a:extLst>
                  </pic:spPr>
                </pic:pic>
              </a:graphicData>
            </a:graphic>
          </wp:inline>
        </w:drawing>
      </w:r>
    </w:p>
    <w:p w14:paraId="561BAB0B" w14:textId="4E084A38" w:rsidR="00403921" w:rsidRDefault="00BB1FB2" w:rsidP="00106DA7">
      <w:pPr>
        <w:pStyle w:val="Cap"/>
        <w:sectPr w:rsidR="00403921" w:rsidSect="00BB1FB2">
          <w:headerReference w:type="default" r:id="rId39"/>
          <w:type w:val="continuous"/>
          <w:pgSz w:w="11907" w:h="16840" w:code="9"/>
          <w:pgMar w:top="720" w:right="720" w:bottom="720" w:left="720" w:header="851" w:footer="454" w:gutter="0"/>
          <w:cols w:space="227"/>
          <w:titlePg/>
          <w:docGrid w:linePitch="360"/>
        </w:sectPr>
      </w:pPr>
      <w:bookmarkStart w:id="32" w:name="_Ref62745476"/>
      <w:bookmarkStart w:id="33" w:name="_Toc65692585"/>
      <w:r w:rsidRPr="00EB25AC">
        <w:rPr>
          <w:b/>
        </w:rPr>
        <w:t>Fig</w:t>
      </w:r>
      <w:r w:rsidR="00106DA7">
        <w:rPr>
          <w:b/>
        </w:rPr>
        <w:t>ure</w:t>
      </w:r>
      <w:r w:rsidRPr="00EB25AC">
        <w:rPr>
          <w:b/>
        </w:rPr>
        <w:t xml:space="preserve"> S</w:t>
      </w:r>
      <w:r w:rsidRPr="00EB25AC">
        <w:rPr>
          <w:b/>
        </w:rPr>
        <w:fldChar w:fldCharType="begin"/>
      </w:r>
      <w:r w:rsidRPr="00EB25AC">
        <w:rPr>
          <w:b/>
        </w:rPr>
        <w:instrText xml:space="preserve"> SEQ Figure \* ARABIC \s 1 </w:instrText>
      </w:r>
      <w:r w:rsidRPr="00EB25AC">
        <w:rPr>
          <w:b/>
        </w:rPr>
        <w:fldChar w:fldCharType="separate"/>
      </w:r>
      <w:r w:rsidR="002E33F9">
        <w:rPr>
          <w:b/>
          <w:noProof/>
        </w:rPr>
        <w:t>22</w:t>
      </w:r>
      <w:r w:rsidRPr="00EB25AC">
        <w:fldChar w:fldCharType="end"/>
      </w:r>
      <w:bookmarkEnd w:id="32"/>
      <w:r w:rsidRPr="00EB25AC">
        <w:rPr>
          <w:b/>
        </w:rPr>
        <w:t>.</w:t>
      </w:r>
      <w:r w:rsidRPr="00EB25AC">
        <w:t xml:space="preserve"> </w:t>
      </w:r>
      <w:bookmarkEnd w:id="33"/>
      <w:r w:rsidRPr="00EB25AC">
        <w:t xml:space="preserve">The normalised grey value intensities for (a) tin, (b) oxygen, (c) indium, (d) platinum and (e) silicon from the defined “bottom” of the seed (grey squares) ITO film and those subject to ReLA at </w:t>
      </w:r>
      <m:oMath>
        <m:r>
          <m:rPr>
            <m:sty m:val="p"/>
          </m:rPr>
          <w:rPr>
            <w:rFonts w:ascii="Cambria Math" w:hAnsi="Cambria Math"/>
          </w:rPr>
          <m:t>125 mJc</m:t>
        </m:r>
        <m:sSup>
          <m:sSupPr>
            <m:ctrlPr>
              <w:rPr>
                <w:rFonts w:ascii="Cambria Math" w:hAnsi="Cambria Math"/>
              </w:rPr>
            </m:ctrlPr>
          </m:sSupPr>
          <m:e>
            <m:r>
              <m:rPr>
                <m:sty m:val="p"/>
              </m:rPr>
              <w:rPr>
                <w:rFonts w:ascii="Cambria Math" w:hAnsi="Cambria Math"/>
              </w:rPr>
              <m:t>m</m:t>
            </m:r>
          </m:e>
          <m:sup>
            <m:r>
              <m:rPr>
                <m:sty m:val="p"/>
              </m:rPr>
              <w:rPr>
                <w:rFonts w:ascii="Cambria Math" w:hAnsi="Cambria Math"/>
              </w:rPr>
              <m:t>-2</m:t>
            </m:r>
          </m:sup>
        </m:sSup>
      </m:oMath>
      <w:r w:rsidRPr="00EB25AC">
        <w:t xml:space="preserve"> pulse in 5%</w:t>
      </w:r>
      <w:r w:rsidRPr="00EB25AC">
        <w:rPr>
          <w:iCs/>
        </w:rPr>
        <w:t xml:space="preserve"> </w:t>
      </w:r>
      <w:r w:rsidRPr="00EB25AC">
        <w:t>H</w:t>
      </w:r>
      <w:r w:rsidRPr="00EB25AC">
        <w:rPr>
          <w:vertAlign w:val="subscript"/>
        </w:rPr>
        <w:t>2</w:t>
      </w:r>
      <w:r w:rsidRPr="00EB25AC">
        <w:t xml:space="preserve"> </w:t>
      </w:r>
      <w:r w:rsidRPr="00EB25AC">
        <w:rPr>
          <w:iCs/>
        </w:rPr>
        <w:t>in</w:t>
      </w:r>
      <w:r w:rsidRPr="00EB25AC">
        <w:t xml:space="preserve"> N</w:t>
      </w:r>
      <w:r w:rsidRPr="00EB25AC">
        <w:rPr>
          <w:vertAlign w:val="subscript"/>
        </w:rPr>
        <w:t>2</w:t>
      </w:r>
      <w:r w:rsidRPr="00EB25AC">
        <w:rPr>
          <w:iCs/>
        </w:rPr>
        <w:t xml:space="preserve"> </w:t>
      </w:r>
      <w:r w:rsidRPr="00EB25AC">
        <w:t xml:space="preserve">(red squares) and (c) </w:t>
      </w:r>
      <m:oMath>
        <m:sSub>
          <m:sSubPr>
            <m:ctrlPr>
              <w:rPr>
                <w:rFonts w:ascii="Cambria Math" w:hAnsi="Cambria Math"/>
              </w:rPr>
            </m:ctrlPr>
          </m:sSubPr>
          <m:e>
            <m:r>
              <m:rPr>
                <m:sty m:val="p"/>
              </m:rPr>
              <w:rPr>
                <w:rFonts w:ascii="Cambria Math" w:hAnsi="Cambria Math"/>
              </w:rPr>
              <m:t>O</m:t>
            </m:r>
          </m:e>
          <m:sub>
            <m:r>
              <m:rPr>
                <m:sty m:val="p"/>
              </m:rPr>
              <w:rPr>
                <w:rFonts w:ascii="Cambria Math" w:hAnsi="Cambria Math"/>
              </w:rPr>
              <m:t>2</m:t>
            </m:r>
          </m:sub>
        </m:sSub>
      </m:oMath>
      <w:r w:rsidRPr="00EB25AC">
        <w:t xml:space="preserve"> (green squares). (f) Presents the depth profile of bright-field image greyscale intensity, for reference.</w:t>
      </w:r>
    </w:p>
    <w:p w14:paraId="7E7DACC5" w14:textId="522A0DA7" w:rsidR="00403921" w:rsidRPr="00403921" w:rsidRDefault="00403921" w:rsidP="00403921">
      <w:pPr>
        <w:pStyle w:val="RSCB02ArticleText"/>
        <w:sectPr w:rsidR="00403921" w:rsidRPr="00403921" w:rsidSect="00106DA7">
          <w:type w:val="continuous"/>
          <w:pgSz w:w="11907" w:h="16840" w:code="9"/>
          <w:pgMar w:top="720" w:right="720" w:bottom="720" w:left="720" w:header="851" w:footer="454" w:gutter="0"/>
          <w:cols w:space="227"/>
          <w:titlePg/>
          <w:docGrid w:linePitch="360"/>
        </w:sectPr>
      </w:pPr>
    </w:p>
    <w:p w14:paraId="78540EAF" w14:textId="77777777" w:rsidR="00106DA7" w:rsidRDefault="00106DA7">
      <w:pPr>
        <w:rPr>
          <w:rFonts w:cstheme="minorHAnsi"/>
          <w:b/>
          <w:bCs/>
          <w:w w:val="108"/>
          <w:sz w:val="24"/>
          <w:szCs w:val="16"/>
        </w:rPr>
      </w:pPr>
      <w:bookmarkStart w:id="34" w:name="_Toc105761526"/>
      <w:r>
        <w:br w:type="page"/>
      </w:r>
    </w:p>
    <w:p w14:paraId="2F75F5B8" w14:textId="2343BA70" w:rsidR="002D1193" w:rsidRDefault="006A7C72" w:rsidP="006A7C72">
      <w:pPr>
        <w:pStyle w:val="RSCB04AHeadingSection"/>
        <w:rPr>
          <w:lang w:val="en-GB"/>
        </w:rPr>
      </w:pPr>
      <w:r w:rsidRPr="00EB25AC">
        <w:rPr>
          <w:lang w:val="en-GB"/>
        </w:rPr>
        <w:lastRenderedPageBreak/>
        <w:t>References</w:t>
      </w:r>
      <w:bookmarkEnd w:id="34"/>
    </w:p>
    <w:p w14:paraId="65DA6672" w14:textId="46A9D221" w:rsidR="0054415E" w:rsidRDefault="0054415E" w:rsidP="0054415E">
      <w:pPr>
        <w:pStyle w:val="Norm"/>
        <w:numPr>
          <w:ilvl w:val="0"/>
          <w:numId w:val="12"/>
        </w:numPr>
        <w:spacing w:after="120"/>
        <w:divId w:val="1629235317"/>
        <w:rPr>
          <w:sz w:val="24"/>
          <w:szCs w:val="24"/>
        </w:rPr>
      </w:pPr>
      <w:r>
        <w:t xml:space="preserve">Fujiwara, H. &amp; Kondo, M. Effects of carrier concentration on the dielectric function of </w:t>
      </w:r>
      <w:proofErr w:type="spellStart"/>
      <w:r>
        <w:t>ZnO:Ga</w:t>
      </w:r>
      <w:proofErr w:type="spellEnd"/>
      <w:r>
        <w:t xml:space="preserve"> and In2O3:Sn studied by spectroscopic ellipsometry: Analysis of free-carrier and band-edge absorption. </w:t>
      </w:r>
      <w:r>
        <w:rPr>
          <w:i/>
          <w:iCs/>
        </w:rPr>
        <w:t>Physical Review B</w:t>
      </w:r>
      <w:r>
        <w:t xml:space="preserve"> </w:t>
      </w:r>
      <w:r>
        <w:rPr>
          <w:b/>
          <w:bCs/>
        </w:rPr>
        <w:t>71</w:t>
      </w:r>
      <w:r>
        <w:t>, 075109 (2005).</w:t>
      </w:r>
    </w:p>
    <w:p w14:paraId="06990619" w14:textId="47D1C0AD" w:rsidR="0054415E" w:rsidRDefault="0054415E" w:rsidP="0054415E">
      <w:pPr>
        <w:pStyle w:val="Norm"/>
        <w:numPr>
          <w:ilvl w:val="0"/>
          <w:numId w:val="12"/>
        </w:numPr>
        <w:spacing w:after="120"/>
        <w:divId w:val="350182027"/>
      </w:pPr>
      <w:r>
        <w:t xml:space="preserve">Kim, H. </w:t>
      </w:r>
      <w:r>
        <w:rPr>
          <w:i/>
          <w:iCs/>
        </w:rPr>
        <w:t>et al.</w:t>
      </w:r>
      <w:r>
        <w:t xml:space="preserve"> Electrical, optical, and structural properties of indium–tin–oxide thin films for organic light-emitting devices. </w:t>
      </w:r>
      <w:r>
        <w:rPr>
          <w:i/>
          <w:iCs/>
        </w:rPr>
        <w:t>Journal of Applied Physics</w:t>
      </w:r>
      <w:r>
        <w:t xml:space="preserve"> </w:t>
      </w:r>
      <w:r>
        <w:rPr>
          <w:b/>
          <w:bCs/>
        </w:rPr>
        <w:t>86</w:t>
      </w:r>
      <w:r>
        <w:t>, 6451–6461 (1999).</w:t>
      </w:r>
    </w:p>
    <w:p w14:paraId="378BA907" w14:textId="54D993B9" w:rsidR="0054415E" w:rsidRDefault="0054415E" w:rsidP="0054415E">
      <w:pPr>
        <w:pStyle w:val="Norm"/>
        <w:numPr>
          <w:ilvl w:val="0"/>
          <w:numId w:val="12"/>
        </w:numPr>
        <w:spacing w:after="120"/>
        <w:divId w:val="788817286"/>
      </w:pPr>
      <w:r>
        <w:t xml:space="preserve">Ellmer, K. &amp; </w:t>
      </w:r>
      <w:proofErr w:type="spellStart"/>
      <w:r>
        <w:t>Mientus</w:t>
      </w:r>
      <w:proofErr w:type="spellEnd"/>
      <w:r>
        <w:t xml:space="preserve">, R. Carrier transport in polycrystalline ITO and </w:t>
      </w:r>
      <w:proofErr w:type="spellStart"/>
      <w:r>
        <w:t>ZnO:Al</w:t>
      </w:r>
      <w:proofErr w:type="spellEnd"/>
      <w:r>
        <w:t xml:space="preserve"> II: The influence of grain barriers and boundaries. </w:t>
      </w:r>
      <w:r>
        <w:rPr>
          <w:i/>
          <w:iCs/>
        </w:rPr>
        <w:t>Thin Solid Films</w:t>
      </w:r>
      <w:r>
        <w:t xml:space="preserve"> </w:t>
      </w:r>
      <w:r>
        <w:rPr>
          <w:b/>
          <w:bCs/>
        </w:rPr>
        <w:t>516</w:t>
      </w:r>
      <w:r>
        <w:t>, 5829–5835 (2008).</w:t>
      </w:r>
    </w:p>
    <w:p w14:paraId="03E03103" w14:textId="3A05091B" w:rsidR="0054415E" w:rsidRDefault="0054415E" w:rsidP="0054415E">
      <w:pPr>
        <w:pStyle w:val="Norm"/>
        <w:numPr>
          <w:ilvl w:val="0"/>
          <w:numId w:val="12"/>
        </w:numPr>
        <w:spacing w:after="120"/>
        <w:divId w:val="1883708045"/>
      </w:pPr>
      <w:r>
        <w:t xml:space="preserve">Ellmer, K. &amp; </w:t>
      </w:r>
      <w:proofErr w:type="spellStart"/>
      <w:r>
        <w:t>Mientus</w:t>
      </w:r>
      <w:proofErr w:type="spellEnd"/>
      <w:r>
        <w:t xml:space="preserve">, R. Carrier transport in polycrystalline transparent conductive oxides: A comparative study of zinc oxide and indium oxide. </w:t>
      </w:r>
      <w:r>
        <w:rPr>
          <w:i/>
          <w:iCs/>
        </w:rPr>
        <w:t>Thin Solid Films</w:t>
      </w:r>
      <w:r>
        <w:t xml:space="preserve"> </w:t>
      </w:r>
      <w:r>
        <w:rPr>
          <w:b/>
          <w:bCs/>
        </w:rPr>
        <w:t>516</w:t>
      </w:r>
      <w:r>
        <w:t>, 4620–4627 (2008).</w:t>
      </w:r>
    </w:p>
    <w:p w14:paraId="4AC4EDCC" w14:textId="6E3B3609" w:rsidR="0054415E" w:rsidRDefault="0054415E" w:rsidP="0054415E">
      <w:pPr>
        <w:pStyle w:val="Norm"/>
        <w:numPr>
          <w:ilvl w:val="0"/>
          <w:numId w:val="12"/>
        </w:numPr>
        <w:spacing w:after="120"/>
        <w:divId w:val="332343674"/>
      </w:pPr>
      <w:proofErr w:type="spellStart"/>
      <w:r>
        <w:t>Masetti</w:t>
      </w:r>
      <w:proofErr w:type="spellEnd"/>
      <w:r>
        <w:t xml:space="preserve">, G., </w:t>
      </w:r>
      <w:proofErr w:type="spellStart"/>
      <w:r>
        <w:t>Severi</w:t>
      </w:r>
      <w:proofErr w:type="spellEnd"/>
      <w:r>
        <w:t xml:space="preserve">, M. &amp; </w:t>
      </w:r>
      <w:proofErr w:type="spellStart"/>
      <w:r>
        <w:t>Solmi</w:t>
      </w:r>
      <w:proofErr w:type="spellEnd"/>
      <w:r>
        <w:t xml:space="preserve">, S. </w:t>
      </w:r>
      <w:proofErr w:type="spellStart"/>
      <w:r>
        <w:t>Modeling</w:t>
      </w:r>
      <w:proofErr w:type="spellEnd"/>
      <w:r>
        <w:t xml:space="preserve"> of carrier mobility against carrier concentration in arsenic-, phosphorus-, and boron-doped silicon. </w:t>
      </w:r>
      <w:r>
        <w:rPr>
          <w:i/>
          <w:iCs/>
        </w:rPr>
        <w:t>IEEE Transactions on Electron Devices</w:t>
      </w:r>
      <w:r>
        <w:t xml:space="preserve"> </w:t>
      </w:r>
      <w:r>
        <w:rPr>
          <w:b/>
          <w:bCs/>
        </w:rPr>
        <w:t>30</w:t>
      </w:r>
      <w:r>
        <w:t>, 764–769 (1983).</w:t>
      </w:r>
    </w:p>
    <w:p w14:paraId="7FE37D4D" w14:textId="7094E051" w:rsidR="0054415E" w:rsidRDefault="0054415E" w:rsidP="0054415E">
      <w:pPr>
        <w:pStyle w:val="Norm"/>
        <w:numPr>
          <w:ilvl w:val="0"/>
          <w:numId w:val="12"/>
        </w:numPr>
        <w:spacing w:after="120"/>
        <w:divId w:val="854612532"/>
      </w:pPr>
      <w:r w:rsidRPr="0054415E">
        <w:rPr>
          <w:lang w:val="nl-NL"/>
        </w:rPr>
        <w:t xml:space="preserve">Hillier, J. A. </w:t>
      </w:r>
      <w:r w:rsidRPr="0054415E">
        <w:rPr>
          <w:i/>
          <w:iCs/>
          <w:lang w:val="nl-NL"/>
        </w:rPr>
        <w:t>et al.</w:t>
      </w:r>
      <w:r w:rsidRPr="0054415E">
        <w:rPr>
          <w:lang w:val="nl-NL"/>
        </w:rPr>
        <w:t xml:space="preserve"> </w:t>
      </w:r>
      <w:r>
        <w:t xml:space="preserve">When ellipsometry works best: A case study with transparent conductive oxides. </w:t>
      </w:r>
      <w:r>
        <w:rPr>
          <w:i/>
          <w:iCs/>
        </w:rPr>
        <w:t>ACS Photonics</w:t>
      </w:r>
      <w:r>
        <w:t xml:space="preserve"> </w:t>
      </w:r>
      <w:r>
        <w:rPr>
          <w:b/>
          <w:bCs/>
        </w:rPr>
        <w:t>7</w:t>
      </w:r>
      <w:r>
        <w:t>, (2020).</w:t>
      </w:r>
    </w:p>
    <w:p w14:paraId="38DE25D2" w14:textId="1ACE1F7B" w:rsidR="0054415E" w:rsidRDefault="0054415E" w:rsidP="0054415E">
      <w:pPr>
        <w:pStyle w:val="Norm"/>
        <w:numPr>
          <w:ilvl w:val="0"/>
          <w:numId w:val="12"/>
        </w:numPr>
        <w:spacing w:after="120"/>
        <w:divId w:val="1734699126"/>
      </w:pPr>
      <w:proofErr w:type="spellStart"/>
      <w:r>
        <w:t>Hilfiker</w:t>
      </w:r>
      <w:proofErr w:type="spellEnd"/>
      <w:r>
        <w:t xml:space="preserve">, J. N. &amp; Tompkins, H. G. </w:t>
      </w:r>
      <w:r>
        <w:rPr>
          <w:i/>
          <w:iCs/>
        </w:rPr>
        <w:t>Spectroscopic Ellipsometry: Practical Application To Thin Film Characterization</w:t>
      </w:r>
      <w:r>
        <w:t>. (Momentum Press, 2015).</w:t>
      </w:r>
    </w:p>
    <w:p w14:paraId="4F5BCE72" w14:textId="71DF1CC2" w:rsidR="0054415E" w:rsidRDefault="0054415E" w:rsidP="0054415E">
      <w:pPr>
        <w:pStyle w:val="Norm"/>
        <w:numPr>
          <w:ilvl w:val="0"/>
          <w:numId w:val="12"/>
        </w:numPr>
        <w:spacing w:after="120"/>
        <w:divId w:val="1317883023"/>
      </w:pPr>
      <w:r>
        <w:t xml:space="preserve">Jellison, G. E. &amp; Modine, F. A. Parameterization of the optical functions of amorphous materials in the interband region. </w:t>
      </w:r>
      <w:r>
        <w:rPr>
          <w:i/>
          <w:iCs/>
        </w:rPr>
        <w:t>Applied Physics Letters</w:t>
      </w:r>
      <w:r>
        <w:t xml:space="preserve"> </w:t>
      </w:r>
      <w:r>
        <w:rPr>
          <w:b/>
          <w:bCs/>
        </w:rPr>
        <w:t>69</w:t>
      </w:r>
      <w:r>
        <w:t>, 371–373 (1996).</w:t>
      </w:r>
    </w:p>
    <w:p w14:paraId="100BD584" w14:textId="175F28F4" w:rsidR="0054415E" w:rsidRDefault="0054415E" w:rsidP="0054415E">
      <w:pPr>
        <w:pStyle w:val="Norm"/>
        <w:numPr>
          <w:ilvl w:val="0"/>
          <w:numId w:val="12"/>
        </w:numPr>
        <w:spacing w:after="120"/>
        <w:divId w:val="379016239"/>
      </w:pPr>
      <w:r>
        <w:t xml:space="preserve">de Sousa </w:t>
      </w:r>
      <w:proofErr w:type="spellStart"/>
      <w:r>
        <w:t>Meneses</w:t>
      </w:r>
      <w:proofErr w:type="spellEnd"/>
      <w:r>
        <w:t xml:space="preserve">, D., </w:t>
      </w:r>
      <w:proofErr w:type="spellStart"/>
      <w:r>
        <w:t>Malki</w:t>
      </w:r>
      <w:proofErr w:type="spellEnd"/>
      <w:r>
        <w:t xml:space="preserve">, M. &amp; </w:t>
      </w:r>
      <w:proofErr w:type="spellStart"/>
      <w:r>
        <w:t>Echegut</w:t>
      </w:r>
      <w:proofErr w:type="spellEnd"/>
      <w:r>
        <w:t xml:space="preserve">, P. Structure and lattice dynamics of binary lead silicate glasses investigated by infrared spectroscopy. </w:t>
      </w:r>
      <w:r>
        <w:rPr>
          <w:i/>
          <w:iCs/>
        </w:rPr>
        <w:t>Journal of Non-Crystalline Solids</w:t>
      </w:r>
      <w:r>
        <w:t xml:space="preserve"> </w:t>
      </w:r>
      <w:r>
        <w:rPr>
          <w:b/>
          <w:bCs/>
        </w:rPr>
        <w:t>352</w:t>
      </w:r>
      <w:r>
        <w:t>, 769–776 (2006).</w:t>
      </w:r>
    </w:p>
    <w:p w14:paraId="310AE439" w14:textId="38B2D077" w:rsidR="0054415E" w:rsidRDefault="0054415E" w:rsidP="0054415E">
      <w:pPr>
        <w:pStyle w:val="Norm"/>
        <w:numPr>
          <w:ilvl w:val="0"/>
          <w:numId w:val="12"/>
        </w:numPr>
        <w:spacing w:after="120"/>
        <w:divId w:val="869074664"/>
      </w:pPr>
      <w:proofErr w:type="spellStart"/>
      <w:r>
        <w:t>Uprety</w:t>
      </w:r>
      <w:proofErr w:type="spellEnd"/>
      <w:r>
        <w:t xml:space="preserve">, P., </w:t>
      </w:r>
      <w:proofErr w:type="spellStart"/>
      <w:r>
        <w:t>Junda</w:t>
      </w:r>
      <w:proofErr w:type="spellEnd"/>
      <w:r>
        <w:t xml:space="preserve">, M. M., Salmon, H. &amp; </w:t>
      </w:r>
      <w:proofErr w:type="spellStart"/>
      <w:r>
        <w:t>Podraza</w:t>
      </w:r>
      <w:proofErr w:type="spellEnd"/>
      <w:r>
        <w:t xml:space="preserve">, N. J. Understanding near infrared absorption in tin doped indium oxide thin films. </w:t>
      </w:r>
      <w:r>
        <w:rPr>
          <w:i/>
          <w:iCs/>
        </w:rPr>
        <w:t>Journal of Physics D: Applied Physics</w:t>
      </w:r>
      <w:r>
        <w:t xml:space="preserve"> </w:t>
      </w:r>
      <w:r>
        <w:rPr>
          <w:b/>
          <w:bCs/>
        </w:rPr>
        <w:t>51</w:t>
      </w:r>
      <w:r>
        <w:t>, 295302 (2018).</w:t>
      </w:r>
    </w:p>
    <w:p w14:paraId="09E22C30" w14:textId="3EF42512" w:rsidR="0054415E" w:rsidRDefault="0054415E" w:rsidP="0054415E">
      <w:pPr>
        <w:pStyle w:val="Norm"/>
        <w:numPr>
          <w:ilvl w:val="0"/>
          <w:numId w:val="12"/>
        </w:numPr>
        <w:spacing w:after="120"/>
        <w:divId w:val="31006281"/>
      </w:pPr>
      <w:r>
        <w:t xml:space="preserve">Gonçalves, G. </w:t>
      </w:r>
      <w:r>
        <w:rPr>
          <w:i/>
          <w:iCs/>
        </w:rPr>
        <w:t>et al.</w:t>
      </w:r>
      <w:r>
        <w:t xml:space="preserve"> Influence of post-annealing temperature on the properties exhibited by ITO, IZO and GZO thin films. </w:t>
      </w:r>
      <w:r>
        <w:rPr>
          <w:i/>
          <w:iCs/>
        </w:rPr>
        <w:t>Thin Solid Films</w:t>
      </w:r>
      <w:r>
        <w:t xml:space="preserve"> </w:t>
      </w:r>
      <w:r>
        <w:rPr>
          <w:b/>
          <w:bCs/>
        </w:rPr>
        <w:t>515</w:t>
      </w:r>
      <w:r>
        <w:t>, 8562–8566 (2007).</w:t>
      </w:r>
    </w:p>
    <w:p w14:paraId="5BC0242C" w14:textId="36CF9E1B" w:rsidR="00403921" w:rsidRPr="00403921" w:rsidRDefault="0054415E" w:rsidP="0054415E">
      <w:pPr>
        <w:pStyle w:val="RSCB02ArticleText"/>
        <w:spacing w:after="120"/>
      </w:pPr>
      <w:r>
        <w:rPr>
          <w:rFonts w:eastAsia="Times New Roman"/>
        </w:rPr>
        <w:t> </w:t>
      </w:r>
    </w:p>
    <w:sectPr w:rsidR="00403921" w:rsidRPr="00403921" w:rsidSect="00BB1FB2">
      <w:type w:val="continuous"/>
      <w:pgSz w:w="11907" w:h="16840" w:code="9"/>
      <w:pgMar w:top="720" w:right="720" w:bottom="720" w:left="720" w:header="851" w:footer="454" w:gutter="0"/>
      <w:cols w:space="227"/>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F6F45" w14:textId="77777777" w:rsidR="00CB6DF2" w:rsidRDefault="00CB6DF2" w:rsidP="00E547DB">
      <w:pPr>
        <w:spacing w:after="0" w:line="240" w:lineRule="auto"/>
      </w:pPr>
      <w:r>
        <w:separator/>
      </w:r>
    </w:p>
    <w:p w14:paraId="6A3C90F1" w14:textId="77777777" w:rsidR="00CB6DF2" w:rsidRDefault="00CB6DF2"/>
    <w:p w14:paraId="30915674" w14:textId="77777777" w:rsidR="00CB6DF2" w:rsidRDefault="00CB6DF2"/>
    <w:p w14:paraId="52AE5F01" w14:textId="77777777" w:rsidR="00CB6DF2" w:rsidRDefault="00CB6DF2"/>
    <w:p w14:paraId="067F926B" w14:textId="77777777" w:rsidR="00CB6DF2" w:rsidRDefault="00CB6DF2"/>
    <w:p w14:paraId="6720B94F" w14:textId="77777777" w:rsidR="00CB6DF2" w:rsidRDefault="00CB6DF2"/>
  </w:endnote>
  <w:endnote w:type="continuationSeparator" w:id="0">
    <w:p w14:paraId="468B04C7" w14:textId="77777777" w:rsidR="00CB6DF2" w:rsidRDefault="00CB6DF2" w:rsidP="00E547DB">
      <w:pPr>
        <w:spacing w:after="0" w:line="240" w:lineRule="auto"/>
      </w:pPr>
      <w:r>
        <w:continuationSeparator/>
      </w:r>
    </w:p>
    <w:p w14:paraId="5E432021" w14:textId="77777777" w:rsidR="00CB6DF2" w:rsidRDefault="00CB6DF2"/>
    <w:p w14:paraId="50348A06" w14:textId="77777777" w:rsidR="00CB6DF2" w:rsidRDefault="00CB6DF2"/>
    <w:p w14:paraId="0A9FE193" w14:textId="77777777" w:rsidR="00CB6DF2" w:rsidRDefault="00CB6DF2"/>
    <w:p w14:paraId="329D6C44" w14:textId="77777777" w:rsidR="00CB6DF2" w:rsidRDefault="00CB6DF2"/>
    <w:p w14:paraId="5C4F3874" w14:textId="77777777" w:rsidR="00CB6DF2" w:rsidRDefault="00CB6DF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embedRegular r:id="rId1" w:fontKey="{0237AB4F-A51C-494F-A226-58E2BDCD3CC0}"/>
    <w:embedBold r:id="rId2" w:fontKey="{D42B962E-8008-446C-B8EC-07BEF170C0B4}"/>
    <w:embedItalic r:id="rId3" w:fontKey="{BF0DF40B-9FA2-4BF8-92B2-FDCD65D2EE40}"/>
    <w:embedBoldItalic r:id="rId4" w:fontKey="{33ED1576-23D7-4683-ADF6-745A28EEAB74}"/>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embedRegular r:id="rId5" w:fontKey="{B0A5818E-DB2F-488D-BBF0-F317369FD55F}"/>
    <w:embedBold r:id="rId6" w:fontKey="{CBDA8393-D0A9-4252-A866-F9880CE3D7DF}"/>
    <w:embedItalic r:id="rId7" w:fontKey="{E7A2E9E7-8428-4203-A364-A5C3A4B71236}"/>
  </w:font>
  <w:font w:name="AdvOT1efcda3b.B">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embedRegular r:id="rId8" w:fontKey="{9C749AC1-EA4A-4670-AE06-058B47EDD434}"/>
  </w:font>
  <w:font w:name="Cambria Math">
    <w:panose1 w:val="02040503050406030204"/>
    <w:charset w:val="00"/>
    <w:family w:val="roman"/>
    <w:pitch w:val="variable"/>
    <w:sig w:usb0="E00006FF" w:usb1="420024FF" w:usb2="02000000" w:usb3="00000000" w:csb0="0000019F" w:csb1="00000000"/>
    <w:embedRegular r:id="rId9" w:fontKey="{D1440959-E9F3-42F1-ABFD-905321DCA3B0}"/>
    <w:embedBold r:id="rId10" w:fontKey="{2F399E06-628B-4CA1-9DA0-BC31B5ED3974}"/>
    <w:embedItalic r:id="rId11" w:fontKey="{9A95291E-1FBA-4C6F-A31B-6B8E72037179}"/>
    <w:embedBoldItalic r:id="rId12" w:fontKey="{ED52E11E-7DF5-42B3-9056-B076A49F58E1}"/>
  </w:font>
  <w:font w:name="AdvOT596495f2">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405301" w14:textId="77777777" w:rsidR="00723F9D" w:rsidRPr="006602F1" w:rsidRDefault="00723F9D" w:rsidP="00D45ADF">
    <w:pPr>
      <w:pStyle w:val="Footer"/>
      <w:tabs>
        <w:tab w:val="clear" w:pos="4513"/>
        <w:tab w:val="clear" w:pos="9026"/>
        <w:tab w:val="right" w:pos="10206"/>
      </w:tabs>
      <w:spacing w:before="480"/>
      <w:rPr>
        <w:spacing w:val="10"/>
        <w:sz w:val="16"/>
        <w:szCs w:val="16"/>
      </w:rPr>
    </w:pPr>
    <w:r w:rsidRPr="006602F1">
      <w:rPr>
        <w:b/>
        <w:spacing w:val="10"/>
        <w:sz w:val="16"/>
        <w:szCs w:val="16"/>
      </w:rPr>
      <w:fldChar w:fldCharType="begin"/>
    </w:r>
    <w:r w:rsidRPr="006602F1">
      <w:rPr>
        <w:b/>
        <w:spacing w:val="10"/>
        <w:sz w:val="16"/>
        <w:szCs w:val="16"/>
      </w:rPr>
      <w:instrText xml:space="preserve"> PAGE   \* MERGEFORMAT </w:instrText>
    </w:r>
    <w:r w:rsidRPr="006602F1">
      <w:rPr>
        <w:b/>
        <w:spacing w:val="10"/>
        <w:sz w:val="16"/>
        <w:szCs w:val="16"/>
      </w:rPr>
      <w:fldChar w:fldCharType="separate"/>
    </w:r>
    <w:r>
      <w:rPr>
        <w:b/>
        <w:noProof/>
        <w:spacing w:val="10"/>
        <w:sz w:val="16"/>
        <w:szCs w:val="16"/>
      </w:rPr>
      <w:t>2</w:t>
    </w:r>
    <w:r w:rsidRPr="006602F1">
      <w:rPr>
        <w:b/>
        <w:noProof/>
        <w:spacing w:val="10"/>
        <w:sz w:val="16"/>
        <w:szCs w:val="16"/>
      </w:rPr>
      <w:fldChar w:fldCharType="end"/>
    </w:r>
    <w:r w:rsidRPr="006602F1">
      <w:rPr>
        <w:noProof/>
        <w:spacing w:val="10"/>
        <w:sz w:val="16"/>
        <w:szCs w:val="16"/>
      </w:rPr>
      <w:t xml:space="preserve"> | </w:t>
    </w:r>
    <w:r>
      <w:rPr>
        <w:i/>
        <w:noProof/>
        <w:spacing w:val="10"/>
        <w:sz w:val="16"/>
        <w:szCs w:val="16"/>
      </w:rPr>
      <w:t>J</w:t>
    </w:r>
    <w:r w:rsidRPr="006602F1">
      <w:rPr>
        <w:i/>
        <w:noProof/>
        <w:spacing w:val="10"/>
        <w:sz w:val="16"/>
        <w:szCs w:val="16"/>
      </w:rPr>
      <w:t xml:space="preserve">. </w:t>
    </w:r>
    <w:r>
      <w:rPr>
        <w:i/>
        <w:noProof/>
        <w:spacing w:val="10"/>
        <w:sz w:val="16"/>
        <w:szCs w:val="16"/>
      </w:rPr>
      <w:t>Name</w:t>
    </w:r>
    <w:r w:rsidRPr="006602F1">
      <w:rPr>
        <w:noProof/>
        <w:spacing w:val="10"/>
        <w:sz w:val="16"/>
        <w:szCs w:val="16"/>
      </w:rPr>
      <w:t xml:space="preserve">., 2012, </w:t>
    </w:r>
    <w:r w:rsidRPr="006602F1">
      <w:rPr>
        <w:b/>
        <w:noProof/>
        <w:spacing w:val="10"/>
        <w:sz w:val="16"/>
        <w:szCs w:val="16"/>
      </w:rPr>
      <w:t>00</w:t>
    </w:r>
    <w:r w:rsidRPr="006602F1">
      <w:rPr>
        <w:noProof/>
        <w:spacing w:val="10"/>
        <w:sz w:val="16"/>
        <w:szCs w:val="16"/>
      </w:rPr>
      <w:t>, 1-3</w:t>
    </w:r>
    <w:r w:rsidRPr="006602F1">
      <w:rPr>
        <w:noProof/>
        <w:spacing w:val="10"/>
        <w:sz w:val="16"/>
        <w:szCs w:val="16"/>
      </w:rPr>
      <w:tab/>
    </w:r>
    <w:r w:rsidRPr="00AC3BF2">
      <w:rPr>
        <w:noProof/>
        <w:spacing w:val="2"/>
        <w:sz w:val="16"/>
        <w:szCs w:val="16"/>
      </w:rPr>
      <w:t xml:space="preserve">This journal is </w:t>
    </w:r>
    <w:r w:rsidRPr="00AC3BF2">
      <w:rPr>
        <w:rFonts w:cstheme="minorHAnsi"/>
        <w:noProof/>
        <w:spacing w:val="2"/>
        <w:sz w:val="16"/>
        <w:szCs w:val="16"/>
      </w:rPr>
      <w:t>©</w:t>
    </w:r>
    <w:r w:rsidRPr="00AC3BF2">
      <w:rPr>
        <w:noProof/>
        <w:spacing w:val="2"/>
        <w:sz w:val="16"/>
        <w:szCs w:val="16"/>
      </w:rPr>
      <w:t xml:space="preserve"> The Royal Society of Chemistry 20</w:t>
    </w:r>
    <w:r>
      <w:rPr>
        <w:noProof/>
        <w:spacing w:val="2"/>
        <w:sz w:val="16"/>
        <w:szCs w:val="16"/>
      </w:rPr>
      <w:t>xx</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381661"/>
      <w:docPartObj>
        <w:docPartGallery w:val="Page Numbers (Bottom of Page)"/>
        <w:docPartUnique/>
      </w:docPartObj>
    </w:sdtPr>
    <w:sdtEndPr/>
    <w:sdtContent>
      <w:sdt>
        <w:sdtPr>
          <w:id w:val="-1769616900"/>
          <w:docPartObj>
            <w:docPartGallery w:val="Page Numbers (Top of Page)"/>
            <w:docPartUnique/>
          </w:docPartObj>
        </w:sdtPr>
        <w:sdtEndPr/>
        <w:sdtContent>
          <w:p w14:paraId="74B2B574" w14:textId="3C570008" w:rsidR="00EA091F" w:rsidRDefault="00EB25AC" w:rsidP="00EB25AC">
            <w:pPr>
              <w:pStyle w:val="Footer"/>
              <w:jc w:val="right"/>
            </w:pPr>
            <w:r>
              <w:ptab w:relativeTo="margin" w:alignment="left" w:leader="none"/>
            </w: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7C395" w14:textId="077B84D3" w:rsidR="00E70DCE" w:rsidRPr="006602F1" w:rsidRDefault="00E70DCE" w:rsidP="00D45ADF">
    <w:pPr>
      <w:pStyle w:val="Footer"/>
      <w:tabs>
        <w:tab w:val="clear" w:pos="4513"/>
        <w:tab w:val="clear" w:pos="9026"/>
        <w:tab w:val="right" w:pos="10206"/>
      </w:tabs>
      <w:spacing w:before="480"/>
      <w:rPr>
        <w:spacing w:val="10"/>
        <w:sz w:val="16"/>
        <w:szCs w:val="16"/>
      </w:rPr>
    </w:pPr>
    <w:r w:rsidRPr="006602F1">
      <w:rPr>
        <w:b/>
        <w:spacing w:val="10"/>
        <w:sz w:val="16"/>
        <w:szCs w:val="16"/>
      </w:rPr>
      <w:fldChar w:fldCharType="begin"/>
    </w:r>
    <w:r w:rsidRPr="006602F1">
      <w:rPr>
        <w:b/>
        <w:spacing w:val="10"/>
        <w:sz w:val="16"/>
        <w:szCs w:val="16"/>
      </w:rPr>
      <w:instrText xml:space="preserve"> PAGE   \* MERGEFORMAT </w:instrText>
    </w:r>
    <w:r w:rsidRPr="006602F1">
      <w:rPr>
        <w:b/>
        <w:spacing w:val="10"/>
        <w:sz w:val="16"/>
        <w:szCs w:val="16"/>
      </w:rPr>
      <w:fldChar w:fldCharType="separate"/>
    </w:r>
    <w:r w:rsidR="009250AC">
      <w:rPr>
        <w:b/>
        <w:noProof/>
        <w:spacing w:val="10"/>
        <w:sz w:val="16"/>
        <w:szCs w:val="16"/>
      </w:rPr>
      <w:t>2</w:t>
    </w:r>
    <w:r w:rsidRPr="006602F1">
      <w:rPr>
        <w:b/>
        <w:noProof/>
        <w:spacing w:val="10"/>
        <w:sz w:val="16"/>
        <w:szCs w:val="16"/>
      </w:rPr>
      <w:fldChar w:fldCharType="end"/>
    </w:r>
    <w:r w:rsidRPr="006602F1">
      <w:rPr>
        <w:noProof/>
        <w:spacing w:val="10"/>
        <w:sz w:val="16"/>
        <w:szCs w:val="16"/>
      </w:rPr>
      <w:t xml:space="preserve"> | </w:t>
    </w:r>
    <w:r w:rsidR="00672928">
      <w:rPr>
        <w:i/>
        <w:noProof/>
        <w:spacing w:val="10"/>
        <w:sz w:val="16"/>
        <w:szCs w:val="16"/>
      </w:rPr>
      <w:t>J</w:t>
    </w:r>
    <w:r w:rsidRPr="006602F1">
      <w:rPr>
        <w:i/>
        <w:noProof/>
        <w:spacing w:val="10"/>
        <w:sz w:val="16"/>
        <w:szCs w:val="16"/>
      </w:rPr>
      <w:t xml:space="preserve">. </w:t>
    </w:r>
    <w:r w:rsidR="00672928">
      <w:rPr>
        <w:i/>
        <w:noProof/>
        <w:spacing w:val="10"/>
        <w:sz w:val="16"/>
        <w:szCs w:val="16"/>
      </w:rPr>
      <w:t>Name</w:t>
    </w:r>
    <w:r w:rsidRPr="006602F1">
      <w:rPr>
        <w:noProof/>
        <w:spacing w:val="10"/>
        <w:sz w:val="16"/>
        <w:szCs w:val="16"/>
      </w:rPr>
      <w:t xml:space="preserve">., 2012, </w:t>
    </w:r>
    <w:r w:rsidRPr="006602F1">
      <w:rPr>
        <w:b/>
        <w:noProof/>
        <w:spacing w:val="10"/>
        <w:sz w:val="16"/>
        <w:szCs w:val="16"/>
      </w:rPr>
      <w:t>00</w:t>
    </w:r>
    <w:r w:rsidRPr="006602F1">
      <w:rPr>
        <w:noProof/>
        <w:spacing w:val="10"/>
        <w:sz w:val="16"/>
        <w:szCs w:val="16"/>
      </w:rPr>
      <w:t>, 1-3</w:t>
    </w:r>
    <w:r w:rsidR="004877C8" w:rsidRPr="006602F1">
      <w:rPr>
        <w:noProof/>
        <w:spacing w:val="10"/>
        <w:sz w:val="16"/>
        <w:szCs w:val="16"/>
      </w:rPr>
      <w:tab/>
    </w:r>
    <w:r w:rsidR="004877C8" w:rsidRPr="00AC3BF2">
      <w:rPr>
        <w:noProof/>
        <w:spacing w:val="2"/>
        <w:sz w:val="16"/>
        <w:szCs w:val="16"/>
      </w:rPr>
      <w:t xml:space="preserve">This journal is </w:t>
    </w:r>
    <w:r w:rsidR="004877C8" w:rsidRPr="00AC3BF2">
      <w:rPr>
        <w:rFonts w:cstheme="minorHAnsi"/>
        <w:noProof/>
        <w:spacing w:val="2"/>
        <w:sz w:val="16"/>
        <w:szCs w:val="16"/>
      </w:rPr>
      <w:t>©</w:t>
    </w:r>
    <w:r w:rsidR="004877C8" w:rsidRPr="00AC3BF2">
      <w:rPr>
        <w:noProof/>
        <w:spacing w:val="2"/>
        <w:sz w:val="16"/>
        <w:szCs w:val="16"/>
      </w:rPr>
      <w:t xml:space="preserve"> The Royal Society of Chemistry 20</w:t>
    </w:r>
    <w:r w:rsidR="00180ABE">
      <w:rPr>
        <w:noProof/>
        <w:spacing w:val="2"/>
        <w:sz w:val="16"/>
        <w:szCs w:val="16"/>
      </w:rPr>
      <w:t>xx</w:t>
    </w:r>
  </w:p>
  <w:p w14:paraId="5387BC78" w14:textId="77777777" w:rsidR="00E23DBE" w:rsidRDefault="00E23DBE"/>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CC148E" w14:textId="533F4668" w:rsidR="004877C8" w:rsidRPr="00B25795" w:rsidRDefault="004877C8" w:rsidP="00B257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C604C7" w14:textId="77777777" w:rsidR="00CB6DF2" w:rsidRDefault="00CB6DF2" w:rsidP="00E547DB">
      <w:pPr>
        <w:spacing w:after="0" w:line="240" w:lineRule="auto"/>
      </w:pPr>
      <w:r>
        <w:separator/>
      </w:r>
    </w:p>
    <w:p w14:paraId="65B20D66" w14:textId="77777777" w:rsidR="00CB6DF2" w:rsidRDefault="00CB6DF2"/>
    <w:p w14:paraId="7AB8EA5A" w14:textId="77777777" w:rsidR="00CB6DF2" w:rsidRDefault="00CB6DF2"/>
    <w:p w14:paraId="230378E8" w14:textId="77777777" w:rsidR="00CB6DF2" w:rsidRDefault="00CB6DF2"/>
    <w:p w14:paraId="574219A5" w14:textId="77777777" w:rsidR="00CB6DF2" w:rsidRDefault="00CB6DF2"/>
    <w:p w14:paraId="1DDEC614" w14:textId="77777777" w:rsidR="00CB6DF2" w:rsidRDefault="00CB6DF2"/>
  </w:footnote>
  <w:footnote w:type="continuationSeparator" w:id="0">
    <w:p w14:paraId="6F067527" w14:textId="77777777" w:rsidR="00CB6DF2" w:rsidRDefault="00CB6DF2" w:rsidP="00E547DB">
      <w:pPr>
        <w:spacing w:after="0" w:line="240" w:lineRule="auto"/>
      </w:pPr>
      <w:r>
        <w:continuationSeparator/>
      </w:r>
    </w:p>
    <w:p w14:paraId="65C946C9" w14:textId="77777777" w:rsidR="00CB6DF2" w:rsidRDefault="00CB6DF2"/>
    <w:p w14:paraId="75AD8354" w14:textId="77777777" w:rsidR="00CB6DF2" w:rsidRDefault="00CB6DF2"/>
    <w:p w14:paraId="1C942674" w14:textId="77777777" w:rsidR="00CB6DF2" w:rsidRDefault="00CB6DF2"/>
    <w:p w14:paraId="7A93EA35" w14:textId="77777777" w:rsidR="00CB6DF2" w:rsidRDefault="00CB6DF2"/>
    <w:p w14:paraId="178CEAB1" w14:textId="77777777" w:rsidR="00CB6DF2" w:rsidRDefault="00CB6DF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370123" w14:textId="2E85A7B3" w:rsidR="00723F9D" w:rsidRPr="00305629" w:rsidRDefault="00646E5D" w:rsidP="00305629">
    <w:pPr>
      <w:pStyle w:val="Header"/>
      <w:tabs>
        <w:tab w:val="right" w:pos="10206"/>
      </w:tabs>
      <w:spacing w:after="240"/>
      <w:rPr>
        <w:rFonts w:cstheme="minorHAnsi"/>
        <w:b/>
        <w:color w:val="999999"/>
        <w:sz w:val="20"/>
        <w:szCs w:val="20"/>
      </w:rPr>
    </w:pPr>
    <w:r>
      <w:rPr>
        <w:rFonts w:cstheme="minorHAnsi"/>
        <w:b/>
        <w:color w:val="999999"/>
        <w:sz w:val="20"/>
        <w:szCs w:val="20"/>
      </w:rPr>
      <w:t xml:space="preserve"> </w:t>
    </w:r>
    <w:proofErr w:type="spellStart"/>
    <w:r>
      <w:rPr>
        <w:rFonts w:cstheme="minorHAnsi"/>
        <w:b/>
        <w:color w:val="999999"/>
        <w:sz w:val="20"/>
        <w:szCs w:val="20"/>
      </w:rPr>
      <w:t>Section</w:t>
    </w:r>
    <w:r w:rsidR="00723F9D">
      <w:rPr>
        <w:rFonts w:cstheme="minorHAnsi"/>
        <w:b/>
        <w:color w:val="999999"/>
        <w:sz w:val="20"/>
        <w:szCs w:val="20"/>
      </w:rPr>
      <w:t>ary</w:t>
    </w:r>
    <w:proofErr w:type="spellEnd"/>
    <w:r w:rsidR="00723F9D">
      <w:rPr>
        <w:rFonts w:cstheme="minorHAnsi"/>
        <w:b/>
        <w:color w:val="999999"/>
        <w:sz w:val="20"/>
        <w:szCs w:val="20"/>
      </w:rPr>
      <w:t xml:space="preserve"> Information</w:t>
    </w:r>
    <w:r w:rsidR="00723F9D" w:rsidRPr="00E70DCE">
      <w:rPr>
        <w:rFonts w:cstheme="minorHAnsi"/>
        <w:color w:val="999999"/>
        <w:sz w:val="20"/>
        <w:szCs w:val="20"/>
      </w:rPr>
      <w:tab/>
    </w:r>
    <w:r w:rsidR="00723F9D">
      <w:rPr>
        <w:rFonts w:cstheme="minorHAnsi"/>
        <w:color w:val="999999"/>
        <w:sz w:val="20"/>
        <w:szCs w:val="20"/>
      </w:rPr>
      <w:ptab w:relativeTo="margin" w:alignment="right" w:leader="none"/>
    </w:r>
    <w:r w:rsidR="00723F9D" w:rsidRPr="00305629">
      <w:rPr>
        <w:rFonts w:cstheme="minorHAnsi"/>
        <w:b/>
        <w:color w:val="999999"/>
        <w:sz w:val="20"/>
        <w:szCs w:val="20"/>
      </w:rPr>
      <w:t>Journal of Materials Chemistry C</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1CA05" w14:textId="0F3199D2" w:rsidR="00723F9D" w:rsidRPr="000A3BC9" w:rsidRDefault="000A3BC9" w:rsidP="000A3BC9">
    <w:pPr>
      <w:pStyle w:val="Header"/>
      <w:tabs>
        <w:tab w:val="clear" w:pos="4513"/>
        <w:tab w:val="clear" w:pos="9026"/>
        <w:tab w:val="right" w:pos="10206"/>
      </w:tabs>
      <w:spacing w:after="240"/>
      <w:rPr>
        <w:rFonts w:cstheme="minorHAnsi"/>
        <w:b/>
        <w:color w:val="999999"/>
        <w:sz w:val="20"/>
        <w:szCs w:val="20"/>
      </w:rPr>
    </w:pPr>
    <w:r>
      <w:rPr>
        <w:rFonts w:cstheme="minorHAnsi"/>
        <w:b/>
        <w:color w:val="999999"/>
        <w:sz w:val="20"/>
        <w:szCs w:val="20"/>
      </w:rPr>
      <w:t xml:space="preserve">Supporting Information: </w:t>
    </w:r>
    <w:r w:rsidRPr="00EB25AC">
      <w:rPr>
        <w:rFonts w:cstheme="minorHAnsi"/>
        <w:b/>
        <w:color w:val="999999"/>
        <w:sz w:val="20"/>
        <w:szCs w:val="20"/>
      </w:rPr>
      <w:t>Photo-engineered optoelectronic properties of indium tin oxide via reactive laser annealing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AC3454" w14:textId="62730BBD" w:rsidR="00B128E5" w:rsidRPr="008B1CC9" w:rsidRDefault="00646E5D" w:rsidP="008B1CC9">
    <w:pPr>
      <w:pStyle w:val="RSCB04AHeadingSection"/>
      <w:jc w:val="right"/>
      <w:rPr>
        <w:sz w:val="28"/>
        <w:szCs w:val="18"/>
      </w:rPr>
    </w:pPr>
    <w:r>
      <w:rPr>
        <w:sz w:val="28"/>
        <w:szCs w:val="18"/>
      </w:rPr>
      <w:t>Supplementary</w:t>
    </w:r>
    <w:r w:rsidR="00EA091F" w:rsidRPr="008B1CC9">
      <w:rPr>
        <w:sz w:val="28"/>
        <w:szCs w:val="18"/>
      </w:rPr>
      <w:t xml:space="preserve"> Information</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5D6BB" w14:textId="012F4DD1" w:rsidR="009316A6" w:rsidRPr="00305629" w:rsidRDefault="00514CBA" w:rsidP="00305629">
    <w:pPr>
      <w:pStyle w:val="Header"/>
      <w:tabs>
        <w:tab w:val="right" w:pos="10206"/>
      </w:tabs>
      <w:spacing w:after="240"/>
      <w:rPr>
        <w:rFonts w:cstheme="minorHAnsi"/>
        <w:b/>
        <w:color w:val="999999"/>
        <w:sz w:val="20"/>
        <w:szCs w:val="20"/>
      </w:rPr>
    </w:pPr>
    <w:r>
      <w:rPr>
        <w:noProof/>
        <w:lang w:eastAsia="en-GB"/>
      </w:rPr>
      <mc:AlternateContent>
        <mc:Choice Requires="wps">
          <w:drawing>
            <wp:anchor distT="0" distB="0" distL="114300" distR="114300" simplePos="0" relativeHeight="251668480" behindDoc="0" locked="0" layoutInCell="1" allowOverlap="1" wp14:anchorId="13524EC0" wp14:editId="57A3D1D9">
              <wp:simplePos x="0" y="0"/>
              <wp:positionH relativeFrom="column">
                <wp:align>center</wp:align>
              </wp:positionH>
              <wp:positionV relativeFrom="page">
                <wp:align>bottom</wp:align>
              </wp:positionV>
              <wp:extent cx="7700400" cy="396000"/>
              <wp:effectExtent l="0" t="0" r="0" b="444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00400" cy="396000"/>
                      </a:xfrm>
                      <a:prstGeom prst="rect">
                        <a:avLst/>
                      </a:prstGeom>
                      <a:solidFill>
                        <a:schemeClr val="bg1">
                          <a:lumMod val="65000"/>
                        </a:schemeClr>
                      </a:solidFill>
                      <a:ln w="9525">
                        <a:noFill/>
                        <a:miter lim="800000"/>
                        <a:headEnd/>
                        <a:tailEnd/>
                      </a:ln>
                    </wps:spPr>
                    <wps:txbx>
                      <w:txbxContent>
                        <w:p w14:paraId="3C389A26" w14:textId="77777777" w:rsidR="00514CBA" w:rsidRPr="00F20A7C" w:rsidRDefault="00514CBA" w:rsidP="00514CBA">
                          <w:pPr>
                            <w:spacing w:after="0"/>
                            <w:jc w:val="center"/>
                            <w:rPr>
                              <w:color w:val="FFFFFF" w:themeColor="background1"/>
                            </w:rPr>
                          </w:pPr>
                          <w:r w:rsidRPr="00F20A7C">
                            <w:rPr>
                              <w:color w:val="FFFFFF" w:themeColor="background1"/>
                            </w:rPr>
                            <w:t>Please do not adjust margins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3524EC0" id="_x0000_t202" coordsize="21600,21600" o:spt="202" path="m,l,21600r21600,l21600,xe">
              <v:stroke joinstyle="miter"/>
              <v:path gradientshapeok="t" o:connecttype="rect"/>
            </v:shapetype>
            <v:shape id="Text Box 2" o:spid="_x0000_s1026" type="#_x0000_t202" style="position:absolute;margin-left:0;margin-top:0;width:606.35pt;height:31.2pt;z-index:251668480;visibility:visible;mso-wrap-style:square;mso-width-percent:0;mso-height-percent:0;mso-wrap-distance-left:9pt;mso-wrap-distance-top:0;mso-wrap-distance-right:9pt;mso-wrap-distance-bottom:0;mso-position-horizontal:center;mso-position-horizontal-relative:text;mso-position-vertical:bottom;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" fillcolor="#a5a5a5 [2092]" stroked="f">
              <v:textbox>
                <w:txbxContent>
                  <w:p w14:paraId="3C389A26" w14:textId="77777777" w:rsidR="00514CBA" w:rsidRPr="00F20A7C" w:rsidRDefault="00514CBA" w:rsidP="00514CBA">
                    <w:pPr>
                      <w:spacing w:after="0"/>
                      <w:jc w:val="center"/>
                      <w:rPr>
                        <w:color w:val="FFFFFF" w:themeColor="background1"/>
                      </w:rPr>
                    </w:pPr>
                    <w:r w:rsidRPr="00F20A7C">
                      <w:rPr>
                        <w:color w:val="FFFFFF" w:themeColor="background1"/>
                      </w:rPr>
                      <w:t>Please do not adjust margins</w:t>
                    </w:r>
                  </w:p>
                </w:txbxContent>
              </v:textbox>
              <w10:wrap anchory="page"/>
            </v:shape>
          </w:pict>
        </mc:Fallback>
      </mc:AlternateContent>
    </w:r>
    <w:r w:rsidR="00646E5D">
      <w:rPr>
        <w:rFonts w:cstheme="minorHAnsi"/>
        <w:b/>
        <w:color w:val="999999"/>
        <w:sz w:val="20"/>
        <w:szCs w:val="20"/>
      </w:rPr>
      <w:t xml:space="preserve"> </w:t>
    </w:r>
    <w:proofErr w:type="spellStart"/>
    <w:r w:rsidR="00646E5D">
      <w:rPr>
        <w:rFonts w:cstheme="minorHAnsi"/>
        <w:b/>
        <w:color w:val="999999"/>
        <w:sz w:val="20"/>
        <w:szCs w:val="20"/>
      </w:rPr>
      <w:t>Section</w:t>
    </w:r>
    <w:r w:rsidR="003640D8">
      <w:rPr>
        <w:rFonts w:cstheme="minorHAnsi"/>
        <w:b/>
        <w:color w:val="999999"/>
        <w:sz w:val="20"/>
        <w:szCs w:val="20"/>
      </w:rPr>
      <w:t>ary</w:t>
    </w:r>
    <w:proofErr w:type="spellEnd"/>
    <w:r w:rsidR="003640D8">
      <w:rPr>
        <w:rFonts w:cstheme="minorHAnsi"/>
        <w:b/>
        <w:color w:val="999999"/>
        <w:sz w:val="20"/>
        <w:szCs w:val="20"/>
      </w:rPr>
      <w:t xml:space="preserve"> Information</w:t>
    </w:r>
    <w:r w:rsidR="0052630A" w:rsidRPr="00E70DCE">
      <w:rPr>
        <w:rFonts w:cstheme="minorHAnsi"/>
        <w:color w:val="999999"/>
        <w:sz w:val="20"/>
        <w:szCs w:val="20"/>
      </w:rPr>
      <w:tab/>
    </w:r>
    <w:r w:rsidR="00305629">
      <w:rPr>
        <w:rFonts w:cstheme="minorHAnsi"/>
        <w:color w:val="999999"/>
        <w:sz w:val="20"/>
        <w:szCs w:val="20"/>
      </w:rPr>
      <w:ptab w:relativeTo="margin" w:alignment="right" w:leader="none"/>
    </w:r>
    <w:r w:rsidR="00305629" w:rsidRPr="00305629">
      <w:rPr>
        <w:rFonts w:cstheme="minorHAnsi"/>
        <w:b/>
        <w:color w:val="999999"/>
        <w:sz w:val="20"/>
        <w:szCs w:val="20"/>
      </w:rPr>
      <w:t>Journal of Materials Chemistry C</w:t>
    </w:r>
  </w:p>
  <w:p w14:paraId="51BAF20E" w14:textId="77777777" w:rsidR="00E23DBE" w:rsidRDefault="00E23DBE"/>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75374" w14:textId="188C9061" w:rsidR="00EA091F" w:rsidRPr="00EA091F" w:rsidRDefault="0007291A" w:rsidP="00EA091F">
    <w:pPr>
      <w:pStyle w:val="Header"/>
      <w:tabs>
        <w:tab w:val="clear" w:pos="4513"/>
        <w:tab w:val="clear" w:pos="9026"/>
        <w:tab w:val="right" w:pos="10206"/>
      </w:tabs>
      <w:spacing w:after="240"/>
      <w:rPr>
        <w:rFonts w:cstheme="minorHAnsi"/>
        <w:b/>
        <w:color w:val="999999"/>
        <w:sz w:val="20"/>
        <w:szCs w:val="20"/>
      </w:rPr>
    </w:pPr>
    <w:r w:rsidRPr="0007291A">
      <w:rPr>
        <w:rFonts w:cstheme="minorHAnsi"/>
        <w:b/>
        <w:color w:val="999999"/>
        <w:sz w:val="20"/>
        <w:szCs w:val="20"/>
      </w:rPr>
      <w:t xml:space="preserve">Supplementary </w:t>
    </w:r>
    <w:r w:rsidR="00EA091F">
      <w:rPr>
        <w:rFonts w:cstheme="minorHAnsi"/>
        <w:b/>
        <w:color w:val="999999"/>
        <w:sz w:val="20"/>
        <w:szCs w:val="20"/>
      </w:rPr>
      <w:t>Information</w:t>
    </w:r>
    <w:r w:rsidR="00EB25AC">
      <w:rPr>
        <w:rFonts w:cstheme="minorHAnsi"/>
        <w:b/>
        <w:color w:val="999999"/>
        <w:sz w:val="20"/>
        <w:szCs w:val="20"/>
      </w:rPr>
      <w:t xml:space="preserve">: </w:t>
    </w:r>
    <w:r w:rsidR="00EB25AC" w:rsidRPr="00EB25AC">
      <w:rPr>
        <w:rFonts w:cstheme="minorHAnsi"/>
        <w:b/>
        <w:color w:val="999999"/>
        <w:sz w:val="20"/>
        <w:szCs w:val="20"/>
      </w:rPr>
      <w:t>Photo-engineered optoelectronic properties of indium tin oxide via reactive laser annealing</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6B0FB4" w14:textId="60C43D0C" w:rsidR="000A3BC9" w:rsidRPr="000A3BC9" w:rsidRDefault="000A3BC9" w:rsidP="000A3BC9">
    <w:pPr>
      <w:pStyle w:val="Header"/>
      <w:tabs>
        <w:tab w:val="clear" w:pos="4513"/>
        <w:tab w:val="clear" w:pos="9026"/>
        <w:tab w:val="right" w:pos="10206"/>
      </w:tabs>
      <w:spacing w:after="240"/>
      <w:rPr>
        <w:rFonts w:cstheme="minorHAnsi"/>
        <w:b/>
        <w:color w:val="999999"/>
        <w:sz w:val="20"/>
        <w:szCs w:val="20"/>
      </w:rPr>
    </w:pPr>
    <w:r>
      <w:rPr>
        <w:rFonts w:cstheme="minorHAnsi"/>
        <w:b/>
        <w:color w:val="999999"/>
        <w:sz w:val="20"/>
        <w:szCs w:val="20"/>
      </w:rPr>
      <w:t xml:space="preserve">Supporting Information: </w:t>
    </w:r>
    <w:r w:rsidRPr="00EB25AC">
      <w:rPr>
        <w:rFonts w:cstheme="minorHAnsi"/>
        <w:b/>
        <w:color w:val="999999"/>
        <w:sz w:val="20"/>
        <w:szCs w:val="20"/>
      </w:rPr>
      <w:t>Photo-engineered optoelectronic properties of indium tin oxide via reactive laser annealing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A02B7"/>
    <w:multiLevelType w:val="hybridMultilevel"/>
    <w:tmpl w:val="1A9AFCF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223617E"/>
    <w:multiLevelType w:val="hybridMultilevel"/>
    <w:tmpl w:val="E7288A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9259A1"/>
    <w:multiLevelType w:val="hybridMultilevel"/>
    <w:tmpl w:val="953A43F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4F15A1D"/>
    <w:multiLevelType w:val="hybridMultilevel"/>
    <w:tmpl w:val="F1DE7148"/>
    <w:lvl w:ilvl="0" w:tplc="F350F36A">
      <w:start w:val="1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CE18C1"/>
    <w:multiLevelType w:val="hybridMultilevel"/>
    <w:tmpl w:val="AD1698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CF16241"/>
    <w:multiLevelType w:val="hybridMultilevel"/>
    <w:tmpl w:val="3F620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2B0EBB"/>
    <w:multiLevelType w:val="hybridMultilevel"/>
    <w:tmpl w:val="AAD643F4"/>
    <w:lvl w:ilvl="0" w:tplc="54A6E152">
      <w:start w:val="1"/>
      <w:numFmt w:val="lowerLetter"/>
      <w:pStyle w:val="RSCF01FootnoteAuthorAddress"/>
      <w:lvlText w:val="%1."/>
      <w:lvlJc w:val="left"/>
      <w:pPr>
        <w:ind w:left="720" w:hanging="360"/>
      </w:pPr>
      <w:rPr>
        <w:rFonts w:ascii="Calibri" w:hAnsi="Calibri" w:hint="default"/>
        <w:b w:val="0"/>
        <w:i/>
        <w:vertAlign w:val="superscrip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CC4793E"/>
    <w:multiLevelType w:val="hybridMultilevel"/>
    <w:tmpl w:val="F406103E"/>
    <w:lvl w:ilvl="0" w:tplc="56542B0C">
      <w:start w:val="1"/>
      <w:numFmt w:val="decimal"/>
      <w:pStyle w:val="RSCR02References"/>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DE4064A"/>
    <w:multiLevelType w:val="hybridMultilevel"/>
    <w:tmpl w:val="CFE8A9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DDD5E67"/>
    <w:multiLevelType w:val="hybridMultilevel"/>
    <w:tmpl w:val="918C1248"/>
    <w:lvl w:ilvl="0" w:tplc="F11A06DC">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A2E7F39"/>
    <w:multiLevelType w:val="hybridMultilevel"/>
    <w:tmpl w:val="14BA6562"/>
    <w:lvl w:ilvl="0" w:tplc="98B861D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BEE2060"/>
    <w:multiLevelType w:val="hybridMultilevel"/>
    <w:tmpl w:val="A5D2F6C8"/>
    <w:lvl w:ilvl="0" w:tplc="22E294B8">
      <w:start w:val="1"/>
      <w:numFmt w:val="decimal"/>
      <w:lvlText w:val="%1."/>
      <w:lvlJc w:val="left"/>
      <w:pPr>
        <w:ind w:left="-280" w:hanging="360"/>
      </w:pPr>
      <w:rPr>
        <w:rFonts w:hint="default"/>
        <w:b/>
        <w:bCs/>
        <w:sz w:val="18"/>
      </w:rPr>
    </w:lvl>
    <w:lvl w:ilvl="1" w:tplc="08090019" w:tentative="1">
      <w:start w:val="1"/>
      <w:numFmt w:val="lowerLetter"/>
      <w:lvlText w:val="%2."/>
      <w:lvlJc w:val="left"/>
      <w:pPr>
        <w:ind w:left="440" w:hanging="360"/>
      </w:pPr>
    </w:lvl>
    <w:lvl w:ilvl="2" w:tplc="0809001B" w:tentative="1">
      <w:start w:val="1"/>
      <w:numFmt w:val="lowerRoman"/>
      <w:lvlText w:val="%3."/>
      <w:lvlJc w:val="right"/>
      <w:pPr>
        <w:ind w:left="1160" w:hanging="180"/>
      </w:pPr>
    </w:lvl>
    <w:lvl w:ilvl="3" w:tplc="0809000F" w:tentative="1">
      <w:start w:val="1"/>
      <w:numFmt w:val="decimal"/>
      <w:lvlText w:val="%4."/>
      <w:lvlJc w:val="left"/>
      <w:pPr>
        <w:ind w:left="1880" w:hanging="360"/>
      </w:pPr>
    </w:lvl>
    <w:lvl w:ilvl="4" w:tplc="08090019" w:tentative="1">
      <w:start w:val="1"/>
      <w:numFmt w:val="lowerLetter"/>
      <w:lvlText w:val="%5."/>
      <w:lvlJc w:val="left"/>
      <w:pPr>
        <w:ind w:left="2600" w:hanging="360"/>
      </w:pPr>
    </w:lvl>
    <w:lvl w:ilvl="5" w:tplc="0809001B" w:tentative="1">
      <w:start w:val="1"/>
      <w:numFmt w:val="lowerRoman"/>
      <w:lvlText w:val="%6."/>
      <w:lvlJc w:val="right"/>
      <w:pPr>
        <w:ind w:left="3320" w:hanging="180"/>
      </w:pPr>
    </w:lvl>
    <w:lvl w:ilvl="6" w:tplc="0809000F" w:tentative="1">
      <w:start w:val="1"/>
      <w:numFmt w:val="decimal"/>
      <w:lvlText w:val="%7."/>
      <w:lvlJc w:val="left"/>
      <w:pPr>
        <w:ind w:left="4040" w:hanging="360"/>
      </w:pPr>
    </w:lvl>
    <w:lvl w:ilvl="7" w:tplc="08090019" w:tentative="1">
      <w:start w:val="1"/>
      <w:numFmt w:val="lowerLetter"/>
      <w:lvlText w:val="%8."/>
      <w:lvlJc w:val="left"/>
      <w:pPr>
        <w:ind w:left="4760" w:hanging="360"/>
      </w:pPr>
    </w:lvl>
    <w:lvl w:ilvl="8" w:tplc="0809001B" w:tentative="1">
      <w:start w:val="1"/>
      <w:numFmt w:val="lowerRoman"/>
      <w:lvlText w:val="%9."/>
      <w:lvlJc w:val="right"/>
      <w:pPr>
        <w:ind w:left="5480" w:hanging="180"/>
      </w:pPr>
    </w:lvl>
  </w:abstractNum>
  <w:num w:numId="1">
    <w:abstractNumId w:val="0"/>
  </w:num>
  <w:num w:numId="2">
    <w:abstractNumId w:val="7"/>
  </w:num>
  <w:num w:numId="3">
    <w:abstractNumId w:val="6"/>
  </w:num>
  <w:num w:numId="4">
    <w:abstractNumId w:val="10"/>
  </w:num>
  <w:num w:numId="5">
    <w:abstractNumId w:val="9"/>
  </w:num>
  <w:num w:numId="6">
    <w:abstractNumId w:val="4"/>
  </w:num>
  <w:num w:numId="7">
    <w:abstractNumId w:val="8"/>
  </w:num>
  <w:num w:numId="8">
    <w:abstractNumId w:val="5"/>
  </w:num>
  <w:num w:numId="9">
    <w:abstractNumId w:val="3"/>
  </w:num>
  <w:num w:numId="10">
    <w:abstractNumId w:val="2"/>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proofState w:spelling="clean"/>
  <w:stylePaneSortMethod w:val="0000"/>
  <w:defaultTabStop w:val="28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25A0"/>
    <w:rsid w:val="00005B8A"/>
    <w:rsid w:val="00010CFD"/>
    <w:rsid w:val="00011A8C"/>
    <w:rsid w:val="00022D8A"/>
    <w:rsid w:val="00026805"/>
    <w:rsid w:val="0002695C"/>
    <w:rsid w:val="0003546B"/>
    <w:rsid w:val="0003744F"/>
    <w:rsid w:val="000622D1"/>
    <w:rsid w:val="00062322"/>
    <w:rsid w:val="00070C88"/>
    <w:rsid w:val="00071E41"/>
    <w:rsid w:val="0007291A"/>
    <w:rsid w:val="00073639"/>
    <w:rsid w:val="000A2670"/>
    <w:rsid w:val="000A3BC9"/>
    <w:rsid w:val="000A4F21"/>
    <w:rsid w:val="000A6797"/>
    <w:rsid w:val="000A7B1D"/>
    <w:rsid w:val="000A7BE8"/>
    <w:rsid w:val="000B2220"/>
    <w:rsid w:val="000B5D9B"/>
    <w:rsid w:val="000C0A9D"/>
    <w:rsid w:val="000C5B6D"/>
    <w:rsid w:val="000C7AC0"/>
    <w:rsid w:val="000D2FAC"/>
    <w:rsid w:val="000D5891"/>
    <w:rsid w:val="000D6963"/>
    <w:rsid w:val="000E215E"/>
    <w:rsid w:val="000E7A32"/>
    <w:rsid w:val="000F0959"/>
    <w:rsid w:val="000F3A41"/>
    <w:rsid w:val="00101809"/>
    <w:rsid w:val="00106DA7"/>
    <w:rsid w:val="00120227"/>
    <w:rsid w:val="00126027"/>
    <w:rsid w:val="00127540"/>
    <w:rsid w:val="0013483D"/>
    <w:rsid w:val="001419BC"/>
    <w:rsid w:val="00143C8E"/>
    <w:rsid w:val="00144B53"/>
    <w:rsid w:val="001508E9"/>
    <w:rsid w:val="00157097"/>
    <w:rsid w:val="001633D9"/>
    <w:rsid w:val="001733CE"/>
    <w:rsid w:val="00180ABE"/>
    <w:rsid w:val="0018549E"/>
    <w:rsid w:val="001873D7"/>
    <w:rsid w:val="00187BC2"/>
    <w:rsid w:val="001920D4"/>
    <w:rsid w:val="001923AB"/>
    <w:rsid w:val="001925B0"/>
    <w:rsid w:val="001A3D04"/>
    <w:rsid w:val="001A78D2"/>
    <w:rsid w:val="001B5795"/>
    <w:rsid w:val="001C1EB8"/>
    <w:rsid w:val="001C6DF2"/>
    <w:rsid w:val="001D4B1F"/>
    <w:rsid w:val="001D4D13"/>
    <w:rsid w:val="001D76A8"/>
    <w:rsid w:val="001D7BCC"/>
    <w:rsid w:val="001E2197"/>
    <w:rsid w:val="001E332F"/>
    <w:rsid w:val="001E49F5"/>
    <w:rsid w:val="002005CA"/>
    <w:rsid w:val="002046D0"/>
    <w:rsid w:val="00206A82"/>
    <w:rsid w:val="00206AB3"/>
    <w:rsid w:val="00214BEC"/>
    <w:rsid w:val="00233B1F"/>
    <w:rsid w:val="00237C8A"/>
    <w:rsid w:val="00237EF3"/>
    <w:rsid w:val="0024022C"/>
    <w:rsid w:val="00240353"/>
    <w:rsid w:val="00241ACD"/>
    <w:rsid w:val="00246B4E"/>
    <w:rsid w:val="0025160F"/>
    <w:rsid w:val="00253551"/>
    <w:rsid w:val="002558DD"/>
    <w:rsid w:val="00255933"/>
    <w:rsid w:val="00256296"/>
    <w:rsid w:val="002574D7"/>
    <w:rsid w:val="002624FF"/>
    <w:rsid w:val="002665EC"/>
    <w:rsid w:val="00270DD5"/>
    <w:rsid w:val="00271235"/>
    <w:rsid w:val="00272D6F"/>
    <w:rsid w:val="00282339"/>
    <w:rsid w:val="00284406"/>
    <w:rsid w:val="0029555E"/>
    <w:rsid w:val="00297E10"/>
    <w:rsid w:val="002A388F"/>
    <w:rsid w:val="002A5421"/>
    <w:rsid w:val="002A6E61"/>
    <w:rsid w:val="002A7919"/>
    <w:rsid w:val="002B0DAC"/>
    <w:rsid w:val="002B5E52"/>
    <w:rsid w:val="002C058F"/>
    <w:rsid w:val="002C0803"/>
    <w:rsid w:val="002C251C"/>
    <w:rsid w:val="002C3D7C"/>
    <w:rsid w:val="002D1193"/>
    <w:rsid w:val="002D2CE4"/>
    <w:rsid w:val="002E33F9"/>
    <w:rsid w:val="002E5B1D"/>
    <w:rsid w:val="002E7F15"/>
    <w:rsid w:val="002F00EF"/>
    <w:rsid w:val="002F1F6A"/>
    <w:rsid w:val="002F52C3"/>
    <w:rsid w:val="002F6EA9"/>
    <w:rsid w:val="002F7DA3"/>
    <w:rsid w:val="0030326C"/>
    <w:rsid w:val="00305629"/>
    <w:rsid w:val="00310BA6"/>
    <w:rsid w:val="00315B9C"/>
    <w:rsid w:val="00352029"/>
    <w:rsid w:val="00352AA4"/>
    <w:rsid w:val="00354579"/>
    <w:rsid w:val="00356F00"/>
    <w:rsid w:val="003640D8"/>
    <w:rsid w:val="00366A9D"/>
    <w:rsid w:val="00367627"/>
    <w:rsid w:val="00370511"/>
    <w:rsid w:val="00375E4D"/>
    <w:rsid w:val="00377481"/>
    <w:rsid w:val="003858AB"/>
    <w:rsid w:val="00385965"/>
    <w:rsid w:val="003A6E27"/>
    <w:rsid w:val="003A7E95"/>
    <w:rsid w:val="003B2398"/>
    <w:rsid w:val="003B441F"/>
    <w:rsid w:val="003B739C"/>
    <w:rsid w:val="003C6313"/>
    <w:rsid w:val="003D4ECA"/>
    <w:rsid w:val="003D6715"/>
    <w:rsid w:val="003E55B2"/>
    <w:rsid w:val="003F7735"/>
    <w:rsid w:val="00403921"/>
    <w:rsid w:val="004141EF"/>
    <w:rsid w:val="00420C90"/>
    <w:rsid w:val="0043180D"/>
    <w:rsid w:val="004414A5"/>
    <w:rsid w:val="00442B26"/>
    <w:rsid w:val="0044380C"/>
    <w:rsid w:val="0044700B"/>
    <w:rsid w:val="0046177A"/>
    <w:rsid w:val="00467171"/>
    <w:rsid w:val="00467C80"/>
    <w:rsid w:val="00474004"/>
    <w:rsid w:val="00474052"/>
    <w:rsid w:val="00474D10"/>
    <w:rsid w:val="0047645B"/>
    <w:rsid w:val="00483460"/>
    <w:rsid w:val="004841D1"/>
    <w:rsid w:val="0048480F"/>
    <w:rsid w:val="00484C13"/>
    <w:rsid w:val="004877C8"/>
    <w:rsid w:val="004901D3"/>
    <w:rsid w:val="004901DB"/>
    <w:rsid w:val="00494599"/>
    <w:rsid w:val="00496C9E"/>
    <w:rsid w:val="004A28B1"/>
    <w:rsid w:val="004B2DE6"/>
    <w:rsid w:val="004B5EA4"/>
    <w:rsid w:val="004C169B"/>
    <w:rsid w:val="004C531E"/>
    <w:rsid w:val="004C6C90"/>
    <w:rsid w:val="004C7A67"/>
    <w:rsid w:val="004E38BA"/>
    <w:rsid w:val="004E3A7F"/>
    <w:rsid w:val="004F4E3E"/>
    <w:rsid w:val="005037CD"/>
    <w:rsid w:val="00503C64"/>
    <w:rsid w:val="00504795"/>
    <w:rsid w:val="00504EC7"/>
    <w:rsid w:val="005112EE"/>
    <w:rsid w:val="00511762"/>
    <w:rsid w:val="00512086"/>
    <w:rsid w:val="00514CBA"/>
    <w:rsid w:val="0051714A"/>
    <w:rsid w:val="00517FFB"/>
    <w:rsid w:val="0052630A"/>
    <w:rsid w:val="005307CD"/>
    <w:rsid w:val="0053177A"/>
    <w:rsid w:val="00533EA1"/>
    <w:rsid w:val="0053687B"/>
    <w:rsid w:val="00543D4F"/>
    <w:rsid w:val="0054415E"/>
    <w:rsid w:val="0054464E"/>
    <w:rsid w:val="00566CDF"/>
    <w:rsid w:val="005771C3"/>
    <w:rsid w:val="00577B54"/>
    <w:rsid w:val="00587C78"/>
    <w:rsid w:val="00590F6D"/>
    <w:rsid w:val="005936E1"/>
    <w:rsid w:val="00593A14"/>
    <w:rsid w:val="005951D6"/>
    <w:rsid w:val="005A3FF4"/>
    <w:rsid w:val="005A4B97"/>
    <w:rsid w:val="005A5A6D"/>
    <w:rsid w:val="005A5ED7"/>
    <w:rsid w:val="005B061B"/>
    <w:rsid w:val="005B2E91"/>
    <w:rsid w:val="005B53E7"/>
    <w:rsid w:val="005C0306"/>
    <w:rsid w:val="005C1A41"/>
    <w:rsid w:val="005C4565"/>
    <w:rsid w:val="005D22CB"/>
    <w:rsid w:val="005E05CD"/>
    <w:rsid w:val="005E5D9D"/>
    <w:rsid w:val="005F2B68"/>
    <w:rsid w:val="0060627E"/>
    <w:rsid w:val="006079F3"/>
    <w:rsid w:val="0061572F"/>
    <w:rsid w:val="00616D34"/>
    <w:rsid w:val="00620546"/>
    <w:rsid w:val="00624650"/>
    <w:rsid w:val="00626D8B"/>
    <w:rsid w:val="00627DD5"/>
    <w:rsid w:val="00631441"/>
    <w:rsid w:val="00637B61"/>
    <w:rsid w:val="00641030"/>
    <w:rsid w:val="00641AEB"/>
    <w:rsid w:val="00644BA9"/>
    <w:rsid w:val="00645D52"/>
    <w:rsid w:val="00646E5D"/>
    <w:rsid w:val="0065133B"/>
    <w:rsid w:val="006556AC"/>
    <w:rsid w:val="006602F1"/>
    <w:rsid w:val="0066208C"/>
    <w:rsid w:val="006649DA"/>
    <w:rsid w:val="006660C9"/>
    <w:rsid w:val="00670ED4"/>
    <w:rsid w:val="00672928"/>
    <w:rsid w:val="00674A86"/>
    <w:rsid w:val="0068784F"/>
    <w:rsid w:val="0069299D"/>
    <w:rsid w:val="006A55C4"/>
    <w:rsid w:val="006A69C8"/>
    <w:rsid w:val="006A7C72"/>
    <w:rsid w:val="006B2146"/>
    <w:rsid w:val="006B218D"/>
    <w:rsid w:val="006C7D35"/>
    <w:rsid w:val="006D1F93"/>
    <w:rsid w:val="006D5E56"/>
    <w:rsid w:val="006D6163"/>
    <w:rsid w:val="006D6CC2"/>
    <w:rsid w:val="006D6FA0"/>
    <w:rsid w:val="006E58B1"/>
    <w:rsid w:val="006F01C4"/>
    <w:rsid w:val="006F487B"/>
    <w:rsid w:val="006F740B"/>
    <w:rsid w:val="00712F2F"/>
    <w:rsid w:val="00715962"/>
    <w:rsid w:val="0071711C"/>
    <w:rsid w:val="00721692"/>
    <w:rsid w:val="00723F9D"/>
    <w:rsid w:val="00730D02"/>
    <w:rsid w:val="0073634B"/>
    <w:rsid w:val="00740E49"/>
    <w:rsid w:val="00744A41"/>
    <w:rsid w:val="00744DF6"/>
    <w:rsid w:val="00745BA3"/>
    <w:rsid w:val="00754641"/>
    <w:rsid w:val="00763177"/>
    <w:rsid w:val="00780A41"/>
    <w:rsid w:val="00792F24"/>
    <w:rsid w:val="00794787"/>
    <w:rsid w:val="00795507"/>
    <w:rsid w:val="007A37D8"/>
    <w:rsid w:val="007A5D0E"/>
    <w:rsid w:val="007B44AF"/>
    <w:rsid w:val="007C2CB9"/>
    <w:rsid w:val="007C31BE"/>
    <w:rsid w:val="007C3D03"/>
    <w:rsid w:val="007D1EFA"/>
    <w:rsid w:val="007D5FE4"/>
    <w:rsid w:val="007E71B4"/>
    <w:rsid w:val="007F2AE6"/>
    <w:rsid w:val="00800544"/>
    <w:rsid w:val="00804E4C"/>
    <w:rsid w:val="00806F1E"/>
    <w:rsid w:val="00810433"/>
    <w:rsid w:val="008125A0"/>
    <w:rsid w:val="00821726"/>
    <w:rsid w:val="008236C7"/>
    <w:rsid w:val="008352CA"/>
    <w:rsid w:val="00844476"/>
    <w:rsid w:val="008560DE"/>
    <w:rsid w:val="00863380"/>
    <w:rsid w:val="00871199"/>
    <w:rsid w:val="0088525A"/>
    <w:rsid w:val="008964AC"/>
    <w:rsid w:val="008A0D60"/>
    <w:rsid w:val="008A4A5C"/>
    <w:rsid w:val="008B1CC9"/>
    <w:rsid w:val="008C1387"/>
    <w:rsid w:val="008C272D"/>
    <w:rsid w:val="008C682F"/>
    <w:rsid w:val="008D3AFD"/>
    <w:rsid w:val="008E04B2"/>
    <w:rsid w:val="008E4253"/>
    <w:rsid w:val="008E509B"/>
    <w:rsid w:val="008F387E"/>
    <w:rsid w:val="008F4811"/>
    <w:rsid w:val="008F525A"/>
    <w:rsid w:val="00900B9F"/>
    <w:rsid w:val="009026D4"/>
    <w:rsid w:val="00907AEF"/>
    <w:rsid w:val="00910E53"/>
    <w:rsid w:val="0091544B"/>
    <w:rsid w:val="00922611"/>
    <w:rsid w:val="009250AC"/>
    <w:rsid w:val="00925147"/>
    <w:rsid w:val="00925C7E"/>
    <w:rsid w:val="0092763E"/>
    <w:rsid w:val="009316A6"/>
    <w:rsid w:val="0093590F"/>
    <w:rsid w:val="00936114"/>
    <w:rsid w:val="009400E9"/>
    <w:rsid w:val="00946830"/>
    <w:rsid w:val="00947E72"/>
    <w:rsid w:val="00950FA1"/>
    <w:rsid w:val="00955C22"/>
    <w:rsid w:val="00956F7F"/>
    <w:rsid w:val="00962779"/>
    <w:rsid w:val="009654EC"/>
    <w:rsid w:val="0098180B"/>
    <w:rsid w:val="009918D9"/>
    <w:rsid w:val="00996395"/>
    <w:rsid w:val="009A07AB"/>
    <w:rsid w:val="009A1718"/>
    <w:rsid w:val="009A392D"/>
    <w:rsid w:val="009B0A00"/>
    <w:rsid w:val="009B4555"/>
    <w:rsid w:val="009C52DD"/>
    <w:rsid w:val="009D17C3"/>
    <w:rsid w:val="009D47C2"/>
    <w:rsid w:val="009D58A8"/>
    <w:rsid w:val="009E1E69"/>
    <w:rsid w:val="009E51F8"/>
    <w:rsid w:val="009E5B48"/>
    <w:rsid w:val="009F2649"/>
    <w:rsid w:val="00A01B1F"/>
    <w:rsid w:val="00A0478B"/>
    <w:rsid w:val="00A05364"/>
    <w:rsid w:val="00A074D7"/>
    <w:rsid w:val="00A108C5"/>
    <w:rsid w:val="00A17D23"/>
    <w:rsid w:val="00A208E1"/>
    <w:rsid w:val="00A2256B"/>
    <w:rsid w:val="00A22875"/>
    <w:rsid w:val="00A415E1"/>
    <w:rsid w:val="00A43716"/>
    <w:rsid w:val="00A521AB"/>
    <w:rsid w:val="00A52B93"/>
    <w:rsid w:val="00A56CD0"/>
    <w:rsid w:val="00A61D3E"/>
    <w:rsid w:val="00A62DFC"/>
    <w:rsid w:val="00A70C37"/>
    <w:rsid w:val="00A713F3"/>
    <w:rsid w:val="00A7643E"/>
    <w:rsid w:val="00A8455E"/>
    <w:rsid w:val="00A85243"/>
    <w:rsid w:val="00A9649E"/>
    <w:rsid w:val="00AA1341"/>
    <w:rsid w:val="00AA51A1"/>
    <w:rsid w:val="00AA78EE"/>
    <w:rsid w:val="00AB113D"/>
    <w:rsid w:val="00AB16D0"/>
    <w:rsid w:val="00AB2C1B"/>
    <w:rsid w:val="00AB53BF"/>
    <w:rsid w:val="00AB67E5"/>
    <w:rsid w:val="00AC2F9D"/>
    <w:rsid w:val="00AC3BF2"/>
    <w:rsid w:val="00AC4752"/>
    <w:rsid w:val="00AD5483"/>
    <w:rsid w:val="00AE04CB"/>
    <w:rsid w:val="00AE3C97"/>
    <w:rsid w:val="00AF0249"/>
    <w:rsid w:val="00AF150F"/>
    <w:rsid w:val="00AF4737"/>
    <w:rsid w:val="00B0470A"/>
    <w:rsid w:val="00B128E5"/>
    <w:rsid w:val="00B14731"/>
    <w:rsid w:val="00B16ABC"/>
    <w:rsid w:val="00B22C36"/>
    <w:rsid w:val="00B2364D"/>
    <w:rsid w:val="00B24ADB"/>
    <w:rsid w:val="00B25795"/>
    <w:rsid w:val="00B30081"/>
    <w:rsid w:val="00B335DE"/>
    <w:rsid w:val="00B45BDD"/>
    <w:rsid w:val="00B46FFE"/>
    <w:rsid w:val="00B51628"/>
    <w:rsid w:val="00B51C65"/>
    <w:rsid w:val="00B53582"/>
    <w:rsid w:val="00B6239D"/>
    <w:rsid w:val="00B65882"/>
    <w:rsid w:val="00B67630"/>
    <w:rsid w:val="00B70B18"/>
    <w:rsid w:val="00B71909"/>
    <w:rsid w:val="00B722DE"/>
    <w:rsid w:val="00B80DDB"/>
    <w:rsid w:val="00B81EE1"/>
    <w:rsid w:val="00B9392D"/>
    <w:rsid w:val="00BA42DD"/>
    <w:rsid w:val="00BA761E"/>
    <w:rsid w:val="00BB1096"/>
    <w:rsid w:val="00BB1FB2"/>
    <w:rsid w:val="00BB3FBE"/>
    <w:rsid w:val="00BB402F"/>
    <w:rsid w:val="00BB51B8"/>
    <w:rsid w:val="00BC603D"/>
    <w:rsid w:val="00BC6AC9"/>
    <w:rsid w:val="00BD143D"/>
    <w:rsid w:val="00BD78DC"/>
    <w:rsid w:val="00BF6AC4"/>
    <w:rsid w:val="00C02733"/>
    <w:rsid w:val="00C03CE1"/>
    <w:rsid w:val="00C05701"/>
    <w:rsid w:val="00C116BA"/>
    <w:rsid w:val="00C13C8A"/>
    <w:rsid w:val="00C17EBA"/>
    <w:rsid w:val="00C22CC9"/>
    <w:rsid w:val="00C3016F"/>
    <w:rsid w:val="00C31922"/>
    <w:rsid w:val="00C32EDF"/>
    <w:rsid w:val="00C331DC"/>
    <w:rsid w:val="00C36DB8"/>
    <w:rsid w:val="00C405FD"/>
    <w:rsid w:val="00C42573"/>
    <w:rsid w:val="00C4719A"/>
    <w:rsid w:val="00C47383"/>
    <w:rsid w:val="00C5024A"/>
    <w:rsid w:val="00C56C23"/>
    <w:rsid w:val="00C57107"/>
    <w:rsid w:val="00C57D63"/>
    <w:rsid w:val="00C60041"/>
    <w:rsid w:val="00C62C2D"/>
    <w:rsid w:val="00C63EC9"/>
    <w:rsid w:val="00C7089A"/>
    <w:rsid w:val="00C717A7"/>
    <w:rsid w:val="00C91CE1"/>
    <w:rsid w:val="00C9227C"/>
    <w:rsid w:val="00C9557D"/>
    <w:rsid w:val="00C9565E"/>
    <w:rsid w:val="00CA1E3E"/>
    <w:rsid w:val="00CA1F56"/>
    <w:rsid w:val="00CA271E"/>
    <w:rsid w:val="00CA2740"/>
    <w:rsid w:val="00CB183F"/>
    <w:rsid w:val="00CB18E3"/>
    <w:rsid w:val="00CB3DB7"/>
    <w:rsid w:val="00CB5E27"/>
    <w:rsid w:val="00CB6DF2"/>
    <w:rsid w:val="00CC12E6"/>
    <w:rsid w:val="00CC2E25"/>
    <w:rsid w:val="00CC7C64"/>
    <w:rsid w:val="00CD0B47"/>
    <w:rsid w:val="00CE1764"/>
    <w:rsid w:val="00CF0EA7"/>
    <w:rsid w:val="00CF1C4D"/>
    <w:rsid w:val="00CF27F1"/>
    <w:rsid w:val="00CF5F1A"/>
    <w:rsid w:val="00D010E8"/>
    <w:rsid w:val="00D02C04"/>
    <w:rsid w:val="00D074EF"/>
    <w:rsid w:val="00D138E8"/>
    <w:rsid w:val="00D16CA5"/>
    <w:rsid w:val="00D20259"/>
    <w:rsid w:val="00D208BA"/>
    <w:rsid w:val="00D21668"/>
    <w:rsid w:val="00D216BC"/>
    <w:rsid w:val="00D2366F"/>
    <w:rsid w:val="00D26862"/>
    <w:rsid w:val="00D27E8C"/>
    <w:rsid w:val="00D42F8F"/>
    <w:rsid w:val="00D45ADF"/>
    <w:rsid w:val="00D60200"/>
    <w:rsid w:val="00D75415"/>
    <w:rsid w:val="00D7550A"/>
    <w:rsid w:val="00D90FB0"/>
    <w:rsid w:val="00D93040"/>
    <w:rsid w:val="00DA07F1"/>
    <w:rsid w:val="00DA1F9F"/>
    <w:rsid w:val="00DB479F"/>
    <w:rsid w:val="00DD06F4"/>
    <w:rsid w:val="00DD2625"/>
    <w:rsid w:val="00DD46B4"/>
    <w:rsid w:val="00DD500F"/>
    <w:rsid w:val="00DF31C1"/>
    <w:rsid w:val="00DF53E4"/>
    <w:rsid w:val="00E013FD"/>
    <w:rsid w:val="00E15D8D"/>
    <w:rsid w:val="00E20C1C"/>
    <w:rsid w:val="00E2136E"/>
    <w:rsid w:val="00E23DBE"/>
    <w:rsid w:val="00E25AF8"/>
    <w:rsid w:val="00E279DF"/>
    <w:rsid w:val="00E31A6A"/>
    <w:rsid w:val="00E35E78"/>
    <w:rsid w:val="00E36275"/>
    <w:rsid w:val="00E40EDF"/>
    <w:rsid w:val="00E456EB"/>
    <w:rsid w:val="00E46BDF"/>
    <w:rsid w:val="00E52882"/>
    <w:rsid w:val="00E547DB"/>
    <w:rsid w:val="00E555BF"/>
    <w:rsid w:val="00E562B9"/>
    <w:rsid w:val="00E60994"/>
    <w:rsid w:val="00E61949"/>
    <w:rsid w:val="00E6499A"/>
    <w:rsid w:val="00E70DCE"/>
    <w:rsid w:val="00E72114"/>
    <w:rsid w:val="00E76E24"/>
    <w:rsid w:val="00E77767"/>
    <w:rsid w:val="00E83103"/>
    <w:rsid w:val="00E83FD8"/>
    <w:rsid w:val="00E87276"/>
    <w:rsid w:val="00E91DD8"/>
    <w:rsid w:val="00E92B08"/>
    <w:rsid w:val="00EA091F"/>
    <w:rsid w:val="00EA446A"/>
    <w:rsid w:val="00EA7DC1"/>
    <w:rsid w:val="00EB25AC"/>
    <w:rsid w:val="00EB5BA2"/>
    <w:rsid w:val="00EB5C28"/>
    <w:rsid w:val="00EC6884"/>
    <w:rsid w:val="00ED031D"/>
    <w:rsid w:val="00ED0619"/>
    <w:rsid w:val="00ED0D38"/>
    <w:rsid w:val="00ED0F1F"/>
    <w:rsid w:val="00ED443A"/>
    <w:rsid w:val="00ED6425"/>
    <w:rsid w:val="00EE3AFB"/>
    <w:rsid w:val="00EE4749"/>
    <w:rsid w:val="00EE5875"/>
    <w:rsid w:val="00EF0D19"/>
    <w:rsid w:val="00EF1577"/>
    <w:rsid w:val="00EF4549"/>
    <w:rsid w:val="00EF6BD4"/>
    <w:rsid w:val="00F02A47"/>
    <w:rsid w:val="00F05C18"/>
    <w:rsid w:val="00F111DD"/>
    <w:rsid w:val="00F13EBB"/>
    <w:rsid w:val="00F157DD"/>
    <w:rsid w:val="00F15F90"/>
    <w:rsid w:val="00F21465"/>
    <w:rsid w:val="00F228EB"/>
    <w:rsid w:val="00F321F4"/>
    <w:rsid w:val="00F3533B"/>
    <w:rsid w:val="00F37518"/>
    <w:rsid w:val="00F37F09"/>
    <w:rsid w:val="00F506B6"/>
    <w:rsid w:val="00F527E6"/>
    <w:rsid w:val="00F6065C"/>
    <w:rsid w:val="00F61EB1"/>
    <w:rsid w:val="00F62C8B"/>
    <w:rsid w:val="00F67107"/>
    <w:rsid w:val="00F729D3"/>
    <w:rsid w:val="00F75984"/>
    <w:rsid w:val="00F75A14"/>
    <w:rsid w:val="00F77931"/>
    <w:rsid w:val="00F802D4"/>
    <w:rsid w:val="00F91982"/>
    <w:rsid w:val="00F93EFC"/>
    <w:rsid w:val="00FA2DA2"/>
    <w:rsid w:val="00FA311A"/>
    <w:rsid w:val="00FA5A8A"/>
    <w:rsid w:val="00FA75B3"/>
    <w:rsid w:val="00FB16A8"/>
    <w:rsid w:val="00FB4803"/>
    <w:rsid w:val="00FB5060"/>
    <w:rsid w:val="00FC1AAD"/>
    <w:rsid w:val="00FC60FC"/>
    <w:rsid w:val="00FE0FE8"/>
    <w:rsid w:val="00FF56AA"/>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FF81D6"/>
  <w14:defaultImageDpi w14:val="32767"/>
  <w15:docId w15:val="{832BB04B-C88E-45BB-9BE4-22D412A49F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F1577"/>
  </w:style>
  <w:style w:type="paragraph" w:styleId="Heading1">
    <w:name w:val="heading 1"/>
    <w:basedOn w:val="Normal"/>
    <w:next w:val="Normal"/>
    <w:link w:val="Heading1Char"/>
    <w:uiPriority w:val="9"/>
    <w:rsid w:val="003640D8"/>
    <w:pPr>
      <w:autoSpaceDE w:val="0"/>
      <w:autoSpaceDN w:val="0"/>
      <w:adjustRightInd w:val="0"/>
      <w:spacing w:before="240" w:after="0" w:line="240" w:lineRule="auto"/>
      <w:jc w:val="both"/>
      <w:outlineLvl w:val="0"/>
    </w:pPr>
    <w:rPr>
      <w:rFonts w:ascii="Cambria" w:hAnsi="Cambria" w:cs="AdvOT1efcda3b.B"/>
      <w:b/>
      <w:sz w:val="16"/>
      <w:szCs w:val="16"/>
      <w:lang w:val="en-US"/>
    </w:rPr>
  </w:style>
  <w:style w:type="paragraph" w:styleId="Heading2">
    <w:name w:val="heading 2"/>
    <w:basedOn w:val="Normal"/>
    <w:next w:val="Normal"/>
    <w:link w:val="Heading2Char"/>
    <w:uiPriority w:val="9"/>
    <w:semiHidden/>
    <w:unhideWhenUsed/>
    <w:rsid w:val="004841D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547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47DB"/>
  </w:style>
  <w:style w:type="paragraph" w:styleId="Footer">
    <w:name w:val="footer"/>
    <w:basedOn w:val="Normal"/>
    <w:link w:val="FooterChar"/>
    <w:uiPriority w:val="99"/>
    <w:unhideWhenUsed/>
    <w:rsid w:val="00E547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47DB"/>
  </w:style>
  <w:style w:type="paragraph" w:styleId="BalloonText">
    <w:name w:val="Balloon Text"/>
    <w:basedOn w:val="Normal"/>
    <w:link w:val="BalloonTextChar"/>
    <w:uiPriority w:val="99"/>
    <w:semiHidden/>
    <w:unhideWhenUsed/>
    <w:rsid w:val="00E547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47DB"/>
    <w:rPr>
      <w:rFonts w:ascii="Tahoma" w:hAnsi="Tahoma" w:cs="Tahoma"/>
      <w:sz w:val="16"/>
      <w:szCs w:val="16"/>
    </w:rPr>
  </w:style>
  <w:style w:type="paragraph" w:customStyle="1" w:styleId="RSCH01PaperTitle">
    <w:name w:val="RSC H01 Paper Title"/>
    <w:basedOn w:val="Normal"/>
    <w:next w:val="Normal"/>
    <w:link w:val="RSCH01PaperTitleChar"/>
    <w:rsid w:val="00C32EDF"/>
    <w:pPr>
      <w:tabs>
        <w:tab w:val="left" w:pos="284"/>
      </w:tabs>
      <w:spacing w:before="400" w:after="160" w:line="240" w:lineRule="auto"/>
    </w:pPr>
    <w:rPr>
      <w:rFonts w:cs="Times New Roman"/>
      <w:b/>
      <w:sz w:val="29"/>
      <w:szCs w:val="32"/>
    </w:rPr>
  </w:style>
  <w:style w:type="paragraph" w:customStyle="1" w:styleId="RSCH02PaperAuthorsandByline">
    <w:name w:val="RSC H02 Paper Authors and Byline"/>
    <w:basedOn w:val="Normal"/>
    <w:link w:val="RSCH02PaperAuthorsandBylineChar"/>
    <w:rsid w:val="001633D9"/>
    <w:pPr>
      <w:spacing w:after="120" w:line="240" w:lineRule="exact"/>
    </w:pPr>
    <w:rPr>
      <w:rFonts w:cs="Times New Roman"/>
      <w:sz w:val="20"/>
    </w:rPr>
  </w:style>
  <w:style w:type="paragraph" w:customStyle="1" w:styleId="RSCB01ARTAbstract">
    <w:name w:val="RSC B01 ART Abstract"/>
    <w:basedOn w:val="Normal"/>
    <w:link w:val="RSCB01ARTAbstractChar"/>
    <w:rsid w:val="00FA2DA2"/>
    <w:pPr>
      <w:spacing w:line="240" w:lineRule="exact"/>
      <w:jc w:val="both"/>
    </w:pPr>
    <w:rPr>
      <w:noProof/>
      <w:sz w:val="16"/>
      <w:lang w:eastAsia="en-GB"/>
    </w:rPr>
  </w:style>
  <w:style w:type="table" w:styleId="TableGrid">
    <w:name w:val="Table Grid"/>
    <w:basedOn w:val="TableNormal"/>
    <w:uiPriority w:val="39"/>
    <w:rsid w:val="005771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5BHeading">
    <w:name w:val="05 B Heading"/>
    <w:basedOn w:val="RSCB04AHeadingSection"/>
    <w:link w:val="05BHeadingChar"/>
    <w:rsid w:val="00AB16D0"/>
    <w:pPr>
      <w:spacing w:before="160" w:line="240" w:lineRule="exact"/>
    </w:pPr>
    <w:rPr>
      <w:rFonts w:ascii="Times New Roman" w:hAnsi="Times New Roman" w:cs="Times New Roman"/>
      <w:sz w:val="18"/>
      <w:szCs w:val="18"/>
    </w:rPr>
  </w:style>
  <w:style w:type="paragraph" w:customStyle="1" w:styleId="RSCB02ArticleText">
    <w:name w:val="RSC B02 Article Text"/>
    <w:basedOn w:val="Normal"/>
    <w:link w:val="RSCB02ArticleTextChar"/>
    <w:rsid w:val="00EE3AFB"/>
    <w:pPr>
      <w:spacing w:after="0" w:line="240" w:lineRule="exact"/>
      <w:jc w:val="both"/>
    </w:pPr>
    <w:rPr>
      <w:rFonts w:cs="Times New Roman"/>
      <w:w w:val="108"/>
      <w:sz w:val="18"/>
      <w:szCs w:val="18"/>
    </w:rPr>
  </w:style>
  <w:style w:type="character" w:customStyle="1" w:styleId="06CHeading">
    <w:name w:val="06 C Heading"/>
    <w:basedOn w:val="RSCB02ArticleTextChar"/>
    <w:uiPriority w:val="1"/>
    <w:rsid w:val="00EF1577"/>
    <w:rPr>
      <w:rFonts w:ascii="Times New Roman" w:hAnsi="Times New Roman" w:cs="Times New Roman"/>
      <w:b/>
      <w:smallCaps/>
      <w:w w:val="108"/>
      <w:sz w:val="18"/>
      <w:szCs w:val="18"/>
    </w:rPr>
  </w:style>
  <w:style w:type="character" w:customStyle="1" w:styleId="RSCB02ArticleTextChar">
    <w:name w:val="RSC B02 Article Text Char"/>
    <w:basedOn w:val="DefaultParagraphFont"/>
    <w:link w:val="RSCB02ArticleText"/>
    <w:rsid w:val="00EE3AFB"/>
    <w:rPr>
      <w:rFonts w:cs="Times New Roman"/>
      <w:w w:val="108"/>
      <w:sz w:val="18"/>
      <w:szCs w:val="18"/>
    </w:rPr>
  </w:style>
  <w:style w:type="paragraph" w:customStyle="1" w:styleId="09ListText">
    <w:name w:val="09 List Text"/>
    <w:basedOn w:val="RSCB02ArticleText"/>
    <w:link w:val="09ListTextChar"/>
    <w:rsid w:val="00EF1577"/>
    <w:pPr>
      <w:widowControl w:val="0"/>
      <w:spacing w:line="230" w:lineRule="exact"/>
      <w:ind w:left="284" w:hanging="284"/>
    </w:pPr>
    <w:rPr>
      <w:rFonts w:eastAsia="Times New Roman"/>
      <w:lang w:eastAsia="en-GB"/>
    </w:rPr>
  </w:style>
  <w:style w:type="paragraph" w:customStyle="1" w:styleId="RSCF01FootnoteAuthorAddress">
    <w:name w:val="RSC F01 Footnote Author Address"/>
    <w:link w:val="RSCF01FootnoteAuthorAddressChar"/>
    <w:rsid w:val="006556AC"/>
    <w:pPr>
      <w:numPr>
        <w:numId w:val="3"/>
      </w:numPr>
      <w:pBdr>
        <w:top w:val="single" w:sz="12" w:space="1" w:color="A6A6A6" w:themeColor="background1" w:themeShade="A6"/>
      </w:pBdr>
      <w:spacing w:after="0" w:line="240" w:lineRule="auto"/>
      <w:ind w:left="85" w:hanging="85"/>
      <w:suppressOverlap/>
    </w:pPr>
    <w:rPr>
      <w:rFonts w:cs="Times New Roman"/>
      <w:i/>
      <w:w w:val="105"/>
      <w:sz w:val="14"/>
      <w:szCs w:val="14"/>
    </w:rPr>
  </w:style>
  <w:style w:type="paragraph" w:customStyle="1" w:styleId="RSCI02FigureSchemeChartwithtopbar">
    <w:name w:val="RSC I02 Figure/Scheme/Chart with top bar"/>
    <w:basedOn w:val="Normal"/>
    <w:link w:val="RSCI02FigureSchemeChartwithtopbarChar"/>
    <w:rsid w:val="006556AC"/>
    <w:pPr>
      <w:pBdr>
        <w:top w:val="single" w:sz="12" w:space="5" w:color="999999"/>
      </w:pBdr>
      <w:spacing w:before="120" w:after="40" w:line="240" w:lineRule="auto"/>
      <w:jc w:val="both"/>
    </w:pPr>
    <w:rPr>
      <w:rFonts w:cs="Times New Roman"/>
      <w:w w:val="108"/>
      <w:sz w:val="14"/>
      <w:szCs w:val="18"/>
    </w:rPr>
  </w:style>
  <w:style w:type="paragraph" w:customStyle="1" w:styleId="RSCI01FigureSchemeChartwithbottombar">
    <w:name w:val="RSC I01 Figure/Scheme/Chart with bottom bar"/>
    <w:basedOn w:val="Normal"/>
    <w:link w:val="RSCI01FigureSchemeChartwithbottombarChar"/>
    <w:rsid w:val="006556AC"/>
    <w:pPr>
      <w:pBdr>
        <w:bottom w:val="single" w:sz="12" w:space="5" w:color="999999"/>
      </w:pBdr>
      <w:spacing w:before="40" w:after="120" w:line="120" w:lineRule="exact"/>
      <w:jc w:val="both"/>
    </w:pPr>
    <w:rPr>
      <w:rFonts w:cstheme="minorHAnsi"/>
      <w:w w:val="108"/>
      <w:sz w:val="14"/>
      <w:szCs w:val="14"/>
    </w:rPr>
  </w:style>
  <w:style w:type="paragraph" w:customStyle="1" w:styleId="RSCI03FigureSchemeChartUncaptioned">
    <w:name w:val="RSC I03 Figure/Scheme/Chart Uncaptioned"/>
    <w:basedOn w:val="Normal"/>
    <w:link w:val="RSCI03FigureSchemeChartUncaptionedChar"/>
    <w:rsid w:val="006556AC"/>
    <w:pPr>
      <w:spacing w:before="160" w:after="160" w:line="240" w:lineRule="auto"/>
      <w:jc w:val="center"/>
    </w:pPr>
    <w:rPr>
      <w:rFonts w:cs="Times New Roman"/>
      <w:sz w:val="16"/>
      <w:szCs w:val="16"/>
    </w:rPr>
  </w:style>
  <w:style w:type="paragraph" w:customStyle="1" w:styleId="RSCB03MathematicsGreeketc">
    <w:name w:val="RSC B03 Mathematics/Greek etc"/>
    <w:basedOn w:val="Normal"/>
    <w:link w:val="RSCB03MathematicsGreeketcChar"/>
    <w:rsid w:val="007A37D8"/>
    <w:pPr>
      <w:tabs>
        <w:tab w:val="center" w:pos="2268"/>
        <w:tab w:val="right" w:pos="4536"/>
      </w:tabs>
      <w:spacing w:before="160" w:after="160" w:line="240" w:lineRule="auto"/>
    </w:pPr>
    <w:rPr>
      <w:rFonts w:ascii="Times New Roman" w:hAnsi="Times New Roman"/>
      <w:sz w:val="18"/>
    </w:rPr>
  </w:style>
  <w:style w:type="paragraph" w:customStyle="1" w:styleId="RSCB09Biography">
    <w:name w:val="RSC B09 Biography"/>
    <w:basedOn w:val="RSCB02ArticleText"/>
    <w:link w:val="RSCB09BiographyChar"/>
    <w:rsid w:val="002E5B1D"/>
    <w:pPr>
      <w:pBdr>
        <w:top w:val="single" w:sz="6" w:space="1" w:color="auto"/>
      </w:pBdr>
    </w:pPr>
    <w:rPr>
      <w:i/>
    </w:rPr>
  </w:style>
  <w:style w:type="character" w:customStyle="1" w:styleId="RSCB09BiographyChar">
    <w:name w:val="RSC B09 Biography Char"/>
    <w:basedOn w:val="RSCB02ArticleTextChar"/>
    <w:link w:val="RSCB09Biography"/>
    <w:rsid w:val="002E5B1D"/>
    <w:rPr>
      <w:rFonts w:cs="Times New Roman"/>
      <w:i/>
      <w:w w:val="108"/>
      <w:sz w:val="18"/>
      <w:szCs w:val="18"/>
    </w:rPr>
  </w:style>
  <w:style w:type="paragraph" w:customStyle="1" w:styleId="RSCF02FootnotestoTitleAuthors">
    <w:name w:val="RSC F02 Footnotes to Title/Authors"/>
    <w:basedOn w:val="Normal"/>
    <w:link w:val="RSCF02FootnotestoTitleAuthorsChar"/>
    <w:rsid w:val="006556AC"/>
    <w:pPr>
      <w:tabs>
        <w:tab w:val="left" w:pos="284"/>
      </w:tabs>
      <w:spacing w:after="0" w:line="240" w:lineRule="auto"/>
      <w:suppressOverlap/>
      <w:jc w:val="both"/>
    </w:pPr>
    <w:rPr>
      <w:rFonts w:cs="Times New Roman"/>
      <w:w w:val="105"/>
      <w:sz w:val="14"/>
      <w:szCs w:val="14"/>
    </w:rPr>
  </w:style>
  <w:style w:type="character" w:customStyle="1" w:styleId="RSCF01FootnoteAuthorAddressChar">
    <w:name w:val="RSC F01 Footnote Author Address Char"/>
    <w:basedOn w:val="DefaultParagraphFont"/>
    <w:link w:val="RSCF01FootnoteAuthorAddress"/>
    <w:rsid w:val="006556AC"/>
    <w:rPr>
      <w:rFonts w:cs="Times New Roman"/>
      <w:i/>
      <w:w w:val="105"/>
      <w:sz w:val="14"/>
      <w:szCs w:val="14"/>
    </w:rPr>
  </w:style>
  <w:style w:type="paragraph" w:customStyle="1" w:styleId="RSCR02References">
    <w:name w:val="RSC R02 References"/>
    <w:basedOn w:val="RSCB02ArticleText"/>
    <w:link w:val="RSCR02ReferencesChar"/>
    <w:rsid w:val="00CF5F1A"/>
    <w:pPr>
      <w:numPr>
        <w:numId w:val="2"/>
      </w:numPr>
      <w:spacing w:line="200" w:lineRule="exact"/>
      <w:ind w:left="284" w:hanging="284"/>
    </w:pPr>
    <w:rPr>
      <w:w w:val="105"/>
    </w:rPr>
  </w:style>
  <w:style w:type="character" w:customStyle="1" w:styleId="RSCF02FootnotestoTitleAuthorsChar">
    <w:name w:val="RSC F02 Footnotes to Title/Authors Char"/>
    <w:basedOn w:val="DefaultParagraphFont"/>
    <w:link w:val="RSCF02FootnotestoTitleAuthors"/>
    <w:rsid w:val="006556AC"/>
    <w:rPr>
      <w:rFonts w:cs="Times New Roman"/>
      <w:w w:val="105"/>
      <w:sz w:val="14"/>
      <w:szCs w:val="14"/>
    </w:rPr>
  </w:style>
  <w:style w:type="paragraph" w:styleId="NoSpacing">
    <w:name w:val="No Spacing"/>
    <w:link w:val="NoSpacingChar"/>
    <w:uiPriority w:val="1"/>
    <w:qFormat/>
    <w:rsid w:val="00272D6F"/>
    <w:pPr>
      <w:spacing w:after="0" w:line="240" w:lineRule="auto"/>
    </w:pPr>
  </w:style>
  <w:style w:type="character" w:customStyle="1" w:styleId="RSCR02ReferencesChar">
    <w:name w:val="RSC R02 References Char"/>
    <w:basedOn w:val="DefaultParagraphFont"/>
    <w:link w:val="RSCR02References"/>
    <w:rsid w:val="00CF5F1A"/>
    <w:rPr>
      <w:rFonts w:cs="Times New Roman"/>
      <w:w w:val="105"/>
      <w:sz w:val="18"/>
      <w:szCs w:val="18"/>
    </w:rPr>
  </w:style>
  <w:style w:type="paragraph" w:customStyle="1" w:styleId="RSCB04AHeadingSection">
    <w:name w:val="RSC B04 A Heading (Section)"/>
    <w:basedOn w:val="Heading1"/>
    <w:next w:val="RSCB02ArticleText"/>
    <w:link w:val="RSCB04AHeadingSectionChar"/>
    <w:rsid w:val="002574D7"/>
    <w:pPr>
      <w:spacing w:before="0" w:after="80"/>
    </w:pPr>
    <w:rPr>
      <w:rFonts w:asciiTheme="minorHAnsi" w:hAnsiTheme="minorHAnsi" w:cstheme="minorHAnsi"/>
      <w:bCs/>
      <w:w w:val="108"/>
      <w:sz w:val="24"/>
    </w:rPr>
  </w:style>
  <w:style w:type="character" w:customStyle="1" w:styleId="RSCH01PaperTitleChar">
    <w:name w:val="RSC H01 Paper Title Char"/>
    <w:basedOn w:val="DefaultParagraphFont"/>
    <w:link w:val="RSCH01PaperTitle"/>
    <w:rsid w:val="00C32EDF"/>
    <w:rPr>
      <w:rFonts w:cs="Times New Roman"/>
      <w:b/>
      <w:sz w:val="29"/>
      <w:szCs w:val="32"/>
    </w:rPr>
  </w:style>
  <w:style w:type="character" w:customStyle="1" w:styleId="RSCH02PaperAuthorsandBylineChar">
    <w:name w:val="RSC H02 Paper Authors and Byline Char"/>
    <w:basedOn w:val="DefaultParagraphFont"/>
    <w:link w:val="RSCH02PaperAuthorsandByline"/>
    <w:rsid w:val="001633D9"/>
    <w:rPr>
      <w:rFonts w:cs="Times New Roman"/>
      <w:sz w:val="20"/>
    </w:rPr>
  </w:style>
  <w:style w:type="character" w:customStyle="1" w:styleId="RSCB01ARTAbstractChar">
    <w:name w:val="RSC B01 ART Abstract Char"/>
    <w:basedOn w:val="DefaultParagraphFont"/>
    <w:link w:val="RSCB01ARTAbstract"/>
    <w:rsid w:val="00FA2DA2"/>
    <w:rPr>
      <w:noProof/>
      <w:sz w:val="16"/>
      <w:lang w:eastAsia="en-GB"/>
    </w:rPr>
  </w:style>
  <w:style w:type="character" w:customStyle="1" w:styleId="09ListTextChar">
    <w:name w:val="09 List Text Char"/>
    <w:basedOn w:val="RSCB02ArticleTextChar"/>
    <w:link w:val="09ListText"/>
    <w:rsid w:val="00EF1577"/>
    <w:rPr>
      <w:rFonts w:ascii="Times New Roman" w:eastAsia="Times New Roman" w:hAnsi="Times New Roman" w:cs="Times New Roman"/>
      <w:w w:val="108"/>
      <w:sz w:val="18"/>
      <w:szCs w:val="18"/>
      <w:lang w:eastAsia="en-GB"/>
    </w:rPr>
  </w:style>
  <w:style w:type="character" w:customStyle="1" w:styleId="RSCB04AHeadingSectionChar">
    <w:name w:val="RSC B04 A Heading (Section) Char"/>
    <w:basedOn w:val="DefaultParagraphFont"/>
    <w:link w:val="RSCB04AHeadingSection"/>
    <w:rsid w:val="002574D7"/>
    <w:rPr>
      <w:rFonts w:cstheme="minorHAnsi"/>
      <w:b/>
      <w:bCs/>
      <w:w w:val="108"/>
      <w:sz w:val="24"/>
      <w:szCs w:val="16"/>
      <w:lang w:val="en-US"/>
    </w:rPr>
  </w:style>
  <w:style w:type="character" w:customStyle="1" w:styleId="05BHeadingChar">
    <w:name w:val="05 B Heading Char"/>
    <w:basedOn w:val="RSCB04AHeadingSectionChar"/>
    <w:link w:val="05BHeading"/>
    <w:rsid w:val="00AB16D0"/>
    <w:rPr>
      <w:rFonts w:ascii="Times New Roman" w:hAnsi="Times New Roman" w:cs="Times New Roman"/>
      <w:b/>
      <w:bCs/>
      <w:w w:val="108"/>
      <w:sz w:val="18"/>
      <w:szCs w:val="18"/>
      <w:lang w:val="en-US"/>
    </w:rPr>
  </w:style>
  <w:style w:type="paragraph" w:customStyle="1" w:styleId="RSCT01TableTitlewithtopbar">
    <w:name w:val="RSC T01 Table Title with top bar"/>
    <w:basedOn w:val="Normal"/>
    <w:link w:val="RSCT01TableTitlewithtopbarChar"/>
    <w:rsid w:val="006556AC"/>
    <w:pPr>
      <w:keepNext/>
      <w:keepLines/>
      <w:pBdr>
        <w:top w:val="single" w:sz="12" w:space="1" w:color="999999"/>
        <w:bottom w:val="single" w:sz="6" w:space="1" w:color="auto"/>
      </w:pBdr>
      <w:spacing w:before="120" w:after="120" w:line="200" w:lineRule="exact"/>
      <w:jc w:val="both"/>
    </w:pPr>
    <w:rPr>
      <w:rFonts w:eastAsia="Times New Roman" w:cs="Times New Roman"/>
      <w:sz w:val="14"/>
      <w:szCs w:val="20"/>
      <w:lang w:eastAsia="en-GB"/>
    </w:rPr>
  </w:style>
  <w:style w:type="character" w:customStyle="1" w:styleId="RSCI02FigureSchemeChartwithtopbarChar">
    <w:name w:val="RSC I02 Figure/Scheme/Chart with top bar Char"/>
    <w:basedOn w:val="DefaultParagraphFont"/>
    <w:link w:val="RSCI02FigureSchemeChartwithtopbar"/>
    <w:rsid w:val="006556AC"/>
    <w:rPr>
      <w:rFonts w:cs="Times New Roman"/>
      <w:w w:val="108"/>
      <w:sz w:val="14"/>
      <w:szCs w:val="18"/>
    </w:rPr>
  </w:style>
  <w:style w:type="character" w:customStyle="1" w:styleId="RSCI01FigureSchemeChartwithbottombarChar">
    <w:name w:val="RSC I01 Figure/Scheme/Chart with bottom bar Char"/>
    <w:basedOn w:val="DefaultParagraphFont"/>
    <w:link w:val="RSCI01FigureSchemeChartwithbottombar"/>
    <w:rsid w:val="006556AC"/>
    <w:rPr>
      <w:rFonts w:cstheme="minorHAnsi"/>
      <w:w w:val="108"/>
      <w:sz w:val="14"/>
      <w:szCs w:val="14"/>
    </w:rPr>
  </w:style>
  <w:style w:type="character" w:customStyle="1" w:styleId="RSCI03FigureSchemeChartUncaptionedChar">
    <w:name w:val="RSC I03 Figure/Scheme/Chart Uncaptioned Char"/>
    <w:basedOn w:val="DefaultParagraphFont"/>
    <w:link w:val="RSCI03FigureSchemeChartUncaptioned"/>
    <w:rsid w:val="006556AC"/>
    <w:rPr>
      <w:rFonts w:cs="Times New Roman"/>
      <w:sz w:val="16"/>
      <w:szCs w:val="16"/>
    </w:rPr>
  </w:style>
  <w:style w:type="character" w:customStyle="1" w:styleId="RSCB03MathematicsGreeketcChar">
    <w:name w:val="RSC B03 Mathematics/Greek etc Char"/>
    <w:basedOn w:val="DefaultParagraphFont"/>
    <w:link w:val="RSCB03MathematicsGreeketc"/>
    <w:rsid w:val="007A37D8"/>
    <w:rPr>
      <w:rFonts w:ascii="Times New Roman" w:hAnsi="Times New Roman"/>
      <w:sz w:val="18"/>
    </w:rPr>
  </w:style>
  <w:style w:type="paragraph" w:customStyle="1" w:styleId="RSCT03TableBody">
    <w:name w:val="RSC T03 Table Body"/>
    <w:basedOn w:val="Normal"/>
    <w:link w:val="RSCT03TableBodyChar"/>
    <w:rsid w:val="00B0470A"/>
    <w:pPr>
      <w:keepNext/>
      <w:keepLines/>
      <w:spacing w:after="0" w:line="220" w:lineRule="exact"/>
      <w:jc w:val="center"/>
    </w:pPr>
    <w:rPr>
      <w:rFonts w:eastAsia="Times New Roman" w:cs="Times New Roman"/>
      <w:sz w:val="16"/>
      <w:szCs w:val="16"/>
      <w:lang w:eastAsia="en-GB"/>
    </w:rPr>
  </w:style>
  <w:style w:type="character" w:customStyle="1" w:styleId="RSCT01TableTitlewithtopbarChar">
    <w:name w:val="RSC T01 Table Title with top bar Char"/>
    <w:basedOn w:val="DefaultParagraphFont"/>
    <w:link w:val="RSCT01TableTitlewithtopbar"/>
    <w:rsid w:val="006556AC"/>
    <w:rPr>
      <w:rFonts w:eastAsia="Times New Roman" w:cs="Times New Roman"/>
      <w:sz w:val="14"/>
      <w:szCs w:val="20"/>
      <w:lang w:eastAsia="en-GB"/>
    </w:rPr>
  </w:style>
  <w:style w:type="paragraph" w:customStyle="1" w:styleId="RSCT04TableFootnotewithbottombar">
    <w:name w:val="RSC T04 Table Footnote with bottom bar"/>
    <w:basedOn w:val="Normal"/>
    <w:link w:val="RSCT04TableFootnotewithbottombarChar"/>
    <w:rsid w:val="006556AC"/>
    <w:pPr>
      <w:keepLines/>
      <w:pBdr>
        <w:bottom w:val="single" w:sz="12" w:space="1" w:color="999999"/>
      </w:pBdr>
      <w:spacing w:before="120" w:after="160" w:line="200" w:lineRule="exact"/>
      <w:jc w:val="both"/>
    </w:pPr>
    <w:rPr>
      <w:rFonts w:eastAsia="Times New Roman" w:cs="Times New Roman"/>
      <w:sz w:val="15"/>
      <w:szCs w:val="20"/>
      <w:lang w:eastAsia="en-GB"/>
    </w:rPr>
  </w:style>
  <w:style w:type="character" w:customStyle="1" w:styleId="RSCT03TableBodyChar">
    <w:name w:val="RSC T03 Table Body Char"/>
    <w:basedOn w:val="DefaultParagraphFont"/>
    <w:link w:val="RSCT03TableBody"/>
    <w:rsid w:val="00B0470A"/>
    <w:rPr>
      <w:rFonts w:eastAsia="Times New Roman" w:cs="Times New Roman"/>
      <w:sz w:val="16"/>
      <w:szCs w:val="16"/>
      <w:lang w:eastAsia="en-GB"/>
    </w:rPr>
  </w:style>
  <w:style w:type="character" w:customStyle="1" w:styleId="RSCT04TableFootnotewithbottombarChar">
    <w:name w:val="RSC T04 Table Footnote with bottom bar Char"/>
    <w:basedOn w:val="DefaultParagraphFont"/>
    <w:link w:val="RSCT04TableFootnotewithbottombar"/>
    <w:rsid w:val="006556AC"/>
    <w:rPr>
      <w:rFonts w:eastAsia="Times New Roman" w:cs="Times New Roman"/>
      <w:sz w:val="15"/>
      <w:szCs w:val="20"/>
      <w:lang w:eastAsia="en-GB"/>
    </w:rPr>
  </w:style>
  <w:style w:type="character" w:styleId="Hyperlink">
    <w:name w:val="Hyperlink"/>
    <w:basedOn w:val="DefaultParagraphFont"/>
    <w:uiPriority w:val="99"/>
    <w:unhideWhenUsed/>
    <w:rsid w:val="005037CD"/>
    <w:rPr>
      <w:color w:val="0000FF" w:themeColor="hyperlink"/>
      <w:u w:val="single"/>
    </w:rPr>
  </w:style>
  <w:style w:type="paragraph" w:styleId="ListParagraph">
    <w:name w:val="List Paragraph"/>
    <w:basedOn w:val="Normal"/>
    <w:uiPriority w:val="34"/>
    <w:qFormat/>
    <w:rsid w:val="00F15F90"/>
    <w:pPr>
      <w:ind w:left="720"/>
      <w:contextualSpacing/>
    </w:pPr>
  </w:style>
  <w:style w:type="paragraph" w:styleId="Revision">
    <w:name w:val="Revision"/>
    <w:hidden/>
    <w:uiPriority w:val="99"/>
    <w:semiHidden/>
    <w:rsid w:val="000D5891"/>
    <w:pPr>
      <w:spacing w:after="0" w:line="240" w:lineRule="auto"/>
    </w:pPr>
  </w:style>
  <w:style w:type="paragraph" w:styleId="FootnoteText">
    <w:name w:val="footnote text"/>
    <w:basedOn w:val="Normal"/>
    <w:link w:val="FootnoteTextChar"/>
    <w:uiPriority w:val="99"/>
    <w:semiHidden/>
    <w:unhideWhenUsed/>
    <w:rsid w:val="00CA274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A2740"/>
    <w:rPr>
      <w:sz w:val="20"/>
      <w:szCs w:val="20"/>
    </w:rPr>
  </w:style>
  <w:style w:type="character" w:styleId="FootnoteReference">
    <w:name w:val="footnote reference"/>
    <w:basedOn w:val="DefaultParagraphFont"/>
    <w:uiPriority w:val="99"/>
    <w:semiHidden/>
    <w:unhideWhenUsed/>
    <w:rsid w:val="00CA2740"/>
    <w:rPr>
      <w:vertAlign w:val="superscript"/>
    </w:rPr>
  </w:style>
  <w:style w:type="paragraph" w:styleId="NormalWeb">
    <w:name w:val="Normal (Web)"/>
    <w:basedOn w:val="Normal"/>
    <w:uiPriority w:val="99"/>
    <w:semiHidden/>
    <w:unhideWhenUsed/>
    <w:rsid w:val="0094683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Caption">
    <w:name w:val="caption"/>
    <w:basedOn w:val="Normal"/>
    <w:next w:val="Normal"/>
    <w:uiPriority w:val="35"/>
    <w:unhideWhenUsed/>
    <w:qFormat/>
    <w:rsid w:val="00B0470A"/>
    <w:pPr>
      <w:spacing w:line="200" w:lineRule="exact"/>
    </w:pPr>
    <w:rPr>
      <w:bCs/>
      <w:sz w:val="14"/>
      <w:szCs w:val="18"/>
    </w:rPr>
  </w:style>
  <w:style w:type="paragraph" w:customStyle="1" w:styleId="Style1">
    <w:name w:val="Style1"/>
    <w:basedOn w:val="RSCB02ArticleText"/>
    <w:link w:val="Style1Char"/>
    <w:rsid w:val="00B0470A"/>
  </w:style>
  <w:style w:type="paragraph" w:customStyle="1" w:styleId="RSCT05TableFootnotewithoutbottombar">
    <w:name w:val="RSC T05 Table Footnote without bottom bar"/>
    <w:basedOn w:val="RSCT04TableFootnotewithbottombar"/>
    <w:link w:val="RSCT05TableFootnotewithoutbottombarChar"/>
    <w:rsid w:val="00B0470A"/>
    <w:pPr>
      <w:pBdr>
        <w:bottom w:val="none" w:sz="0" w:space="0" w:color="auto"/>
      </w:pBdr>
    </w:pPr>
  </w:style>
  <w:style w:type="character" w:customStyle="1" w:styleId="Style1Char">
    <w:name w:val="Style1 Char"/>
    <w:basedOn w:val="RSCB02ArticleTextChar"/>
    <w:link w:val="Style1"/>
    <w:rsid w:val="00B0470A"/>
    <w:rPr>
      <w:rFonts w:cs="Times New Roman"/>
      <w:w w:val="108"/>
      <w:sz w:val="18"/>
      <w:szCs w:val="18"/>
    </w:rPr>
  </w:style>
  <w:style w:type="paragraph" w:customStyle="1" w:styleId="RSCT02Tabletitlewithouttopbar">
    <w:name w:val="RSC T02 Table title without top bar"/>
    <w:basedOn w:val="RSCT01TableTitlewithtopbar"/>
    <w:link w:val="RSCT02TabletitlewithouttopbarChar"/>
    <w:rsid w:val="00B0470A"/>
    <w:pPr>
      <w:pBdr>
        <w:top w:val="none" w:sz="0" w:space="0" w:color="auto"/>
      </w:pBdr>
    </w:pPr>
  </w:style>
  <w:style w:type="character" w:customStyle="1" w:styleId="RSCT05TableFootnotewithoutbottombarChar">
    <w:name w:val="RSC T05 Table Footnote without bottom bar Char"/>
    <w:basedOn w:val="RSCT04TableFootnotewithbottombarChar"/>
    <w:link w:val="RSCT05TableFootnotewithoutbottombar"/>
    <w:rsid w:val="00B0470A"/>
    <w:rPr>
      <w:rFonts w:eastAsia="Times New Roman" w:cs="Times New Roman"/>
      <w:sz w:val="15"/>
      <w:szCs w:val="20"/>
      <w:lang w:eastAsia="en-GB"/>
    </w:rPr>
  </w:style>
  <w:style w:type="paragraph" w:customStyle="1" w:styleId="RSCI04CaptiontoFigureSchemeChart">
    <w:name w:val="RSC I04 Caption to Figure/Scheme/Chart"/>
    <w:link w:val="RSCI04CaptiontoFigureSchemeChartChar"/>
    <w:rsid w:val="006556AC"/>
    <w:pPr>
      <w:spacing w:line="200" w:lineRule="exact"/>
      <w:jc w:val="both"/>
    </w:pPr>
    <w:rPr>
      <w:bCs/>
      <w:sz w:val="14"/>
      <w:szCs w:val="18"/>
    </w:rPr>
  </w:style>
  <w:style w:type="character" w:customStyle="1" w:styleId="RSCT02TabletitlewithouttopbarChar">
    <w:name w:val="RSC T02 Table title without top bar Char"/>
    <w:basedOn w:val="RSCT01TableTitlewithtopbarChar"/>
    <w:link w:val="RSCT02Tabletitlewithouttopbar"/>
    <w:rsid w:val="00B0470A"/>
    <w:rPr>
      <w:rFonts w:eastAsia="Times New Roman" w:cs="Times New Roman"/>
      <w:sz w:val="14"/>
      <w:szCs w:val="20"/>
      <w:lang w:eastAsia="en-GB"/>
    </w:rPr>
  </w:style>
  <w:style w:type="paragraph" w:customStyle="1" w:styleId="RSCR01Footnotestomaintext">
    <w:name w:val="RSC R01 Footnotes to main text"/>
    <w:link w:val="RSCR01FootnotestomaintextChar"/>
    <w:rsid w:val="006556AC"/>
    <w:pPr>
      <w:spacing w:line="200" w:lineRule="exact"/>
      <w:jc w:val="both"/>
    </w:pPr>
    <w:rPr>
      <w:bCs/>
      <w:sz w:val="18"/>
      <w:szCs w:val="18"/>
    </w:rPr>
  </w:style>
  <w:style w:type="character" w:customStyle="1" w:styleId="RSCI04CaptiontoFigureSchemeChartChar">
    <w:name w:val="RSC I04 Caption to Figure/Scheme/Chart Char"/>
    <w:basedOn w:val="DefaultParagraphFont"/>
    <w:link w:val="RSCI04CaptiontoFigureSchemeChart"/>
    <w:rsid w:val="006556AC"/>
    <w:rPr>
      <w:bCs/>
      <w:sz w:val="14"/>
      <w:szCs w:val="18"/>
    </w:rPr>
  </w:style>
  <w:style w:type="paragraph" w:customStyle="1" w:styleId="RSCM01ReceivedAccepted">
    <w:name w:val="RSC M01 Received/Accepted"/>
    <w:basedOn w:val="Normal"/>
    <w:link w:val="RSCM01ReceivedAcceptedChar"/>
    <w:rsid w:val="004C531E"/>
    <w:pPr>
      <w:spacing w:before="960" w:after="0" w:line="180" w:lineRule="exact"/>
      <w:contextualSpacing/>
    </w:pPr>
    <w:rPr>
      <w:rFonts w:eastAsiaTheme="minorEastAsia"/>
      <w:noProof/>
      <w:sz w:val="14"/>
      <w:szCs w:val="14"/>
      <w:lang w:eastAsia="en-GB"/>
    </w:rPr>
  </w:style>
  <w:style w:type="character" w:customStyle="1" w:styleId="RSCR01FootnotestomaintextChar">
    <w:name w:val="RSC R01 Footnotes to main text Char"/>
    <w:basedOn w:val="RSCI04CaptiontoFigureSchemeChartChar"/>
    <w:link w:val="RSCR01Footnotestomaintext"/>
    <w:rsid w:val="006556AC"/>
    <w:rPr>
      <w:bCs/>
      <w:sz w:val="18"/>
      <w:szCs w:val="18"/>
    </w:rPr>
  </w:style>
  <w:style w:type="paragraph" w:customStyle="1" w:styleId="RSCM02DOI">
    <w:name w:val="RSC M02 DOI"/>
    <w:basedOn w:val="Normal"/>
    <w:link w:val="RSCM02DOIChar"/>
    <w:rsid w:val="004C531E"/>
    <w:pPr>
      <w:spacing w:before="180" w:after="0" w:line="180" w:lineRule="exact"/>
    </w:pPr>
    <w:rPr>
      <w:sz w:val="14"/>
      <w:szCs w:val="14"/>
    </w:rPr>
  </w:style>
  <w:style w:type="character" w:customStyle="1" w:styleId="RSCM01ReceivedAcceptedChar">
    <w:name w:val="RSC M01 Received/Accepted Char"/>
    <w:basedOn w:val="DefaultParagraphFont"/>
    <w:link w:val="RSCM01ReceivedAccepted"/>
    <w:rsid w:val="004C531E"/>
    <w:rPr>
      <w:rFonts w:eastAsiaTheme="minorEastAsia"/>
      <w:noProof/>
      <w:sz w:val="14"/>
      <w:szCs w:val="14"/>
      <w:lang w:eastAsia="en-GB"/>
    </w:rPr>
  </w:style>
  <w:style w:type="paragraph" w:customStyle="1" w:styleId="RSCM03Website">
    <w:name w:val="RSC M03 Website"/>
    <w:basedOn w:val="Normal"/>
    <w:link w:val="RSCM03WebsiteChar"/>
    <w:rsid w:val="004C531E"/>
    <w:pPr>
      <w:spacing w:line="400" w:lineRule="exact"/>
    </w:pPr>
    <w:rPr>
      <w:b/>
      <w:sz w:val="14"/>
      <w:szCs w:val="14"/>
    </w:rPr>
  </w:style>
  <w:style w:type="character" w:customStyle="1" w:styleId="RSCM02DOIChar">
    <w:name w:val="RSC M02 DOI Char"/>
    <w:basedOn w:val="DefaultParagraphFont"/>
    <w:link w:val="RSCM02DOI"/>
    <w:rsid w:val="004C531E"/>
    <w:rPr>
      <w:sz w:val="14"/>
      <w:szCs w:val="14"/>
    </w:rPr>
  </w:style>
  <w:style w:type="paragraph" w:customStyle="1" w:styleId="RSCB05AHeadingSection-standalone">
    <w:name w:val="RSC B05 A Heading (Section - stand alone)"/>
    <w:link w:val="RSCB05AHeadingSection-standaloneChar"/>
    <w:rsid w:val="00EF6BD4"/>
    <w:pPr>
      <w:spacing w:before="400" w:after="160" w:line="240" w:lineRule="auto"/>
    </w:pPr>
    <w:rPr>
      <w:rFonts w:cs="Times New Roman"/>
      <w:sz w:val="24"/>
    </w:rPr>
  </w:style>
  <w:style w:type="character" w:customStyle="1" w:styleId="RSCM03WebsiteChar">
    <w:name w:val="RSC M03 Website Char"/>
    <w:basedOn w:val="DefaultParagraphFont"/>
    <w:link w:val="RSCM03Website"/>
    <w:rsid w:val="004C531E"/>
    <w:rPr>
      <w:b/>
      <w:sz w:val="14"/>
      <w:szCs w:val="14"/>
    </w:rPr>
  </w:style>
  <w:style w:type="paragraph" w:customStyle="1" w:styleId="RSCB06BHeadingSub-Section">
    <w:name w:val="RSC B06 B Heading (Sub-Section)"/>
    <w:basedOn w:val="Heading2"/>
    <w:link w:val="RSCB06BHeadingSub-SectionChar"/>
    <w:rsid w:val="00BB1FB2"/>
    <w:pPr>
      <w:spacing w:after="80" w:line="240" w:lineRule="exact"/>
    </w:pPr>
    <w:rPr>
      <w:rFonts w:asciiTheme="minorHAnsi" w:hAnsiTheme="minorHAnsi" w:cstheme="minorHAnsi"/>
      <w:b/>
      <w:color w:val="auto"/>
      <w:w w:val="108"/>
      <w:sz w:val="18"/>
      <w:lang w:val="en-US"/>
    </w:rPr>
  </w:style>
  <w:style w:type="character" w:customStyle="1" w:styleId="RSCB05AHeadingSection-standaloneChar">
    <w:name w:val="RSC B05 A Heading (Section - stand alone) Char"/>
    <w:basedOn w:val="RSCH02PaperAuthorsandBylineChar"/>
    <w:link w:val="RSCB05AHeadingSection-standalone"/>
    <w:rsid w:val="00EF6BD4"/>
    <w:rPr>
      <w:rFonts w:cs="Times New Roman"/>
      <w:sz w:val="24"/>
    </w:rPr>
  </w:style>
  <w:style w:type="paragraph" w:customStyle="1" w:styleId="RSCB07BHeadingSub-Section-standalone">
    <w:name w:val="RSC B07 B Heading (Sub-Section - stand alone)"/>
    <w:basedOn w:val="Heading2"/>
    <w:next w:val="RSCB02ArticleText"/>
    <w:link w:val="RSCB07BHeadingSub-Section-standaloneChar"/>
    <w:rsid w:val="002574D7"/>
    <w:pPr>
      <w:spacing w:before="160" w:after="80" w:line="240" w:lineRule="exact"/>
    </w:pPr>
    <w:rPr>
      <w:rFonts w:asciiTheme="minorHAnsi" w:hAnsiTheme="minorHAnsi"/>
      <w:b/>
      <w:color w:val="auto"/>
      <w:sz w:val="18"/>
    </w:rPr>
  </w:style>
  <w:style w:type="character" w:customStyle="1" w:styleId="RSCB06BHeadingSub-SectionChar">
    <w:name w:val="RSC B06 B Heading (Sub-Section) Char"/>
    <w:basedOn w:val="DefaultParagraphFont"/>
    <w:link w:val="RSCB06BHeadingSub-Section"/>
    <w:rsid w:val="00BB1FB2"/>
    <w:rPr>
      <w:rFonts w:eastAsiaTheme="majorEastAsia" w:cstheme="minorHAnsi"/>
      <w:b/>
      <w:w w:val="108"/>
      <w:sz w:val="18"/>
      <w:szCs w:val="26"/>
      <w:lang w:val="en-US"/>
    </w:rPr>
  </w:style>
  <w:style w:type="paragraph" w:customStyle="1" w:styleId="RSCB08CHeadingIn-line">
    <w:name w:val="RSC B08 C Heading (In-line)"/>
    <w:link w:val="RSCB08CHeadingIn-lineChar"/>
    <w:rsid w:val="00EF6BD4"/>
    <w:pPr>
      <w:spacing w:after="0"/>
    </w:pPr>
    <w:rPr>
      <w:b/>
      <w:sz w:val="18"/>
    </w:rPr>
  </w:style>
  <w:style w:type="character" w:customStyle="1" w:styleId="RSCB07BHeadingSub-Section-standaloneChar">
    <w:name w:val="RSC B07 B Heading (Sub-Section - stand alone) Char"/>
    <w:basedOn w:val="DefaultParagraphFont"/>
    <w:link w:val="RSCB07BHeadingSub-Section-standalone"/>
    <w:rsid w:val="002574D7"/>
    <w:rPr>
      <w:rFonts w:eastAsiaTheme="majorEastAsia" w:cstheme="majorBidi"/>
      <w:b/>
      <w:sz w:val="18"/>
      <w:szCs w:val="26"/>
    </w:rPr>
  </w:style>
  <w:style w:type="character" w:customStyle="1" w:styleId="RSCB08CHeadingIn-lineChar">
    <w:name w:val="RSC B08 C Heading (In-line) Char"/>
    <w:basedOn w:val="DefaultParagraphFont"/>
    <w:link w:val="RSCB08CHeadingIn-line"/>
    <w:rsid w:val="00EF6BD4"/>
    <w:rPr>
      <w:b/>
      <w:sz w:val="18"/>
    </w:rPr>
  </w:style>
  <w:style w:type="paragraph" w:customStyle="1" w:styleId="RSCI05CaptiontoFigureSchemeChartwithbottombar">
    <w:name w:val="RSC I05 Caption to Figure/Scheme/Chart with bottom bar"/>
    <w:link w:val="RSCI05CaptiontoFigureSchemeChartwithbottombarChar"/>
    <w:rsid w:val="006556AC"/>
    <w:pPr>
      <w:pBdr>
        <w:bottom w:val="single" w:sz="12" w:space="1" w:color="A6A6A6" w:themeColor="background1" w:themeShade="A6"/>
      </w:pBdr>
      <w:jc w:val="both"/>
    </w:pPr>
    <w:rPr>
      <w:bCs/>
      <w:sz w:val="14"/>
      <w:szCs w:val="18"/>
    </w:rPr>
  </w:style>
  <w:style w:type="character" w:customStyle="1" w:styleId="RSCI05CaptiontoFigureSchemeChartwithbottombarChar">
    <w:name w:val="RSC I05 Caption to Figure/Scheme/Chart with bottom bar Char"/>
    <w:basedOn w:val="RSCI04CaptiontoFigureSchemeChartChar"/>
    <w:link w:val="RSCI05CaptiontoFigureSchemeChartwithbottombar"/>
    <w:rsid w:val="006556AC"/>
    <w:rPr>
      <w:bCs/>
      <w:sz w:val="14"/>
      <w:szCs w:val="18"/>
    </w:rPr>
  </w:style>
  <w:style w:type="paragraph" w:customStyle="1" w:styleId="04AHeading">
    <w:name w:val="04 A Heading"/>
    <w:basedOn w:val="Normal"/>
    <w:next w:val="Normal"/>
    <w:link w:val="04AHeadingChar"/>
    <w:rsid w:val="00FA2DA2"/>
    <w:pPr>
      <w:spacing w:before="240" w:after="120" w:line="240" w:lineRule="auto"/>
    </w:pPr>
    <w:rPr>
      <w:rFonts w:ascii="Calibri" w:eastAsia="Calibri" w:hAnsi="Calibri" w:cs="Times New Roman"/>
      <w:b/>
    </w:rPr>
  </w:style>
  <w:style w:type="character" w:customStyle="1" w:styleId="04AHeadingChar">
    <w:name w:val="04 A Heading Char"/>
    <w:link w:val="04AHeading"/>
    <w:rsid w:val="00FA2DA2"/>
    <w:rPr>
      <w:rFonts w:ascii="Calibri" w:eastAsia="Calibri" w:hAnsi="Calibri" w:cs="Times New Roman"/>
      <w:b/>
    </w:rPr>
  </w:style>
  <w:style w:type="paragraph" w:customStyle="1" w:styleId="08ArticleText">
    <w:name w:val="08 Article Text"/>
    <w:basedOn w:val="Normal"/>
    <w:link w:val="08ArticleTextChar"/>
    <w:rsid w:val="00FA2DA2"/>
    <w:pPr>
      <w:tabs>
        <w:tab w:val="left" w:pos="284"/>
      </w:tabs>
      <w:spacing w:after="0" w:line="240" w:lineRule="exact"/>
      <w:jc w:val="both"/>
    </w:pPr>
    <w:rPr>
      <w:rFonts w:ascii="Times New Roman" w:eastAsia="Calibri" w:hAnsi="Times New Roman" w:cs="Times New Roman"/>
      <w:w w:val="108"/>
      <w:sz w:val="18"/>
      <w:szCs w:val="18"/>
    </w:rPr>
  </w:style>
  <w:style w:type="character" w:customStyle="1" w:styleId="08ArticleTextChar">
    <w:name w:val="08 Article Text Char"/>
    <w:link w:val="08ArticleText"/>
    <w:rsid w:val="00FA2DA2"/>
    <w:rPr>
      <w:rFonts w:ascii="Times New Roman" w:eastAsia="Calibri" w:hAnsi="Times New Roman" w:cs="Times New Roman"/>
      <w:w w:val="108"/>
      <w:sz w:val="18"/>
      <w:szCs w:val="18"/>
    </w:rPr>
  </w:style>
  <w:style w:type="character" w:styleId="FollowedHyperlink">
    <w:name w:val="FollowedHyperlink"/>
    <w:basedOn w:val="DefaultParagraphFont"/>
    <w:uiPriority w:val="99"/>
    <w:semiHidden/>
    <w:unhideWhenUsed/>
    <w:rsid w:val="0024022C"/>
    <w:rPr>
      <w:color w:val="800080" w:themeColor="followedHyperlink"/>
      <w:u w:val="single"/>
    </w:rPr>
  </w:style>
  <w:style w:type="character" w:styleId="CommentReference">
    <w:name w:val="annotation reference"/>
    <w:basedOn w:val="DefaultParagraphFont"/>
    <w:uiPriority w:val="99"/>
    <w:semiHidden/>
    <w:unhideWhenUsed/>
    <w:rsid w:val="0060627E"/>
    <w:rPr>
      <w:sz w:val="16"/>
      <w:szCs w:val="16"/>
    </w:rPr>
  </w:style>
  <w:style w:type="paragraph" w:styleId="CommentText">
    <w:name w:val="annotation text"/>
    <w:basedOn w:val="Normal"/>
    <w:link w:val="CommentTextChar"/>
    <w:uiPriority w:val="99"/>
    <w:semiHidden/>
    <w:unhideWhenUsed/>
    <w:rsid w:val="0060627E"/>
    <w:pPr>
      <w:spacing w:line="240" w:lineRule="auto"/>
    </w:pPr>
    <w:rPr>
      <w:sz w:val="20"/>
      <w:szCs w:val="20"/>
    </w:rPr>
  </w:style>
  <w:style w:type="character" w:customStyle="1" w:styleId="CommentTextChar">
    <w:name w:val="Comment Text Char"/>
    <w:basedOn w:val="DefaultParagraphFont"/>
    <w:link w:val="CommentText"/>
    <w:uiPriority w:val="99"/>
    <w:semiHidden/>
    <w:rsid w:val="0060627E"/>
    <w:rPr>
      <w:sz w:val="20"/>
      <w:szCs w:val="20"/>
    </w:rPr>
  </w:style>
  <w:style w:type="paragraph" w:styleId="CommentSubject">
    <w:name w:val="annotation subject"/>
    <w:basedOn w:val="CommentText"/>
    <w:next w:val="CommentText"/>
    <w:link w:val="CommentSubjectChar"/>
    <w:uiPriority w:val="99"/>
    <w:semiHidden/>
    <w:unhideWhenUsed/>
    <w:rsid w:val="0060627E"/>
    <w:rPr>
      <w:b/>
      <w:bCs/>
    </w:rPr>
  </w:style>
  <w:style w:type="character" w:customStyle="1" w:styleId="CommentSubjectChar">
    <w:name w:val="Comment Subject Char"/>
    <w:basedOn w:val="CommentTextChar"/>
    <w:link w:val="CommentSubject"/>
    <w:uiPriority w:val="99"/>
    <w:semiHidden/>
    <w:rsid w:val="0060627E"/>
    <w:rPr>
      <w:b/>
      <w:bCs/>
      <w:sz w:val="20"/>
      <w:szCs w:val="20"/>
    </w:rPr>
  </w:style>
  <w:style w:type="character" w:styleId="UnresolvedMention">
    <w:name w:val="Unresolved Mention"/>
    <w:basedOn w:val="DefaultParagraphFont"/>
    <w:uiPriority w:val="99"/>
    <w:semiHidden/>
    <w:unhideWhenUsed/>
    <w:rsid w:val="004E38BA"/>
    <w:rPr>
      <w:color w:val="605E5C"/>
      <w:shd w:val="clear" w:color="auto" w:fill="E1DFDD"/>
    </w:rPr>
  </w:style>
  <w:style w:type="character" w:styleId="PlaceholderText">
    <w:name w:val="Placeholder Text"/>
    <w:basedOn w:val="DefaultParagraphFont"/>
    <w:uiPriority w:val="99"/>
    <w:semiHidden/>
    <w:rsid w:val="00B45BDD"/>
    <w:rPr>
      <w:color w:val="808080"/>
    </w:rPr>
  </w:style>
  <w:style w:type="character" w:customStyle="1" w:styleId="Heading1Char">
    <w:name w:val="Heading 1 Char"/>
    <w:basedOn w:val="DefaultParagraphFont"/>
    <w:link w:val="Heading1"/>
    <w:uiPriority w:val="9"/>
    <w:rsid w:val="003640D8"/>
    <w:rPr>
      <w:rFonts w:ascii="Cambria" w:hAnsi="Cambria" w:cs="AdvOT1efcda3b.B"/>
      <w:b/>
      <w:sz w:val="16"/>
      <w:szCs w:val="16"/>
      <w:lang w:val="en-US"/>
    </w:rPr>
  </w:style>
  <w:style w:type="paragraph" w:customStyle="1" w:styleId="Maths">
    <w:name w:val="Maths"/>
    <w:basedOn w:val="Normal"/>
    <w:link w:val="MathsChar"/>
    <w:rsid w:val="003640D8"/>
    <w:pPr>
      <w:autoSpaceDE w:val="0"/>
      <w:autoSpaceDN w:val="0"/>
      <w:adjustRightInd w:val="0"/>
      <w:spacing w:after="0"/>
      <w:jc w:val="both"/>
    </w:pPr>
    <w:rPr>
      <w:rFonts w:ascii="Cambria Math" w:hAnsi="Cambria Math" w:cs="AdvOT596495f2"/>
      <w:sz w:val="16"/>
      <w:szCs w:val="16"/>
    </w:rPr>
  </w:style>
  <w:style w:type="character" w:customStyle="1" w:styleId="MathsChar">
    <w:name w:val="Maths Char"/>
    <w:basedOn w:val="DefaultParagraphFont"/>
    <w:link w:val="Maths"/>
    <w:rsid w:val="003640D8"/>
    <w:rPr>
      <w:rFonts w:ascii="Cambria Math" w:hAnsi="Cambria Math" w:cs="AdvOT596495f2"/>
      <w:sz w:val="16"/>
      <w:szCs w:val="16"/>
    </w:rPr>
  </w:style>
  <w:style w:type="paragraph" w:customStyle="1" w:styleId="MendRef">
    <w:name w:val="MendRef"/>
    <w:basedOn w:val="Normal"/>
    <w:link w:val="MendRefChar"/>
    <w:rsid w:val="003640D8"/>
    <w:pPr>
      <w:autoSpaceDE w:val="0"/>
      <w:autoSpaceDN w:val="0"/>
      <w:adjustRightInd w:val="0"/>
      <w:spacing w:after="120"/>
      <w:jc w:val="both"/>
    </w:pPr>
    <w:rPr>
      <w:rFonts w:ascii="Cambria" w:hAnsi="Cambria" w:cs="AdvOT596495f2"/>
      <w:color w:val="4F81BD" w:themeColor="accent1"/>
      <w:sz w:val="16"/>
      <w:szCs w:val="16"/>
    </w:rPr>
  </w:style>
  <w:style w:type="character" w:customStyle="1" w:styleId="MendRefChar">
    <w:name w:val="MendRef Char"/>
    <w:basedOn w:val="DefaultParagraphFont"/>
    <w:link w:val="MendRef"/>
    <w:rsid w:val="003640D8"/>
    <w:rPr>
      <w:rFonts w:ascii="Cambria" w:hAnsi="Cambria" w:cs="AdvOT596495f2"/>
      <w:color w:val="4F81BD" w:themeColor="accent1"/>
      <w:sz w:val="16"/>
      <w:szCs w:val="16"/>
    </w:rPr>
  </w:style>
  <w:style w:type="paragraph" w:customStyle="1" w:styleId="Cross">
    <w:name w:val="Cross"/>
    <w:basedOn w:val="Normal"/>
    <w:link w:val="CrossChar"/>
    <w:rsid w:val="003640D8"/>
    <w:pPr>
      <w:spacing w:before="120" w:after="120" w:line="360" w:lineRule="auto"/>
      <w:ind w:firstLine="720"/>
      <w:jc w:val="both"/>
    </w:pPr>
    <w:rPr>
      <w:rFonts w:eastAsiaTheme="minorEastAsia" w:cs="Arial"/>
      <w:color w:val="0070C0"/>
      <w:szCs w:val="20"/>
    </w:rPr>
  </w:style>
  <w:style w:type="character" w:customStyle="1" w:styleId="CrossChar">
    <w:name w:val="Cross Char"/>
    <w:basedOn w:val="DefaultParagraphFont"/>
    <w:link w:val="Cross"/>
    <w:rsid w:val="003640D8"/>
    <w:rPr>
      <w:rFonts w:eastAsiaTheme="minorEastAsia" w:cs="Arial"/>
      <w:color w:val="0070C0"/>
      <w:szCs w:val="20"/>
    </w:rPr>
  </w:style>
  <w:style w:type="paragraph" w:styleId="TOCHeading">
    <w:name w:val="TOC Heading"/>
    <w:basedOn w:val="Heading1"/>
    <w:next w:val="Normal"/>
    <w:uiPriority w:val="39"/>
    <w:unhideWhenUsed/>
    <w:qFormat/>
    <w:rsid w:val="00EA091F"/>
    <w:pPr>
      <w:keepNext/>
      <w:keepLines/>
      <w:autoSpaceDE/>
      <w:autoSpaceDN/>
      <w:adjustRightInd/>
      <w:spacing w:line="259" w:lineRule="auto"/>
      <w:jc w:val="left"/>
      <w:outlineLvl w:val="9"/>
    </w:pPr>
    <w:rPr>
      <w:rFonts w:asciiTheme="majorHAnsi" w:eastAsiaTheme="majorEastAsia" w:hAnsiTheme="majorHAnsi" w:cstheme="majorBidi"/>
      <w:b w:val="0"/>
      <w:color w:val="365F91" w:themeColor="accent1" w:themeShade="BF"/>
      <w:sz w:val="32"/>
      <w:szCs w:val="32"/>
    </w:rPr>
  </w:style>
  <w:style w:type="character" w:customStyle="1" w:styleId="Heading2Char">
    <w:name w:val="Heading 2 Char"/>
    <w:basedOn w:val="DefaultParagraphFont"/>
    <w:link w:val="Heading2"/>
    <w:uiPriority w:val="9"/>
    <w:semiHidden/>
    <w:rsid w:val="004841D1"/>
    <w:rPr>
      <w:rFonts w:asciiTheme="majorHAnsi" w:eastAsiaTheme="majorEastAsia" w:hAnsiTheme="majorHAnsi" w:cstheme="majorBidi"/>
      <w:color w:val="365F91" w:themeColor="accent1" w:themeShade="BF"/>
      <w:sz w:val="26"/>
      <w:szCs w:val="26"/>
    </w:rPr>
  </w:style>
  <w:style w:type="paragraph" w:customStyle="1" w:styleId="Ref">
    <w:name w:val="Ref"/>
    <w:basedOn w:val="RSCB02ArticleText"/>
    <w:link w:val="RefChar"/>
    <w:qFormat/>
    <w:rsid w:val="00127540"/>
    <w:rPr>
      <w:color w:val="0070C0"/>
    </w:rPr>
  </w:style>
  <w:style w:type="paragraph" w:styleId="TOC1">
    <w:name w:val="toc 1"/>
    <w:basedOn w:val="Normal"/>
    <w:next w:val="Normal"/>
    <w:autoRedefine/>
    <w:uiPriority w:val="39"/>
    <w:unhideWhenUsed/>
    <w:rsid w:val="00EB25AC"/>
    <w:pPr>
      <w:spacing w:after="100"/>
    </w:pPr>
  </w:style>
  <w:style w:type="character" w:customStyle="1" w:styleId="RefChar">
    <w:name w:val="Ref Char"/>
    <w:basedOn w:val="RSCB02ArticleTextChar"/>
    <w:link w:val="Ref"/>
    <w:rsid w:val="00127540"/>
    <w:rPr>
      <w:rFonts w:cs="Times New Roman"/>
      <w:color w:val="0070C0"/>
      <w:w w:val="108"/>
      <w:sz w:val="18"/>
      <w:szCs w:val="18"/>
    </w:rPr>
  </w:style>
  <w:style w:type="paragraph" w:styleId="TOC2">
    <w:name w:val="toc 2"/>
    <w:basedOn w:val="Normal"/>
    <w:next w:val="Normal"/>
    <w:autoRedefine/>
    <w:uiPriority w:val="39"/>
    <w:unhideWhenUsed/>
    <w:rsid w:val="00EB25AC"/>
    <w:pPr>
      <w:spacing w:after="100"/>
      <w:ind w:left="220"/>
    </w:pPr>
  </w:style>
  <w:style w:type="character" w:styleId="Strong">
    <w:name w:val="Strong"/>
    <w:aliases w:val="Table TItle"/>
    <w:uiPriority w:val="22"/>
    <w:qFormat/>
    <w:rsid w:val="002F7DA3"/>
    <w:rPr>
      <w:rFonts w:asciiTheme="majorHAnsi" w:hAnsiTheme="majorHAnsi"/>
      <w:sz w:val="18"/>
      <w:szCs w:val="18"/>
    </w:rPr>
  </w:style>
  <w:style w:type="paragraph" w:customStyle="1" w:styleId="VDTableTitle">
    <w:name w:val="VD_Table_Title"/>
    <w:basedOn w:val="Normal"/>
    <w:next w:val="Normal"/>
    <w:autoRedefine/>
    <w:rsid w:val="00E92B08"/>
    <w:pPr>
      <w:spacing w:after="0"/>
      <w:ind w:left="1020" w:right="1020" w:firstLine="181"/>
      <w:mirrorIndents/>
      <w:jc w:val="center"/>
    </w:pPr>
    <w:rPr>
      <w:rFonts w:ascii="Times New Roman" w:eastAsiaTheme="minorEastAsia" w:hAnsi="Times New Roman" w:cs="Times New Roman"/>
      <w:b/>
      <w:bCs/>
      <w:kern w:val="20"/>
      <w:szCs w:val="19"/>
      <w:lang w:val="en-US"/>
    </w:rPr>
  </w:style>
  <w:style w:type="paragraph" w:styleId="Title">
    <w:name w:val="Title"/>
    <w:basedOn w:val="Normal"/>
    <w:next w:val="Normal"/>
    <w:link w:val="TitleChar"/>
    <w:uiPriority w:val="10"/>
    <w:qFormat/>
    <w:rsid w:val="008B1CC9"/>
    <w:pPr>
      <w:spacing w:after="240" w:line="240" w:lineRule="auto"/>
      <w:contextualSpacing/>
      <w:jc w:val="both"/>
    </w:pPr>
    <w:rPr>
      <w:rFonts w:ascii="Arial" w:eastAsiaTheme="majorEastAsia" w:hAnsi="Arial" w:cs="Arial"/>
      <w:b/>
      <w:bCs/>
      <w:color w:val="404040" w:themeColor="text1" w:themeTint="BF"/>
      <w:spacing w:val="-10"/>
      <w:sz w:val="40"/>
      <w:szCs w:val="40"/>
    </w:rPr>
  </w:style>
  <w:style w:type="character" w:customStyle="1" w:styleId="TitleChar">
    <w:name w:val="Title Char"/>
    <w:basedOn w:val="DefaultParagraphFont"/>
    <w:link w:val="Title"/>
    <w:uiPriority w:val="10"/>
    <w:rsid w:val="008B1CC9"/>
    <w:rPr>
      <w:rFonts w:ascii="Arial" w:eastAsiaTheme="majorEastAsia" w:hAnsi="Arial" w:cs="Arial"/>
      <w:b/>
      <w:bCs/>
      <w:color w:val="404040" w:themeColor="text1" w:themeTint="BF"/>
      <w:spacing w:val="-10"/>
      <w:sz w:val="40"/>
      <w:szCs w:val="40"/>
    </w:rPr>
  </w:style>
  <w:style w:type="paragraph" w:styleId="Subtitle">
    <w:name w:val="Subtitle"/>
    <w:basedOn w:val="Normal"/>
    <w:next w:val="Normal"/>
    <w:link w:val="SubtitleChar"/>
    <w:uiPriority w:val="11"/>
    <w:qFormat/>
    <w:rsid w:val="008B1CC9"/>
    <w:pPr>
      <w:spacing w:after="120"/>
      <w:jc w:val="both"/>
    </w:pPr>
    <w:rPr>
      <w:rFonts w:ascii="Arial" w:eastAsiaTheme="minorEastAsia" w:hAnsi="Arial" w:cs="Arial"/>
      <w:b/>
      <w:bCs/>
      <w:sz w:val="20"/>
      <w:szCs w:val="20"/>
    </w:rPr>
  </w:style>
  <w:style w:type="character" w:customStyle="1" w:styleId="SubtitleChar">
    <w:name w:val="Subtitle Char"/>
    <w:basedOn w:val="DefaultParagraphFont"/>
    <w:link w:val="Subtitle"/>
    <w:uiPriority w:val="11"/>
    <w:rsid w:val="008B1CC9"/>
    <w:rPr>
      <w:rFonts w:ascii="Arial" w:eastAsiaTheme="minorEastAsia" w:hAnsi="Arial" w:cs="Arial"/>
      <w:b/>
      <w:bCs/>
      <w:sz w:val="20"/>
      <w:szCs w:val="20"/>
    </w:rPr>
  </w:style>
  <w:style w:type="character" w:customStyle="1" w:styleId="NoSpacingChar">
    <w:name w:val="No Spacing Char"/>
    <w:basedOn w:val="DefaultParagraphFont"/>
    <w:link w:val="NoSpacing"/>
    <w:uiPriority w:val="1"/>
    <w:rsid w:val="008B1CC9"/>
  </w:style>
  <w:style w:type="paragraph" w:customStyle="1" w:styleId="Cap">
    <w:name w:val="Cap"/>
    <w:basedOn w:val="RSCI04CaptiontoFigureSchemeChart"/>
    <w:link w:val="CapChar"/>
    <w:qFormat/>
    <w:rsid w:val="002F7DA3"/>
    <w:rPr>
      <w:rFonts w:asciiTheme="majorHAnsi" w:hAnsiTheme="majorHAnsi"/>
      <w:bCs w:val="0"/>
      <w:w w:val="108"/>
    </w:rPr>
  </w:style>
  <w:style w:type="paragraph" w:customStyle="1" w:styleId="Norm">
    <w:name w:val="Norm"/>
    <w:basedOn w:val="RSCB02ArticleText"/>
    <w:link w:val="NormChar"/>
    <w:qFormat/>
    <w:rsid w:val="002F7DA3"/>
    <w:rPr>
      <w:rFonts w:asciiTheme="majorHAnsi" w:hAnsiTheme="majorHAnsi"/>
    </w:rPr>
  </w:style>
  <w:style w:type="character" w:customStyle="1" w:styleId="CapChar">
    <w:name w:val="Cap Char"/>
    <w:basedOn w:val="RSCI04CaptiontoFigureSchemeChartChar"/>
    <w:link w:val="Cap"/>
    <w:rsid w:val="002F7DA3"/>
    <w:rPr>
      <w:rFonts w:asciiTheme="majorHAnsi" w:hAnsiTheme="majorHAnsi"/>
      <w:bCs w:val="0"/>
      <w:w w:val="108"/>
      <w:sz w:val="14"/>
      <w:szCs w:val="18"/>
    </w:rPr>
  </w:style>
  <w:style w:type="paragraph" w:customStyle="1" w:styleId="h2">
    <w:name w:val="h2"/>
    <w:basedOn w:val="RSCB06BHeadingSub-Section"/>
    <w:link w:val="h2Char"/>
    <w:qFormat/>
    <w:rsid w:val="00AA51A1"/>
    <w:rPr>
      <w:rFonts w:ascii="Arial" w:hAnsi="Arial" w:cs="Arial"/>
      <w:sz w:val="20"/>
      <w:szCs w:val="20"/>
      <w:lang w:val="en-GB"/>
    </w:rPr>
  </w:style>
  <w:style w:type="character" w:customStyle="1" w:styleId="NormChar">
    <w:name w:val="Norm Char"/>
    <w:basedOn w:val="RSCB02ArticleTextChar"/>
    <w:link w:val="Norm"/>
    <w:rsid w:val="002F7DA3"/>
    <w:rPr>
      <w:rFonts w:asciiTheme="majorHAnsi" w:hAnsiTheme="majorHAnsi" w:cs="Times New Roman"/>
      <w:w w:val="108"/>
      <w:sz w:val="18"/>
      <w:szCs w:val="18"/>
    </w:rPr>
  </w:style>
  <w:style w:type="paragraph" w:customStyle="1" w:styleId="h1">
    <w:name w:val="h1"/>
    <w:basedOn w:val="RSCB04AHeadingSection"/>
    <w:link w:val="h1Char"/>
    <w:qFormat/>
    <w:rsid w:val="00587C78"/>
    <w:rPr>
      <w:rFonts w:ascii="Arial" w:hAnsi="Arial" w:cs="Arial"/>
      <w:lang w:val="en-GB"/>
    </w:rPr>
  </w:style>
  <w:style w:type="character" w:customStyle="1" w:styleId="h2Char">
    <w:name w:val="h2 Char"/>
    <w:basedOn w:val="RSCB06BHeadingSub-SectionChar"/>
    <w:link w:val="h2"/>
    <w:rsid w:val="00AA51A1"/>
    <w:rPr>
      <w:rFonts w:ascii="Arial" w:eastAsiaTheme="majorEastAsia" w:hAnsi="Arial" w:cs="Arial"/>
      <w:b/>
      <w:w w:val="108"/>
      <w:sz w:val="20"/>
      <w:szCs w:val="20"/>
      <w:lang w:val="en-US"/>
    </w:rPr>
  </w:style>
  <w:style w:type="character" w:customStyle="1" w:styleId="h1Char">
    <w:name w:val="h1 Char"/>
    <w:basedOn w:val="RSCB04AHeadingSectionChar"/>
    <w:link w:val="h1"/>
    <w:rsid w:val="00587C78"/>
    <w:rPr>
      <w:rFonts w:ascii="Arial" w:hAnsi="Arial" w:cs="Arial"/>
      <w:b/>
      <w:bCs/>
      <w:w w:val="108"/>
      <w:sz w:val="24"/>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883697">
      <w:bodyDiv w:val="1"/>
      <w:marLeft w:val="0"/>
      <w:marRight w:val="0"/>
      <w:marTop w:val="0"/>
      <w:marBottom w:val="0"/>
      <w:divBdr>
        <w:top w:val="none" w:sz="0" w:space="0" w:color="auto"/>
        <w:left w:val="none" w:sz="0" w:space="0" w:color="auto"/>
        <w:bottom w:val="none" w:sz="0" w:space="0" w:color="auto"/>
        <w:right w:val="none" w:sz="0" w:space="0" w:color="auto"/>
      </w:divBdr>
    </w:div>
    <w:div w:id="130054262">
      <w:bodyDiv w:val="1"/>
      <w:marLeft w:val="0"/>
      <w:marRight w:val="0"/>
      <w:marTop w:val="0"/>
      <w:marBottom w:val="0"/>
      <w:divBdr>
        <w:top w:val="none" w:sz="0" w:space="0" w:color="auto"/>
        <w:left w:val="none" w:sz="0" w:space="0" w:color="auto"/>
        <w:bottom w:val="none" w:sz="0" w:space="0" w:color="auto"/>
        <w:right w:val="none" w:sz="0" w:space="0" w:color="auto"/>
      </w:divBdr>
    </w:div>
    <w:div w:id="139226808">
      <w:bodyDiv w:val="1"/>
      <w:marLeft w:val="0"/>
      <w:marRight w:val="0"/>
      <w:marTop w:val="0"/>
      <w:marBottom w:val="0"/>
      <w:divBdr>
        <w:top w:val="none" w:sz="0" w:space="0" w:color="auto"/>
        <w:left w:val="none" w:sz="0" w:space="0" w:color="auto"/>
        <w:bottom w:val="none" w:sz="0" w:space="0" w:color="auto"/>
        <w:right w:val="none" w:sz="0" w:space="0" w:color="auto"/>
      </w:divBdr>
    </w:div>
    <w:div w:id="141584928">
      <w:bodyDiv w:val="1"/>
      <w:marLeft w:val="0"/>
      <w:marRight w:val="0"/>
      <w:marTop w:val="0"/>
      <w:marBottom w:val="0"/>
      <w:divBdr>
        <w:top w:val="none" w:sz="0" w:space="0" w:color="auto"/>
        <w:left w:val="none" w:sz="0" w:space="0" w:color="auto"/>
        <w:bottom w:val="none" w:sz="0" w:space="0" w:color="auto"/>
        <w:right w:val="none" w:sz="0" w:space="0" w:color="auto"/>
      </w:divBdr>
    </w:div>
    <w:div w:id="255360505">
      <w:bodyDiv w:val="1"/>
      <w:marLeft w:val="0"/>
      <w:marRight w:val="0"/>
      <w:marTop w:val="0"/>
      <w:marBottom w:val="0"/>
      <w:divBdr>
        <w:top w:val="none" w:sz="0" w:space="0" w:color="auto"/>
        <w:left w:val="none" w:sz="0" w:space="0" w:color="auto"/>
        <w:bottom w:val="none" w:sz="0" w:space="0" w:color="auto"/>
        <w:right w:val="none" w:sz="0" w:space="0" w:color="auto"/>
      </w:divBdr>
    </w:div>
    <w:div w:id="301620245">
      <w:bodyDiv w:val="1"/>
      <w:marLeft w:val="0"/>
      <w:marRight w:val="0"/>
      <w:marTop w:val="0"/>
      <w:marBottom w:val="0"/>
      <w:divBdr>
        <w:top w:val="none" w:sz="0" w:space="0" w:color="auto"/>
        <w:left w:val="none" w:sz="0" w:space="0" w:color="auto"/>
        <w:bottom w:val="none" w:sz="0" w:space="0" w:color="auto"/>
        <w:right w:val="none" w:sz="0" w:space="0" w:color="auto"/>
      </w:divBdr>
      <w:divsChild>
        <w:div w:id="676080366">
          <w:marLeft w:val="640"/>
          <w:marRight w:val="0"/>
          <w:marTop w:val="0"/>
          <w:marBottom w:val="0"/>
          <w:divBdr>
            <w:top w:val="none" w:sz="0" w:space="0" w:color="auto"/>
            <w:left w:val="none" w:sz="0" w:space="0" w:color="auto"/>
            <w:bottom w:val="none" w:sz="0" w:space="0" w:color="auto"/>
            <w:right w:val="none" w:sz="0" w:space="0" w:color="auto"/>
          </w:divBdr>
        </w:div>
        <w:div w:id="57678235">
          <w:marLeft w:val="640"/>
          <w:marRight w:val="0"/>
          <w:marTop w:val="0"/>
          <w:marBottom w:val="0"/>
          <w:divBdr>
            <w:top w:val="none" w:sz="0" w:space="0" w:color="auto"/>
            <w:left w:val="none" w:sz="0" w:space="0" w:color="auto"/>
            <w:bottom w:val="none" w:sz="0" w:space="0" w:color="auto"/>
            <w:right w:val="none" w:sz="0" w:space="0" w:color="auto"/>
          </w:divBdr>
        </w:div>
        <w:div w:id="1422219800">
          <w:marLeft w:val="640"/>
          <w:marRight w:val="0"/>
          <w:marTop w:val="0"/>
          <w:marBottom w:val="0"/>
          <w:divBdr>
            <w:top w:val="none" w:sz="0" w:space="0" w:color="auto"/>
            <w:left w:val="none" w:sz="0" w:space="0" w:color="auto"/>
            <w:bottom w:val="none" w:sz="0" w:space="0" w:color="auto"/>
            <w:right w:val="none" w:sz="0" w:space="0" w:color="auto"/>
          </w:divBdr>
        </w:div>
        <w:div w:id="2050372199">
          <w:marLeft w:val="640"/>
          <w:marRight w:val="0"/>
          <w:marTop w:val="0"/>
          <w:marBottom w:val="0"/>
          <w:divBdr>
            <w:top w:val="none" w:sz="0" w:space="0" w:color="auto"/>
            <w:left w:val="none" w:sz="0" w:space="0" w:color="auto"/>
            <w:bottom w:val="none" w:sz="0" w:space="0" w:color="auto"/>
            <w:right w:val="none" w:sz="0" w:space="0" w:color="auto"/>
          </w:divBdr>
        </w:div>
        <w:div w:id="829907094">
          <w:marLeft w:val="640"/>
          <w:marRight w:val="0"/>
          <w:marTop w:val="0"/>
          <w:marBottom w:val="0"/>
          <w:divBdr>
            <w:top w:val="none" w:sz="0" w:space="0" w:color="auto"/>
            <w:left w:val="none" w:sz="0" w:space="0" w:color="auto"/>
            <w:bottom w:val="none" w:sz="0" w:space="0" w:color="auto"/>
            <w:right w:val="none" w:sz="0" w:space="0" w:color="auto"/>
          </w:divBdr>
        </w:div>
        <w:div w:id="27218309">
          <w:marLeft w:val="640"/>
          <w:marRight w:val="0"/>
          <w:marTop w:val="0"/>
          <w:marBottom w:val="0"/>
          <w:divBdr>
            <w:top w:val="none" w:sz="0" w:space="0" w:color="auto"/>
            <w:left w:val="none" w:sz="0" w:space="0" w:color="auto"/>
            <w:bottom w:val="none" w:sz="0" w:space="0" w:color="auto"/>
            <w:right w:val="none" w:sz="0" w:space="0" w:color="auto"/>
          </w:divBdr>
        </w:div>
        <w:div w:id="49814425">
          <w:marLeft w:val="640"/>
          <w:marRight w:val="0"/>
          <w:marTop w:val="0"/>
          <w:marBottom w:val="0"/>
          <w:divBdr>
            <w:top w:val="none" w:sz="0" w:space="0" w:color="auto"/>
            <w:left w:val="none" w:sz="0" w:space="0" w:color="auto"/>
            <w:bottom w:val="none" w:sz="0" w:space="0" w:color="auto"/>
            <w:right w:val="none" w:sz="0" w:space="0" w:color="auto"/>
          </w:divBdr>
        </w:div>
        <w:div w:id="1352218249">
          <w:marLeft w:val="640"/>
          <w:marRight w:val="0"/>
          <w:marTop w:val="0"/>
          <w:marBottom w:val="0"/>
          <w:divBdr>
            <w:top w:val="none" w:sz="0" w:space="0" w:color="auto"/>
            <w:left w:val="none" w:sz="0" w:space="0" w:color="auto"/>
            <w:bottom w:val="none" w:sz="0" w:space="0" w:color="auto"/>
            <w:right w:val="none" w:sz="0" w:space="0" w:color="auto"/>
          </w:divBdr>
        </w:div>
        <w:div w:id="765728079">
          <w:marLeft w:val="640"/>
          <w:marRight w:val="0"/>
          <w:marTop w:val="0"/>
          <w:marBottom w:val="0"/>
          <w:divBdr>
            <w:top w:val="none" w:sz="0" w:space="0" w:color="auto"/>
            <w:left w:val="none" w:sz="0" w:space="0" w:color="auto"/>
            <w:bottom w:val="none" w:sz="0" w:space="0" w:color="auto"/>
            <w:right w:val="none" w:sz="0" w:space="0" w:color="auto"/>
          </w:divBdr>
        </w:div>
        <w:div w:id="401030407">
          <w:marLeft w:val="640"/>
          <w:marRight w:val="0"/>
          <w:marTop w:val="0"/>
          <w:marBottom w:val="0"/>
          <w:divBdr>
            <w:top w:val="none" w:sz="0" w:space="0" w:color="auto"/>
            <w:left w:val="none" w:sz="0" w:space="0" w:color="auto"/>
            <w:bottom w:val="none" w:sz="0" w:space="0" w:color="auto"/>
            <w:right w:val="none" w:sz="0" w:space="0" w:color="auto"/>
          </w:divBdr>
        </w:div>
        <w:div w:id="1627420476">
          <w:marLeft w:val="640"/>
          <w:marRight w:val="0"/>
          <w:marTop w:val="0"/>
          <w:marBottom w:val="0"/>
          <w:divBdr>
            <w:top w:val="none" w:sz="0" w:space="0" w:color="auto"/>
            <w:left w:val="none" w:sz="0" w:space="0" w:color="auto"/>
            <w:bottom w:val="none" w:sz="0" w:space="0" w:color="auto"/>
            <w:right w:val="none" w:sz="0" w:space="0" w:color="auto"/>
          </w:divBdr>
        </w:div>
        <w:div w:id="1425691125">
          <w:marLeft w:val="640"/>
          <w:marRight w:val="0"/>
          <w:marTop w:val="0"/>
          <w:marBottom w:val="0"/>
          <w:divBdr>
            <w:top w:val="none" w:sz="0" w:space="0" w:color="auto"/>
            <w:left w:val="none" w:sz="0" w:space="0" w:color="auto"/>
            <w:bottom w:val="none" w:sz="0" w:space="0" w:color="auto"/>
            <w:right w:val="none" w:sz="0" w:space="0" w:color="auto"/>
          </w:divBdr>
        </w:div>
        <w:div w:id="959531289">
          <w:marLeft w:val="640"/>
          <w:marRight w:val="0"/>
          <w:marTop w:val="0"/>
          <w:marBottom w:val="0"/>
          <w:divBdr>
            <w:top w:val="none" w:sz="0" w:space="0" w:color="auto"/>
            <w:left w:val="none" w:sz="0" w:space="0" w:color="auto"/>
            <w:bottom w:val="none" w:sz="0" w:space="0" w:color="auto"/>
            <w:right w:val="none" w:sz="0" w:space="0" w:color="auto"/>
          </w:divBdr>
        </w:div>
        <w:div w:id="1410078750">
          <w:marLeft w:val="640"/>
          <w:marRight w:val="0"/>
          <w:marTop w:val="0"/>
          <w:marBottom w:val="0"/>
          <w:divBdr>
            <w:top w:val="none" w:sz="0" w:space="0" w:color="auto"/>
            <w:left w:val="none" w:sz="0" w:space="0" w:color="auto"/>
            <w:bottom w:val="none" w:sz="0" w:space="0" w:color="auto"/>
            <w:right w:val="none" w:sz="0" w:space="0" w:color="auto"/>
          </w:divBdr>
        </w:div>
        <w:div w:id="1118182669">
          <w:marLeft w:val="640"/>
          <w:marRight w:val="0"/>
          <w:marTop w:val="0"/>
          <w:marBottom w:val="0"/>
          <w:divBdr>
            <w:top w:val="none" w:sz="0" w:space="0" w:color="auto"/>
            <w:left w:val="none" w:sz="0" w:space="0" w:color="auto"/>
            <w:bottom w:val="none" w:sz="0" w:space="0" w:color="auto"/>
            <w:right w:val="none" w:sz="0" w:space="0" w:color="auto"/>
          </w:divBdr>
        </w:div>
        <w:div w:id="334189411">
          <w:marLeft w:val="640"/>
          <w:marRight w:val="0"/>
          <w:marTop w:val="0"/>
          <w:marBottom w:val="0"/>
          <w:divBdr>
            <w:top w:val="none" w:sz="0" w:space="0" w:color="auto"/>
            <w:left w:val="none" w:sz="0" w:space="0" w:color="auto"/>
            <w:bottom w:val="none" w:sz="0" w:space="0" w:color="auto"/>
            <w:right w:val="none" w:sz="0" w:space="0" w:color="auto"/>
          </w:divBdr>
        </w:div>
        <w:div w:id="578099326">
          <w:marLeft w:val="640"/>
          <w:marRight w:val="0"/>
          <w:marTop w:val="0"/>
          <w:marBottom w:val="0"/>
          <w:divBdr>
            <w:top w:val="none" w:sz="0" w:space="0" w:color="auto"/>
            <w:left w:val="none" w:sz="0" w:space="0" w:color="auto"/>
            <w:bottom w:val="none" w:sz="0" w:space="0" w:color="auto"/>
            <w:right w:val="none" w:sz="0" w:space="0" w:color="auto"/>
          </w:divBdr>
        </w:div>
        <w:div w:id="687024011">
          <w:marLeft w:val="640"/>
          <w:marRight w:val="0"/>
          <w:marTop w:val="0"/>
          <w:marBottom w:val="0"/>
          <w:divBdr>
            <w:top w:val="none" w:sz="0" w:space="0" w:color="auto"/>
            <w:left w:val="none" w:sz="0" w:space="0" w:color="auto"/>
            <w:bottom w:val="none" w:sz="0" w:space="0" w:color="auto"/>
            <w:right w:val="none" w:sz="0" w:space="0" w:color="auto"/>
          </w:divBdr>
        </w:div>
        <w:div w:id="499546306">
          <w:marLeft w:val="640"/>
          <w:marRight w:val="0"/>
          <w:marTop w:val="0"/>
          <w:marBottom w:val="0"/>
          <w:divBdr>
            <w:top w:val="none" w:sz="0" w:space="0" w:color="auto"/>
            <w:left w:val="none" w:sz="0" w:space="0" w:color="auto"/>
            <w:bottom w:val="none" w:sz="0" w:space="0" w:color="auto"/>
            <w:right w:val="none" w:sz="0" w:space="0" w:color="auto"/>
          </w:divBdr>
        </w:div>
        <w:div w:id="1476029164">
          <w:marLeft w:val="640"/>
          <w:marRight w:val="0"/>
          <w:marTop w:val="0"/>
          <w:marBottom w:val="0"/>
          <w:divBdr>
            <w:top w:val="none" w:sz="0" w:space="0" w:color="auto"/>
            <w:left w:val="none" w:sz="0" w:space="0" w:color="auto"/>
            <w:bottom w:val="none" w:sz="0" w:space="0" w:color="auto"/>
            <w:right w:val="none" w:sz="0" w:space="0" w:color="auto"/>
          </w:divBdr>
        </w:div>
        <w:div w:id="2105563910">
          <w:marLeft w:val="640"/>
          <w:marRight w:val="0"/>
          <w:marTop w:val="0"/>
          <w:marBottom w:val="0"/>
          <w:divBdr>
            <w:top w:val="none" w:sz="0" w:space="0" w:color="auto"/>
            <w:left w:val="none" w:sz="0" w:space="0" w:color="auto"/>
            <w:bottom w:val="none" w:sz="0" w:space="0" w:color="auto"/>
            <w:right w:val="none" w:sz="0" w:space="0" w:color="auto"/>
          </w:divBdr>
        </w:div>
        <w:div w:id="176309519">
          <w:marLeft w:val="640"/>
          <w:marRight w:val="0"/>
          <w:marTop w:val="0"/>
          <w:marBottom w:val="0"/>
          <w:divBdr>
            <w:top w:val="none" w:sz="0" w:space="0" w:color="auto"/>
            <w:left w:val="none" w:sz="0" w:space="0" w:color="auto"/>
            <w:bottom w:val="none" w:sz="0" w:space="0" w:color="auto"/>
            <w:right w:val="none" w:sz="0" w:space="0" w:color="auto"/>
          </w:divBdr>
        </w:div>
        <w:div w:id="1559590173">
          <w:marLeft w:val="640"/>
          <w:marRight w:val="0"/>
          <w:marTop w:val="0"/>
          <w:marBottom w:val="0"/>
          <w:divBdr>
            <w:top w:val="none" w:sz="0" w:space="0" w:color="auto"/>
            <w:left w:val="none" w:sz="0" w:space="0" w:color="auto"/>
            <w:bottom w:val="none" w:sz="0" w:space="0" w:color="auto"/>
            <w:right w:val="none" w:sz="0" w:space="0" w:color="auto"/>
          </w:divBdr>
        </w:div>
      </w:divsChild>
    </w:div>
    <w:div w:id="349648755">
      <w:bodyDiv w:val="1"/>
      <w:marLeft w:val="0"/>
      <w:marRight w:val="0"/>
      <w:marTop w:val="0"/>
      <w:marBottom w:val="0"/>
      <w:divBdr>
        <w:top w:val="none" w:sz="0" w:space="0" w:color="auto"/>
        <w:left w:val="none" w:sz="0" w:space="0" w:color="auto"/>
        <w:bottom w:val="none" w:sz="0" w:space="0" w:color="auto"/>
        <w:right w:val="none" w:sz="0" w:space="0" w:color="auto"/>
      </w:divBdr>
      <w:divsChild>
        <w:div w:id="723674863">
          <w:marLeft w:val="640"/>
          <w:marRight w:val="0"/>
          <w:marTop w:val="0"/>
          <w:marBottom w:val="0"/>
          <w:divBdr>
            <w:top w:val="none" w:sz="0" w:space="0" w:color="auto"/>
            <w:left w:val="none" w:sz="0" w:space="0" w:color="auto"/>
            <w:bottom w:val="none" w:sz="0" w:space="0" w:color="auto"/>
            <w:right w:val="none" w:sz="0" w:space="0" w:color="auto"/>
          </w:divBdr>
        </w:div>
        <w:div w:id="2058047523">
          <w:marLeft w:val="640"/>
          <w:marRight w:val="0"/>
          <w:marTop w:val="0"/>
          <w:marBottom w:val="0"/>
          <w:divBdr>
            <w:top w:val="none" w:sz="0" w:space="0" w:color="auto"/>
            <w:left w:val="none" w:sz="0" w:space="0" w:color="auto"/>
            <w:bottom w:val="none" w:sz="0" w:space="0" w:color="auto"/>
            <w:right w:val="none" w:sz="0" w:space="0" w:color="auto"/>
          </w:divBdr>
        </w:div>
        <w:div w:id="1676608751">
          <w:marLeft w:val="640"/>
          <w:marRight w:val="0"/>
          <w:marTop w:val="0"/>
          <w:marBottom w:val="0"/>
          <w:divBdr>
            <w:top w:val="none" w:sz="0" w:space="0" w:color="auto"/>
            <w:left w:val="none" w:sz="0" w:space="0" w:color="auto"/>
            <w:bottom w:val="none" w:sz="0" w:space="0" w:color="auto"/>
            <w:right w:val="none" w:sz="0" w:space="0" w:color="auto"/>
          </w:divBdr>
        </w:div>
        <w:div w:id="1120415250">
          <w:marLeft w:val="640"/>
          <w:marRight w:val="0"/>
          <w:marTop w:val="0"/>
          <w:marBottom w:val="0"/>
          <w:divBdr>
            <w:top w:val="none" w:sz="0" w:space="0" w:color="auto"/>
            <w:left w:val="none" w:sz="0" w:space="0" w:color="auto"/>
            <w:bottom w:val="none" w:sz="0" w:space="0" w:color="auto"/>
            <w:right w:val="none" w:sz="0" w:space="0" w:color="auto"/>
          </w:divBdr>
        </w:div>
        <w:div w:id="1802189491">
          <w:marLeft w:val="640"/>
          <w:marRight w:val="0"/>
          <w:marTop w:val="0"/>
          <w:marBottom w:val="0"/>
          <w:divBdr>
            <w:top w:val="none" w:sz="0" w:space="0" w:color="auto"/>
            <w:left w:val="none" w:sz="0" w:space="0" w:color="auto"/>
            <w:bottom w:val="none" w:sz="0" w:space="0" w:color="auto"/>
            <w:right w:val="none" w:sz="0" w:space="0" w:color="auto"/>
          </w:divBdr>
        </w:div>
        <w:div w:id="202333028">
          <w:marLeft w:val="640"/>
          <w:marRight w:val="0"/>
          <w:marTop w:val="0"/>
          <w:marBottom w:val="0"/>
          <w:divBdr>
            <w:top w:val="none" w:sz="0" w:space="0" w:color="auto"/>
            <w:left w:val="none" w:sz="0" w:space="0" w:color="auto"/>
            <w:bottom w:val="none" w:sz="0" w:space="0" w:color="auto"/>
            <w:right w:val="none" w:sz="0" w:space="0" w:color="auto"/>
          </w:divBdr>
        </w:div>
        <w:div w:id="531575804">
          <w:marLeft w:val="640"/>
          <w:marRight w:val="0"/>
          <w:marTop w:val="0"/>
          <w:marBottom w:val="0"/>
          <w:divBdr>
            <w:top w:val="none" w:sz="0" w:space="0" w:color="auto"/>
            <w:left w:val="none" w:sz="0" w:space="0" w:color="auto"/>
            <w:bottom w:val="none" w:sz="0" w:space="0" w:color="auto"/>
            <w:right w:val="none" w:sz="0" w:space="0" w:color="auto"/>
          </w:divBdr>
        </w:div>
        <w:div w:id="1667778774">
          <w:marLeft w:val="640"/>
          <w:marRight w:val="0"/>
          <w:marTop w:val="0"/>
          <w:marBottom w:val="0"/>
          <w:divBdr>
            <w:top w:val="none" w:sz="0" w:space="0" w:color="auto"/>
            <w:left w:val="none" w:sz="0" w:space="0" w:color="auto"/>
            <w:bottom w:val="none" w:sz="0" w:space="0" w:color="auto"/>
            <w:right w:val="none" w:sz="0" w:space="0" w:color="auto"/>
          </w:divBdr>
        </w:div>
        <w:div w:id="1687250652">
          <w:marLeft w:val="640"/>
          <w:marRight w:val="0"/>
          <w:marTop w:val="0"/>
          <w:marBottom w:val="0"/>
          <w:divBdr>
            <w:top w:val="none" w:sz="0" w:space="0" w:color="auto"/>
            <w:left w:val="none" w:sz="0" w:space="0" w:color="auto"/>
            <w:bottom w:val="none" w:sz="0" w:space="0" w:color="auto"/>
            <w:right w:val="none" w:sz="0" w:space="0" w:color="auto"/>
          </w:divBdr>
        </w:div>
        <w:div w:id="581068179">
          <w:marLeft w:val="640"/>
          <w:marRight w:val="0"/>
          <w:marTop w:val="0"/>
          <w:marBottom w:val="0"/>
          <w:divBdr>
            <w:top w:val="none" w:sz="0" w:space="0" w:color="auto"/>
            <w:left w:val="none" w:sz="0" w:space="0" w:color="auto"/>
            <w:bottom w:val="none" w:sz="0" w:space="0" w:color="auto"/>
            <w:right w:val="none" w:sz="0" w:space="0" w:color="auto"/>
          </w:divBdr>
        </w:div>
        <w:div w:id="1844052879">
          <w:marLeft w:val="640"/>
          <w:marRight w:val="0"/>
          <w:marTop w:val="0"/>
          <w:marBottom w:val="0"/>
          <w:divBdr>
            <w:top w:val="none" w:sz="0" w:space="0" w:color="auto"/>
            <w:left w:val="none" w:sz="0" w:space="0" w:color="auto"/>
            <w:bottom w:val="none" w:sz="0" w:space="0" w:color="auto"/>
            <w:right w:val="none" w:sz="0" w:space="0" w:color="auto"/>
          </w:divBdr>
        </w:div>
        <w:div w:id="2142913676">
          <w:marLeft w:val="640"/>
          <w:marRight w:val="0"/>
          <w:marTop w:val="0"/>
          <w:marBottom w:val="0"/>
          <w:divBdr>
            <w:top w:val="none" w:sz="0" w:space="0" w:color="auto"/>
            <w:left w:val="none" w:sz="0" w:space="0" w:color="auto"/>
            <w:bottom w:val="none" w:sz="0" w:space="0" w:color="auto"/>
            <w:right w:val="none" w:sz="0" w:space="0" w:color="auto"/>
          </w:divBdr>
        </w:div>
        <w:div w:id="1262445387">
          <w:marLeft w:val="640"/>
          <w:marRight w:val="0"/>
          <w:marTop w:val="0"/>
          <w:marBottom w:val="0"/>
          <w:divBdr>
            <w:top w:val="none" w:sz="0" w:space="0" w:color="auto"/>
            <w:left w:val="none" w:sz="0" w:space="0" w:color="auto"/>
            <w:bottom w:val="none" w:sz="0" w:space="0" w:color="auto"/>
            <w:right w:val="none" w:sz="0" w:space="0" w:color="auto"/>
          </w:divBdr>
        </w:div>
        <w:div w:id="1797983825">
          <w:marLeft w:val="640"/>
          <w:marRight w:val="0"/>
          <w:marTop w:val="0"/>
          <w:marBottom w:val="0"/>
          <w:divBdr>
            <w:top w:val="none" w:sz="0" w:space="0" w:color="auto"/>
            <w:left w:val="none" w:sz="0" w:space="0" w:color="auto"/>
            <w:bottom w:val="none" w:sz="0" w:space="0" w:color="auto"/>
            <w:right w:val="none" w:sz="0" w:space="0" w:color="auto"/>
          </w:divBdr>
        </w:div>
        <w:div w:id="984548647">
          <w:marLeft w:val="640"/>
          <w:marRight w:val="0"/>
          <w:marTop w:val="0"/>
          <w:marBottom w:val="0"/>
          <w:divBdr>
            <w:top w:val="none" w:sz="0" w:space="0" w:color="auto"/>
            <w:left w:val="none" w:sz="0" w:space="0" w:color="auto"/>
            <w:bottom w:val="none" w:sz="0" w:space="0" w:color="auto"/>
            <w:right w:val="none" w:sz="0" w:space="0" w:color="auto"/>
          </w:divBdr>
        </w:div>
        <w:div w:id="1135828069">
          <w:marLeft w:val="640"/>
          <w:marRight w:val="0"/>
          <w:marTop w:val="0"/>
          <w:marBottom w:val="0"/>
          <w:divBdr>
            <w:top w:val="none" w:sz="0" w:space="0" w:color="auto"/>
            <w:left w:val="none" w:sz="0" w:space="0" w:color="auto"/>
            <w:bottom w:val="none" w:sz="0" w:space="0" w:color="auto"/>
            <w:right w:val="none" w:sz="0" w:space="0" w:color="auto"/>
          </w:divBdr>
        </w:div>
        <w:div w:id="617415698">
          <w:marLeft w:val="640"/>
          <w:marRight w:val="0"/>
          <w:marTop w:val="0"/>
          <w:marBottom w:val="0"/>
          <w:divBdr>
            <w:top w:val="none" w:sz="0" w:space="0" w:color="auto"/>
            <w:left w:val="none" w:sz="0" w:space="0" w:color="auto"/>
            <w:bottom w:val="none" w:sz="0" w:space="0" w:color="auto"/>
            <w:right w:val="none" w:sz="0" w:space="0" w:color="auto"/>
          </w:divBdr>
        </w:div>
        <w:div w:id="593706003">
          <w:marLeft w:val="640"/>
          <w:marRight w:val="0"/>
          <w:marTop w:val="0"/>
          <w:marBottom w:val="0"/>
          <w:divBdr>
            <w:top w:val="none" w:sz="0" w:space="0" w:color="auto"/>
            <w:left w:val="none" w:sz="0" w:space="0" w:color="auto"/>
            <w:bottom w:val="none" w:sz="0" w:space="0" w:color="auto"/>
            <w:right w:val="none" w:sz="0" w:space="0" w:color="auto"/>
          </w:divBdr>
        </w:div>
        <w:div w:id="1302150431">
          <w:marLeft w:val="640"/>
          <w:marRight w:val="0"/>
          <w:marTop w:val="0"/>
          <w:marBottom w:val="0"/>
          <w:divBdr>
            <w:top w:val="none" w:sz="0" w:space="0" w:color="auto"/>
            <w:left w:val="none" w:sz="0" w:space="0" w:color="auto"/>
            <w:bottom w:val="none" w:sz="0" w:space="0" w:color="auto"/>
            <w:right w:val="none" w:sz="0" w:space="0" w:color="auto"/>
          </w:divBdr>
        </w:div>
        <w:div w:id="1944412137">
          <w:marLeft w:val="640"/>
          <w:marRight w:val="0"/>
          <w:marTop w:val="0"/>
          <w:marBottom w:val="0"/>
          <w:divBdr>
            <w:top w:val="none" w:sz="0" w:space="0" w:color="auto"/>
            <w:left w:val="none" w:sz="0" w:space="0" w:color="auto"/>
            <w:bottom w:val="none" w:sz="0" w:space="0" w:color="auto"/>
            <w:right w:val="none" w:sz="0" w:space="0" w:color="auto"/>
          </w:divBdr>
        </w:div>
        <w:div w:id="552472904">
          <w:marLeft w:val="640"/>
          <w:marRight w:val="0"/>
          <w:marTop w:val="0"/>
          <w:marBottom w:val="0"/>
          <w:divBdr>
            <w:top w:val="none" w:sz="0" w:space="0" w:color="auto"/>
            <w:left w:val="none" w:sz="0" w:space="0" w:color="auto"/>
            <w:bottom w:val="none" w:sz="0" w:space="0" w:color="auto"/>
            <w:right w:val="none" w:sz="0" w:space="0" w:color="auto"/>
          </w:divBdr>
        </w:div>
      </w:divsChild>
    </w:div>
    <w:div w:id="356077340">
      <w:bodyDiv w:val="1"/>
      <w:marLeft w:val="0"/>
      <w:marRight w:val="0"/>
      <w:marTop w:val="0"/>
      <w:marBottom w:val="0"/>
      <w:divBdr>
        <w:top w:val="none" w:sz="0" w:space="0" w:color="auto"/>
        <w:left w:val="none" w:sz="0" w:space="0" w:color="auto"/>
        <w:bottom w:val="none" w:sz="0" w:space="0" w:color="auto"/>
        <w:right w:val="none" w:sz="0" w:space="0" w:color="auto"/>
      </w:divBdr>
    </w:div>
    <w:div w:id="379285045">
      <w:bodyDiv w:val="1"/>
      <w:marLeft w:val="0"/>
      <w:marRight w:val="0"/>
      <w:marTop w:val="0"/>
      <w:marBottom w:val="0"/>
      <w:divBdr>
        <w:top w:val="none" w:sz="0" w:space="0" w:color="auto"/>
        <w:left w:val="none" w:sz="0" w:space="0" w:color="auto"/>
        <w:bottom w:val="none" w:sz="0" w:space="0" w:color="auto"/>
        <w:right w:val="none" w:sz="0" w:space="0" w:color="auto"/>
      </w:divBdr>
    </w:div>
    <w:div w:id="386883119">
      <w:bodyDiv w:val="1"/>
      <w:marLeft w:val="0"/>
      <w:marRight w:val="0"/>
      <w:marTop w:val="0"/>
      <w:marBottom w:val="0"/>
      <w:divBdr>
        <w:top w:val="none" w:sz="0" w:space="0" w:color="auto"/>
        <w:left w:val="none" w:sz="0" w:space="0" w:color="auto"/>
        <w:bottom w:val="none" w:sz="0" w:space="0" w:color="auto"/>
        <w:right w:val="none" w:sz="0" w:space="0" w:color="auto"/>
      </w:divBdr>
      <w:divsChild>
        <w:div w:id="693456709">
          <w:marLeft w:val="640"/>
          <w:marRight w:val="0"/>
          <w:marTop w:val="0"/>
          <w:marBottom w:val="0"/>
          <w:divBdr>
            <w:top w:val="none" w:sz="0" w:space="0" w:color="auto"/>
            <w:left w:val="none" w:sz="0" w:space="0" w:color="auto"/>
            <w:bottom w:val="none" w:sz="0" w:space="0" w:color="auto"/>
            <w:right w:val="none" w:sz="0" w:space="0" w:color="auto"/>
          </w:divBdr>
        </w:div>
        <w:div w:id="461267895">
          <w:marLeft w:val="640"/>
          <w:marRight w:val="0"/>
          <w:marTop w:val="0"/>
          <w:marBottom w:val="0"/>
          <w:divBdr>
            <w:top w:val="none" w:sz="0" w:space="0" w:color="auto"/>
            <w:left w:val="none" w:sz="0" w:space="0" w:color="auto"/>
            <w:bottom w:val="none" w:sz="0" w:space="0" w:color="auto"/>
            <w:right w:val="none" w:sz="0" w:space="0" w:color="auto"/>
          </w:divBdr>
        </w:div>
        <w:div w:id="387529888">
          <w:marLeft w:val="640"/>
          <w:marRight w:val="0"/>
          <w:marTop w:val="0"/>
          <w:marBottom w:val="0"/>
          <w:divBdr>
            <w:top w:val="none" w:sz="0" w:space="0" w:color="auto"/>
            <w:left w:val="none" w:sz="0" w:space="0" w:color="auto"/>
            <w:bottom w:val="none" w:sz="0" w:space="0" w:color="auto"/>
            <w:right w:val="none" w:sz="0" w:space="0" w:color="auto"/>
          </w:divBdr>
        </w:div>
        <w:div w:id="1302921381">
          <w:marLeft w:val="640"/>
          <w:marRight w:val="0"/>
          <w:marTop w:val="0"/>
          <w:marBottom w:val="0"/>
          <w:divBdr>
            <w:top w:val="none" w:sz="0" w:space="0" w:color="auto"/>
            <w:left w:val="none" w:sz="0" w:space="0" w:color="auto"/>
            <w:bottom w:val="none" w:sz="0" w:space="0" w:color="auto"/>
            <w:right w:val="none" w:sz="0" w:space="0" w:color="auto"/>
          </w:divBdr>
        </w:div>
        <w:div w:id="976567522">
          <w:marLeft w:val="640"/>
          <w:marRight w:val="0"/>
          <w:marTop w:val="0"/>
          <w:marBottom w:val="0"/>
          <w:divBdr>
            <w:top w:val="none" w:sz="0" w:space="0" w:color="auto"/>
            <w:left w:val="none" w:sz="0" w:space="0" w:color="auto"/>
            <w:bottom w:val="none" w:sz="0" w:space="0" w:color="auto"/>
            <w:right w:val="none" w:sz="0" w:space="0" w:color="auto"/>
          </w:divBdr>
        </w:div>
        <w:div w:id="1087459066">
          <w:marLeft w:val="640"/>
          <w:marRight w:val="0"/>
          <w:marTop w:val="0"/>
          <w:marBottom w:val="0"/>
          <w:divBdr>
            <w:top w:val="none" w:sz="0" w:space="0" w:color="auto"/>
            <w:left w:val="none" w:sz="0" w:space="0" w:color="auto"/>
            <w:bottom w:val="none" w:sz="0" w:space="0" w:color="auto"/>
            <w:right w:val="none" w:sz="0" w:space="0" w:color="auto"/>
          </w:divBdr>
        </w:div>
        <w:div w:id="1783113748">
          <w:marLeft w:val="640"/>
          <w:marRight w:val="0"/>
          <w:marTop w:val="0"/>
          <w:marBottom w:val="0"/>
          <w:divBdr>
            <w:top w:val="none" w:sz="0" w:space="0" w:color="auto"/>
            <w:left w:val="none" w:sz="0" w:space="0" w:color="auto"/>
            <w:bottom w:val="none" w:sz="0" w:space="0" w:color="auto"/>
            <w:right w:val="none" w:sz="0" w:space="0" w:color="auto"/>
          </w:divBdr>
        </w:div>
        <w:div w:id="337734107">
          <w:marLeft w:val="640"/>
          <w:marRight w:val="0"/>
          <w:marTop w:val="0"/>
          <w:marBottom w:val="0"/>
          <w:divBdr>
            <w:top w:val="none" w:sz="0" w:space="0" w:color="auto"/>
            <w:left w:val="none" w:sz="0" w:space="0" w:color="auto"/>
            <w:bottom w:val="none" w:sz="0" w:space="0" w:color="auto"/>
            <w:right w:val="none" w:sz="0" w:space="0" w:color="auto"/>
          </w:divBdr>
        </w:div>
        <w:div w:id="254478409">
          <w:marLeft w:val="640"/>
          <w:marRight w:val="0"/>
          <w:marTop w:val="0"/>
          <w:marBottom w:val="0"/>
          <w:divBdr>
            <w:top w:val="none" w:sz="0" w:space="0" w:color="auto"/>
            <w:left w:val="none" w:sz="0" w:space="0" w:color="auto"/>
            <w:bottom w:val="none" w:sz="0" w:space="0" w:color="auto"/>
            <w:right w:val="none" w:sz="0" w:space="0" w:color="auto"/>
          </w:divBdr>
        </w:div>
        <w:div w:id="1518930758">
          <w:marLeft w:val="640"/>
          <w:marRight w:val="0"/>
          <w:marTop w:val="0"/>
          <w:marBottom w:val="0"/>
          <w:divBdr>
            <w:top w:val="none" w:sz="0" w:space="0" w:color="auto"/>
            <w:left w:val="none" w:sz="0" w:space="0" w:color="auto"/>
            <w:bottom w:val="none" w:sz="0" w:space="0" w:color="auto"/>
            <w:right w:val="none" w:sz="0" w:space="0" w:color="auto"/>
          </w:divBdr>
        </w:div>
        <w:div w:id="2021353972">
          <w:marLeft w:val="640"/>
          <w:marRight w:val="0"/>
          <w:marTop w:val="0"/>
          <w:marBottom w:val="0"/>
          <w:divBdr>
            <w:top w:val="none" w:sz="0" w:space="0" w:color="auto"/>
            <w:left w:val="none" w:sz="0" w:space="0" w:color="auto"/>
            <w:bottom w:val="none" w:sz="0" w:space="0" w:color="auto"/>
            <w:right w:val="none" w:sz="0" w:space="0" w:color="auto"/>
          </w:divBdr>
        </w:div>
        <w:div w:id="1828354449">
          <w:marLeft w:val="640"/>
          <w:marRight w:val="0"/>
          <w:marTop w:val="0"/>
          <w:marBottom w:val="0"/>
          <w:divBdr>
            <w:top w:val="none" w:sz="0" w:space="0" w:color="auto"/>
            <w:left w:val="none" w:sz="0" w:space="0" w:color="auto"/>
            <w:bottom w:val="none" w:sz="0" w:space="0" w:color="auto"/>
            <w:right w:val="none" w:sz="0" w:space="0" w:color="auto"/>
          </w:divBdr>
        </w:div>
        <w:div w:id="1391926752">
          <w:marLeft w:val="640"/>
          <w:marRight w:val="0"/>
          <w:marTop w:val="0"/>
          <w:marBottom w:val="0"/>
          <w:divBdr>
            <w:top w:val="none" w:sz="0" w:space="0" w:color="auto"/>
            <w:left w:val="none" w:sz="0" w:space="0" w:color="auto"/>
            <w:bottom w:val="none" w:sz="0" w:space="0" w:color="auto"/>
            <w:right w:val="none" w:sz="0" w:space="0" w:color="auto"/>
          </w:divBdr>
        </w:div>
        <w:div w:id="960845207">
          <w:marLeft w:val="640"/>
          <w:marRight w:val="0"/>
          <w:marTop w:val="0"/>
          <w:marBottom w:val="0"/>
          <w:divBdr>
            <w:top w:val="none" w:sz="0" w:space="0" w:color="auto"/>
            <w:left w:val="none" w:sz="0" w:space="0" w:color="auto"/>
            <w:bottom w:val="none" w:sz="0" w:space="0" w:color="auto"/>
            <w:right w:val="none" w:sz="0" w:space="0" w:color="auto"/>
          </w:divBdr>
        </w:div>
        <w:div w:id="657155850">
          <w:marLeft w:val="640"/>
          <w:marRight w:val="0"/>
          <w:marTop w:val="0"/>
          <w:marBottom w:val="0"/>
          <w:divBdr>
            <w:top w:val="none" w:sz="0" w:space="0" w:color="auto"/>
            <w:left w:val="none" w:sz="0" w:space="0" w:color="auto"/>
            <w:bottom w:val="none" w:sz="0" w:space="0" w:color="auto"/>
            <w:right w:val="none" w:sz="0" w:space="0" w:color="auto"/>
          </w:divBdr>
        </w:div>
        <w:div w:id="202837027">
          <w:marLeft w:val="640"/>
          <w:marRight w:val="0"/>
          <w:marTop w:val="0"/>
          <w:marBottom w:val="0"/>
          <w:divBdr>
            <w:top w:val="none" w:sz="0" w:space="0" w:color="auto"/>
            <w:left w:val="none" w:sz="0" w:space="0" w:color="auto"/>
            <w:bottom w:val="none" w:sz="0" w:space="0" w:color="auto"/>
            <w:right w:val="none" w:sz="0" w:space="0" w:color="auto"/>
          </w:divBdr>
        </w:div>
        <w:div w:id="929696351">
          <w:marLeft w:val="640"/>
          <w:marRight w:val="0"/>
          <w:marTop w:val="0"/>
          <w:marBottom w:val="0"/>
          <w:divBdr>
            <w:top w:val="none" w:sz="0" w:space="0" w:color="auto"/>
            <w:left w:val="none" w:sz="0" w:space="0" w:color="auto"/>
            <w:bottom w:val="none" w:sz="0" w:space="0" w:color="auto"/>
            <w:right w:val="none" w:sz="0" w:space="0" w:color="auto"/>
          </w:divBdr>
        </w:div>
        <w:div w:id="1921258893">
          <w:marLeft w:val="640"/>
          <w:marRight w:val="0"/>
          <w:marTop w:val="0"/>
          <w:marBottom w:val="0"/>
          <w:divBdr>
            <w:top w:val="none" w:sz="0" w:space="0" w:color="auto"/>
            <w:left w:val="none" w:sz="0" w:space="0" w:color="auto"/>
            <w:bottom w:val="none" w:sz="0" w:space="0" w:color="auto"/>
            <w:right w:val="none" w:sz="0" w:space="0" w:color="auto"/>
          </w:divBdr>
        </w:div>
        <w:div w:id="1030377778">
          <w:marLeft w:val="640"/>
          <w:marRight w:val="0"/>
          <w:marTop w:val="0"/>
          <w:marBottom w:val="0"/>
          <w:divBdr>
            <w:top w:val="none" w:sz="0" w:space="0" w:color="auto"/>
            <w:left w:val="none" w:sz="0" w:space="0" w:color="auto"/>
            <w:bottom w:val="none" w:sz="0" w:space="0" w:color="auto"/>
            <w:right w:val="none" w:sz="0" w:space="0" w:color="auto"/>
          </w:divBdr>
        </w:div>
        <w:div w:id="2034453881">
          <w:marLeft w:val="640"/>
          <w:marRight w:val="0"/>
          <w:marTop w:val="0"/>
          <w:marBottom w:val="0"/>
          <w:divBdr>
            <w:top w:val="none" w:sz="0" w:space="0" w:color="auto"/>
            <w:left w:val="none" w:sz="0" w:space="0" w:color="auto"/>
            <w:bottom w:val="none" w:sz="0" w:space="0" w:color="auto"/>
            <w:right w:val="none" w:sz="0" w:space="0" w:color="auto"/>
          </w:divBdr>
        </w:div>
        <w:div w:id="1044519226">
          <w:marLeft w:val="640"/>
          <w:marRight w:val="0"/>
          <w:marTop w:val="0"/>
          <w:marBottom w:val="0"/>
          <w:divBdr>
            <w:top w:val="none" w:sz="0" w:space="0" w:color="auto"/>
            <w:left w:val="none" w:sz="0" w:space="0" w:color="auto"/>
            <w:bottom w:val="none" w:sz="0" w:space="0" w:color="auto"/>
            <w:right w:val="none" w:sz="0" w:space="0" w:color="auto"/>
          </w:divBdr>
        </w:div>
        <w:div w:id="1244532175">
          <w:marLeft w:val="640"/>
          <w:marRight w:val="0"/>
          <w:marTop w:val="0"/>
          <w:marBottom w:val="0"/>
          <w:divBdr>
            <w:top w:val="none" w:sz="0" w:space="0" w:color="auto"/>
            <w:left w:val="none" w:sz="0" w:space="0" w:color="auto"/>
            <w:bottom w:val="none" w:sz="0" w:space="0" w:color="auto"/>
            <w:right w:val="none" w:sz="0" w:space="0" w:color="auto"/>
          </w:divBdr>
        </w:div>
        <w:div w:id="951402010">
          <w:marLeft w:val="640"/>
          <w:marRight w:val="0"/>
          <w:marTop w:val="0"/>
          <w:marBottom w:val="0"/>
          <w:divBdr>
            <w:top w:val="none" w:sz="0" w:space="0" w:color="auto"/>
            <w:left w:val="none" w:sz="0" w:space="0" w:color="auto"/>
            <w:bottom w:val="none" w:sz="0" w:space="0" w:color="auto"/>
            <w:right w:val="none" w:sz="0" w:space="0" w:color="auto"/>
          </w:divBdr>
        </w:div>
      </w:divsChild>
    </w:div>
    <w:div w:id="404114518">
      <w:bodyDiv w:val="1"/>
      <w:marLeft w:val="0"/>
      <w:marRight w:val="0"/>
      <w:marTop w:val="0"/>
      <w:marBottom w:val="0"/>
      <w:divBdr>
        <w:top w:val="none" w:sz="0" w:space="0" w:color="auto"/>
        <w:left w:val="none" w:sz="0" w:space="0" w:color="auto"/>
        <w:bottom w:val="none" w:sz="0" w:space="0" w:color="auto"/>
        <w:right w:val="none" w:sz="0" w:space="0" w:color="auto"/>
      </w:divBdr>
    </w:div>
    <w:div w:id="404305591">
      <w:bodyDiv w:val="1"/>
      <w:marLeft w:val="0"/>
      <w:marRight w:val="0"/>
      <w:marTop w:val="0"/>
      <w:marBottom w:val="0"/>
      <w:divBdr>
        <w:top w:val="none" w:sz="0" w:space="0" w:color="auto"/>
        <w:left w:val="none" w:sz="0" w:space="0" w:color="auto"/>
        <w:bottom w:val="none" w:sz="0" w:space="0" w:color="auto"/>
        <w:right w:val="none" w:sz="0" w:space="0" w:color="auto"/>
      </w:divBdr>
    </w:div>
    <w:div w:id="417795500">
      <w:bodyDiv w:val="1"/>
      <w:marLeft w:val="0"/>
      <w:marRight w:val="0"/>
      <w:marTop w:val="0"/>
      <w:marBottom w:val="0"/>
      <w:divBdr>
        <w:top w:val="none" w:sz="0" w:space="0" w:color="auto"/>
        <w:left w:val="none" w:sz="0" w:space="0" w:color="auto"/>
        <w:bottom w:val="none" w:sz="0" w:space="0" w:color="auto"/>
        <w:right w:val="none" w:sz="0" w:space="0" w:color="auto"/>
      </w:divBdr>
    </w:div>
    <w:div w:id="465660306">
      <w:bodyDiv w:val="1"/>
      <w:marLeft w:val="0"/>
      <w:marRight w:val="0"/>
      <w:marTop w:val="0"/>
      <w:marBottom w:val="0"/>
      <w:divBdr>
        <w:top w:val="none" w:sz="0" w:space="0" w:color="auto"/>
        <w:left w:val="none" w:sz="0" w:space="0" w:color="auto"/>
        <w:bottom w:val="none" w:sz="0" w:space="0" w:color="auto"/>
        <w:right w:val="none" w:sz="0" w:space="0" w:color="auto"/>
      </w:divBdr>
    </w:div>
    <w:div w:id="494418786">
      <w:bodyDiv w:val="1"/>
      <w:marLeft w:val="0"/>
      <w:marRight w:val="0"/>
      <w:marTop w:val="0"/>
      <w:marBottom w:val="0"/>
      <w:divBdr>
        <w:top w:val="none" w:sz="0" w:space="0" w:color="auto"/>
        <w:left w:val="none" w:sz="0" w:space="0" w:color="auto"/>
        <w:bottom w:val="none" w:sz="0" w:space="0" w:color="auto"/>
        <w:right w:val="none" w:sz="0" w:space="0" w:color="auto"/>
      </w:divBdr>
    </w:div>
    <w:div w:id="542450140">
      <w:bodyDiv w:val="1"/>
      <w:marLeft w:val="0"/>
      <w:marRight w:val="0"/>
      <w:marTop w:val="0"/>
      <w:marBottom w:val="0"/>
      <w:divBdr>
        <w:top w:val="none" w:sz="0" w:space="0" w:color="auto"/>
        <w:left w:val="none" w:sz="0" w:space="0" w:color="auto"/>
        <w:bottom w:val="none" w:sz="0" w:space="0" w:color="auto"/>
        <w:right w:val="none" w:sz="0" w:space="0" w:color="auto"/>
      </w:divBdr>
    </w:div>
    <w:div w:id="623387460">
      <w:bodyDiv w:val="1"/>
      <w:marLeft w:val="0"/>
      <w:marRight w:val="0"/>
      <w:marTop w:val="0"/>
      <w:marBottom w:val="0"/>
      <w:divBdr>
        <w:top w:val="none" w:sz="0" w:space="0" w:color="auto"/>
        <w:left w:val="none" w:sz="0" w:space="0" w:color="auto"/>
        <w:bottom w:val="none" w:sz="0" w:space="0" w:color="auto"/>
        <w:right w:val="none" w:sz="0" w:space="0" w:color="auto"/>
      </w:divBdr>
    </w:div>
    <w:div w:id="710960423">
      <w:bodyDiv w:val="1"/>
      <w:marLeft w:val="0"/>
      <w:marRight w:val="0"/>
      <w:marTop w:val="0"/>
      <w:marBottom w:val="0"/>
      <w:divBdr>
        <w:top w:val="none" w:sz="0" w:space="0" w:color="auto"/>
        <w:left w:val="none" w:sz="0" w:space="0" w:color="auto"/>
        <w:bottom w:val="none" w:sz="0" w:space="0" w:color="auto"/>
        <w:right w:val="none" w:sz="0" w:space="0" w:color="auto"/>
      </w:divBdr>
    </w:div>
    <w:div w:id="776603753">
      <w:bodyDiv w:val="1"/>
      <w:marLeft w:val="0"/>
      <w:marRight w:val="0"/>
      <w:marTop w:val="0"/>
      <w:marBottom w:val="0"/>
      <w:divBdr>
        <w:top w:val="none" w:sz="0" w:space="0" w:color="auto"/>
        <w:left w:val="none" w:sz="0" w:space="0" w:color="auto"/>
        <w:bottom w:val="none" w:sz="0" w:space="0" w:color="auto"/>
        <w:right w:val="none" w:sz="0" w:space="0" w:color="auto"/>
      </w:divBdr>
    </w:div>
    <w:div w:id="833884671">
      <w:bodyDiv w:val="1"/>
      <w:marLeft w:val="0"/>
      <w:marRight w:val="0"/>
      <w:marTop w:val="0"/>
      <w:marBottom w:val="0"/>
      <w:divBdr>
        <w:top w:val="none" w:sz="0" w:space="0" w:color="auto"/>
        <w:left w:val="none" w:sz="0" w:space="0" w:color="auto"/>
        <w:bottom w:val="none" w:sz="0" w:space="0" w:color="auto"/>
        <w:right w:val="none" w:sz="0" w:space="0" w:color="auto"/>
      </w:divBdr>
    </w:div>
    <w:div w:id="890535838">
      <w:bodyDiv w:val="1"/>
      <w:marLeft w:val="0"/>
      <w:marRight w:val="0"/>
      <w:marTop w:val="0"/>
      <w:marBottom w:val="0"/>
      <w:divBdr>
        <w:top w:val="none" w:sz="0" w:space="0" w:color="auto"/>
        <w:left w:val="none" w:sz="0" w:space="0" w:color="auto"/>
        <w:bottom w:val="none" w:sz="0" w:space="0" w:color="auto"/>
        <w:right w:val="none" w:sz="0" w:space="0" w:color="auto"/>
      </w:divBdr>
      <w:divsChild>
        <w:div w:id="488715604">
          <w:marLeft w:val="640"/>
          <w:marRight w:val="0"/>
          <w:marTop w:val="0"/>
          <w:marBottom w:val="0"/>
          <w:divBdr>
            <w:top w:val="none" w:sz="0" w:space="0" w:color="auto"/>
            <w:left w:val="none" w:sz="0" w:space="0" w:color="auto"/>
            <w:bottom w:val="none" w:sz="0" w:space="0" w:color="auto"/>
            <w:right w:val="none" w:sz="0" w:space="0" w:color="auto"/>
          </w:divBdr>
        </w:div>
        <w:div w:id="2009820700">
          <w:marLeft w:val="640"/>
          <w:marRight w:val="0"/>
          <w:marTop w:val="0"/>
          <w:marBottom w:val="0"/>
          <w:divBdr>
            <w:top w:val="none" w:sz="0" w:space="0" w:color="auto"/>
            <w:left w:val="none" w:sz="0" w:space="0" w:color="auto"/>
            <w:bottom w:val="none" w:sz="0" w:space="0" w:color="auto"/>
            <w:right w:val="none" w:sz="0" w:space="0" w:color="auto"/>
          </w:divBdr>
        </w:div>
        <w:div w:id="1039280860">
          <w:marLeft w:val="640"/>
          <w:marRight w:val="0"/>
          <w:marTop w:val="0"/>
          <w:marBottom w:val="0"/>
          <w:divBdr>
            <w:top w:val="none" w:sz="0" w:space="0" w:color="auto"/>
            <w:left w:val="none" w:sz="0" w:space="0" w:color="auto"/>
            <w:bottom w:val="none" w:sz="0" w:space="0" w:color="auto"/>
            <w:right w:val="none" w:sz="0" w:space="0" w:color="auto"/>
          </w:divBdr>
        </w:div>
        <w:div w:id="1498225332">
          <w:marLeft w:val="640"/>
          <w:marRight w:val="0"/>
          <w:marTop w:val="0"/>
          <w:marBottom w:val="0"/>
          <w:divBdr>
            <w:top w:val="none" w:sz="0" w:space="0" w:color="auto"/>
            <w:left w:val="none" w:sz="0" w:space="0" w:color="auto"/>
            <w:bottom w:val="none" w:sz="0" w:space="0" w:color="auto"/>
            <w:right w:val="none" w:sz="0" w:space="0" w:color="auto"/>
          </w:divBdr>
        </w:div>
        <w:div w:id="181937318">
          <w:marLeft w:val="640"/>
          <w:marRight w:val="0"/>
          <w:marTop w:val="0"/>
          <w:marBottom w:val="0"/>
          <w:divBdr>
            <w:top w:val="none" w:sz="0" w:space="0" w:color="auto"/>
            <w:left w:val="none" w:sz="0" w:space="0" w:color="auto"/>
            <w:bottom w:val="none" w:sz="0" w:space="0" w:color="auto"/>
            <w:right w:val="none" w:sz="0" w:space="0" w:color="auto"/>
          </w:divBdr>
        </w:div>
        <w:div w:id="341518327">
          <w:marLeft w:val="640"/>
          <w:marRight w:val="0"/>
          <w:marTop w:val="0"/>
          <w:marBottom w:val="0"/>
          <w:divBdr>
            <w:top w:val="none" w:sz="0" w:space="0" w:color="auto"/>
            <w:left w:val="none" w:sz="0" w:space="0" w:color="auto"/>
            <w:bottom w:val="none" w:sz="0" w:space="0" w:color="auto"/>
            <w:right w:val="none" w:sz="0" w:space="0" w:color="auto"/>
          </w:divBdr>
        </w:div>
        <w:div w:id="922954044">
          <w:marLeft w:val="640"/>
          <w:marRight w:val="0"/>
          <w:marTop w:val="0"/>
          <w:marBottom w:val="0"/>
          <w:divBdr>
            <w:top w:val="none" w:sz="0" w:space="0" w:color="auto"/>
            <w:left w:val="none" w:sz="0" w:space="0" w:color="auto"/>
            <w:bottom w:val="none" w:sz="0" w:space="0" w:color="auto"/>
            <w:right w:val="none" w:sz="0" w:space="0" w:color="auto"/>
          </w:divBdr>
        </w:div>
        <w:div w:id="93551762">
          <w:marLeft w:val="640"/>
          <w:marRight w:val="0"/>
          <w:marTop w:val="0"/>
          <w:marBottom w:val="0"/>
          <w:divBdr>
            <w:top w:val="none" w:sz="0" w:space="0" w:color="auto"/>
            <w:left w:val="none" w:sz="0" w:space="0" w:color="auto"/>
            <w:bottom w:val="none" w:sz="0" w:space="0" w:color="auto"/>
            <w:right w:val="none" w:sz="0" w:space="0" w:color="auto"/>
          </w:divBdr>
        </w:div>
        <w:div w:id="495417599">
          <w:marLeft w:val="640"/>
          <w:marRight w:val="0"/>
          <w:marTop w:val="0"/>
          <w:marBottom w:val="0"/>
          <w:divBdr>
            <w:top w:val="none" w:sz="0" w:space="0" w:color="auto"/>
            <w:left w:val="none" w:sz="0" w:space="0" w:color="auto"/>
            <w:bottom w:val="none" w:sz="0" w:space="0" w:color="auto"/>
            <w:right w:val="none" w:sz="0" w:space="0" w:color="auto"/>
          </w:divBdr>
        </w:div>
        <w:div w:id="1973124296">
          <w:marLeft w:val="640"/>
          <w:marRight w:val="0"/>
          <w:marTop w:val="0"/>
          <w:marBottom w:val="0"/>
          <w:divBdr>
            <w:top w:val="none" w:sz="0" w:space="0" w:color="auto"/>
            <w:left w:val="none" w:sz="0" w:space="0" w:color="auto"/>
            <w:bottom w:val="none" w:sz="0" w:space="0" w:color="auto"/>
            <w:right w:val="none" w:sz="0" w:space="0" w:color="auto"/>
          </w:divBdr>
        </w:div>
        <w:div w:id="852459152">
          <w:marLeft w:val="640"/>
          <w:marRight w:val="0"/>
          <w:marTop w:val="0"/>
          <w:marBottom w:val="0"/>
          <w:divBdr>
            <w:top w:val="none" w:sz="0" w:space="0" w:color="auto"/>
            <w:left w:val="none" w:sz="0" w:space="0" w:color="auto"/>
            <w:bottom w:val="none" w:sz="0" w:space="0" w:color="auto"/>
            <w:right w:val="none" w:sz="0" w:space="0" w:color="auto"/>
          </w:divBdr>
        </w:div>
        <w:div w:id="2060664581">
          <w:marLeft w:val="640"/>
          <w:marRight w:val="0"/>
          <w:marTop w:val="0"/>
          <w:marBottom w:val="0"/>
          <w:divBdr>
            <w:top w:val="none" w:sz="0" w:space="0" w:color="auto"/>
            <w:left w:val="none" w:sz="0" w:space="0" w:color="auto"/>
            <w:bottom w:val="none" w:sz="0" w:space="0" w:color="auto"/>
            <w:right w:val="none" w:sz="0" w:space="0" w:color="auto"/>
          </w:divBdr>
        </w:div>
        <w:div w:id="1352073337">
          <w:marLeft w:val="640"/>
          <w:marRight w:val="0"/>
          <w:marTop w:val="0"/>
          <w:marBottom w:val="0"/>
          <w:divBdr>
            <w:top w:val="none" w:sz="0" w:space="0" w:color="auto"/>
            <w:left w:val="none" w:sz="0" w:space="0" w:color="auto"/>
            <w:bottom w:val="none" w:sz="0" w:space="0" w:color="auto"/>
            <w:right w:val="none" w:sz="0" w:space="0" w:color="auto"/>
          </w:divBdr>
        </w:div>
        <w:div w:id="413669679">
          <w:marLeft w:val="640"/>
          <w:marRight w:val="0"/>
          <w:marTop w:val="0"/>
          <w:marBottom w:val="0"/>
          <w:divBdr>
            <w:top w:val="none" w:sz="0" w:space="0" w:color="auto"/>
            <w:left w:val="none" w:sz="0" w:space="0" w:color="auto"/>
            <w:bottom w:val="none" w:sz="0" w:space="0" w:color="auto"/>
            <w:right w:val="none" w:sz="0" w:space="0" w:color="auto"/>
          </w:divBdr>
        </w:div>
        <w:div w:id="892809021">
          <w:marLeft w:val="640"/>
          <w:marRight w:val="0"/>
          <w:marTop w:val="0"/>
          <w:marBottom w:val="0"/>
          <w:divBdr>
            <w:top w:val="none" w:sz="0" w:space="0" w:color="auto"/>
            <w:left w:val="none" w:sz="0" w:space="0" w:color="auto"/>
            <w:bottom w:val="none" w:sz="0" w:space="0" w:color="auto"/>
            <w:right w:val="none" w:sz="0" w:space="0" w:color="auto"/>
          </w:divBdr>
        </w:div>
        <w:div w:id="994529409">
          <w:marLeft w:val="640"/>
          <w:marRight w:val="0"/>
          <w:marTop w:val="0"/>
          <w:marBottom w:val="0"/>
          <w:divBdr>
            <w:top w:val="none" w:sz="0" w:space="0" w:color="auto"/>
            <w:left w:val="none" w:sz="0" w:space="0" w:color="auto"/>
            <w:bottom w:val="none" w:sz="0" w:space="0" w:color="auto"/>
            <w:right w:val="none" w:sz="0" w:space="0" w:color="auto"/>
          </w:divBdr>
        </w:div>
        <w:div w:id="2103799781">
          <w:marLeft w:val="640"/>
          <w:marRight w:val="0"/>
          <w:marTop w:val="0"/>
          <w:marBottom w:val="0"/>
          <w:divBdr>
            <w:top w:val="none" w:sz="0" w:space="0" w:color="auto"/>
            <w:left w:val="none" w:sz="0" w:space="0" w:color="auto"/>
            <w:bottom w:val="none" w:sz="0" w:space="0" w:color="auto"/>
            <w:right w:val="none" w:sz="0" w:space="0" w:color="auto"/>
          </w:divBdr>
        </w:div>
        <w:div w:id="1037589143">
          <w:marLeft w:val="640"/>
          <w:marRight w:val="0"/>
          <w:marTop w:val="0"/>
          <w:marBottom w:val="0"/>
          <w:divBdr>
            <w:top w:val="none" w:sz="0" w:space="0" w:color="auto"/>
            <w:left w:val="none" w:sz="0" w:space="0" w:color="auto"/>
            <w:bottom w:val="none" w:sz="0" w:space="0" w:color="auto"/>
            <w:right w:val="none" w:sz="0" w:space="0" w:color="auto"/>
          </w:divBdr>
        </w:div>
        <w:div w:id="1841846793">
          <w:marLeft w:val="640"/>
          <w:marRight w:val="0"/>
          <w:marTop w:val="0"/>
          <w:marBottom w:val="0"/>
          <w:divBdr>
            <w:top w:val="none" w:sz="0" w:space="0" w:color="auto"/>
            <w:left w:val="none" w:sz="0" w:space="0" w:color="auto"/>
            <w:bottom w:val="none" w:sz="0" w:space="0" w:color="auto"/>
            <w:right w:val="none" w:sz="0" w:space="0" w:color="auto"/>
          </w:divBdr>
        </w:div>
        <w:div w:id="598099668">
          <w:marLeft w:val="640"/>
          <w:marRight w:val="0"/>
          <w:marTop w:val="0"/>
          <w:marBottom w:val="0"/>
          <w:divBdr>
            <w:top w:val="none" w:sz="0" w:space="0" w:color="auto"/>
            <w:left w:val="none" w:sz="0" w:space="0" w:color="auto"/>
            <w:bottom w:val="none" w:sz="0" w:space="0" w:color="auto"/>
            <w:right w:val="none" w:sz="0" w:space="0" w:color="auto"/>
          </w:divBdr>
        </w:div>
        <w:div w:id="1324237353">
          <w:marLeft w:val="640"/>
          <w:marRight w:val="0"/>
          <w:marTop w:val="0"/>
          <w:marBottom w:val="0"/>
          <w:divBdr>
            <w:top w:val="none" w:sz="0" w:space="0" w:color="auto"/>
            <w:left w:val="none" w:sz="0" w:space="0" w:color="auto"/>
            <w:bottom w:val="none" w:sz="0" w:space="0" w:color="auto"/>
            <w:right w:val="none" w:sz="0" w:space="0" w:color="auto"/>
          </w:divBdr>
        </w:div>
        <w:div w:id="926499289">
          <w:marLeft w:val="640"/>
          <w:marRight w:val="0"/>
          <w:marTop w:val="0"/>
          <w:marBottom w:val="0"/>
          <w:divBdr>
            <w:top w:val="none" w:sz="0" w:space="0" w:color="auto"/>
            <w:left w:val="none" w:sz="0" w:space="0" w:color="auto"/>
            <w:bottom w:val="none" w:sz="0" w:space="0" w:color="auto"/>
            <w:right w:val="none" w:sz="0" w:space="0" w:color="auto"/>
          </w:divBdr>
        </w:div>
        <w:div w:id="1274242814">
          <w:marLeft w:val="640"/>
          <w:marRight w:val="0"/>
          <w:marTop w:val="0"/>
          <w:marBottom w:val="0"/>
          <w:divBdr>
            <w:top w:val="none" w:sz="0" w:space="0" w:color="auto"/>
            <w:left w:val="none" w:sz="0" w:space="0" w:color="auto"/>
            <w:bottom w:val="none" w:sz="0" w:space="0" w:color="auto"/>
            <w:right w:val="none" w:sz="0" w:space="0" w:color="auto"/>
          </w:divBdr>
        </w:div>
      </w:divsChild>
    </w:div>
    <w:div w:id="1056196653">
      <w:bodyDiv w:val="1"/>
      <w:marLeft w:val="0"/>
      <w:marRight w:val="0"/>
      <w:marTop w:val="0"/>
      <w:marBottom w:val="0"/>
      <w:divBdr>
        <w:top w:val="none" w:sz="0" w:space="0" w:color="auto"/>
        <w:left w:val="none" w:sz="0" w:space="0" w:color="auto"/>
        <w:bottom w:val="none" w:sz="0" w:space="0" w:color="auto"/>
        <w:right w:val="none" w:sz="0" w:space="0" w:color="auto"/>
      </w:divBdr>
    </w:div>
    <w:div w:id="1134329323">
      <w:bodyDiv w:val="1"/>
      <w:marLeft w:val="0"/>
      <w:marRight w:val="0"/>
      <w:marTop w:val="0"/>
      <w:marBottom w:val="0"/>
      <w:divBdr>
        <w:top w:val="none" w:sz="0" w:space="0" w:color="auto"/>
        <w:left w:val="none" w:sz="0" w:space="0" w:color="auto"/>
        <w:bottom w:val="none" w:sz="0" w:space="0" w:color="auto"/>
        <w:right w:val="none" w:sz="0" w:space="0" w:color="auto"/>
      </w:divBdr>
      <w:divsChild>
        <w:div w:id="884105080">
          <w:marLeft w:val="640"/>
          <w:marRight w:val="0"/>
          <w:marTop w:val="0"/>
          <w:marBottom w:val="0"/>
          <w:divBdr>
            <w:top w:val="none" w:sz="0" w:space="0" w:color="auto"/>
            <w:left w:val="none" w:sz="0" w:space="0" w:color="auto"/>
            <w:bottom w:val="none" w:sz="0" w:space="0" w:color="auto"/>
            <w:right w:val="none" w:sz="0" w:space="0" w:color="auto"/>
          </w:divBdr>
        </w:div>
        <w:div w:id="293022821">
          <w:marLeft w:val="640"/>
          <w:marRight w:val="0"/>
          <w:marTop w:val="0"/>
          <w:marBottom w:val="0"/>
          <w:divBdr>
            <w:top w:val="none" w:sz="0" w:space="0" w:color="auto"/>
            <w:left w:val="none" w:sz="0" w:space="0" w:color="auto"/>
            <w:bottom w:val="none" w:sz="0" w:space="0" w:color="auto"/>
            <w:right w:val="none" w:sz="0" w:space="0" w:color="auto"/>
          </w:divBdr>
        </w:div>
        <w:div w:id="593631579">
          <w:marLeft w:val="640"/>
          <w:marRight w:val="0"/>
          <w:marTop w:val="0"/>
          <w:marBottom w:val="0"/>
          <w:divBdr>
            <w:top w:val="none" w:sz="0" w:space="0" w:color="auto"/>
            <w:left w:val="none" w:sz="0" w:space="0" w:color="auto"/>
            <w:bottom w:val="none" w:sz="0" w:space="0" w:color="auto"/>
            <w:right w:val="none" w:sz="0" w:space="0" w:color="auto"/>
          </w:divBdr>
        </w:div>
        <w:div w:id="1486707046">
          <w:marLeft w:val="640"/>
          <w:marRight w:val="0"/>
          <w:marTop w:val="0"/>
          <w:marBottom w:val="0"/>
          <w:divBdr>
            <w:top w:val="none" w:sz="0" w:space="0" w:color="auto"/>
            <w:left w:val="none" w:sz="0" w:space="0" w:color="auto"/>
            <w:bottom w:val="none" w:sz="0" w:space="0" w:color="auto"/>
            <w:right w:val="none" w:sz="0" w:space="0" w:color="auto"/>
          </w:divBdr>
        </w:div>
        <w:div w:id="1335763829">
          <w:marLeft w:val="640"/>
          <w:marRight w:val="0"/>
          <w:marTop w:val="0"/>
          <w:marBottom w:val="0"/>
          <w:divBdr>
            <w:top w:val="none" w:sz="0" w:space="0" w:color="auto"/>
            <w:left w:val="none" w:sz="0" w:space="0" w:color="auto"/>
            <w:bottom w:val="none" w:sz="0" w:space="0" w:color="auto"/>
            <w:right w:val="none" w:sz="0" w:space="0" w:color="auto"/>
          </w:divBdr>
        </w:div>
      </w:divsChild>
    </w:div>
    <w:div w:id="1134829242">
      <w:bodyDiv w:val="1"/>
      <w:marLeft w:val="0"/>
      <w:marRight w:val="0"/>
      <w:marTop w:val="0"/>
      <w:marBottom w:val="0"/>
      <w:divBdr>
        <w:top w:val="none" w:sz="0" w:space="0" w:color="auto"/>
        <w:left w:val="none" w:sz="0" w:space="0" w:color="auto"/>
        <w:bottom w:val="none" w:sz="0" w:space="0" w:color="auto"/>
        <w:right w:val="none" w:sz="0" w:space="0" w:color="auto"/>
      </w:divBdr>
    </w:div>
    <w:div w:id="1233126581">
      <w:bodyDiv w:val="1"/>
      <w:marLeft w:val="0"/>
      <w:marRight w:val="0"/>
      <w:marTop w:val="0"/>
      <w:marBottom w:val="0"/>
      <w:divBdr>
        <w:top w:val="none" w:sz="0" w:space="0" w:color="auto"/>
        <w:left w:val="none" w:sz="0" w:space="0" w:color="auto"/>
        <w:bottom w:val="none" w:sz="0" w:space="0" w:color="auto"/>
        <w:right w:val="none" w:sz="0" w:space="0" w:color="auto"/>
      </w:divBdr>
    </w:div>
    <w:div w:id="1275753340">
      <w:bodyDiv w:val="1"/>
      <w:marLeft w:val="0"/>
      <w:marRight w:val="0"/>
      <w:marTop w:val="0"/>
      <w:marBottom w:val="0"/>
      <w:divBdr>
        <w:top w:val="none" w:sz="0" w:space="0" w:color="auto"/>
        <w:left w:val="none" w:sz="0" w:space="0" w:color="auto"/>
        <w:bottom w:val="none" w:sz="0" w:space="0" w:color="auto"/>
        <w:right w:val="none" w:sz="0" w:space="0" w:color="auto"/>
      </w:divBdr>
    </w:div>
    <w:div w:id="1286543156">
      <w:bodyDiv w:val="1"/>
      <w:marLeft w:val="0"/>
      <w:marRight w:val="0"/>
      <w:marTop w:val="0"/>
      <w:marBottom w:val="0"/>
      <w:divBdr>
        <w:top w:val="none" w:sz="0" w:space="0" w:color="auto"/>
        <w:left w:val="none" w:sz="0" w:space="0" w:color="auto"/>
        <w:bottom w:val="none" w:sz="0" w:space="0" w:color="auto"/>
        <w:right w:val="none" w:sz="0" w:space="0" w:color="auto"/>
      </w:divBdr>
    </w:div>
    <w:div w:id="1325475318">
      <w:bodyDiv w:val="1"/>
      <w:marLeft w:val="0"/>
      <w:marRight w:val="0"/>
      <w:marTop w:val="0"/>
      <w:marBottom w:val="0"/>
      <w:divBdr>
        <w:top w:val="none" w:sz="0" w:space="0" w:color="auto"/>
        <w:left w:val="none" w:sz="0" w:space="0" w:color="auto"/>
        <w:bottom w:val="none" w:sz="0" w:space="0" w:color="auto"/>
        <w:right w:val="none" w:sz="0" w:space="0" w:color="auto"/>
      </w:divBdr>
    </w:div>
    <w:div w:id="1380132816">
      <w:bodyDiv w:val="1"/>
      <w:marLeft w:val="0"/>
      <w:marRight w:val="0"/>
      <w:marTop w:val="0"/>
      <w:marBottom w:val="0"/>
      <w:divBdr>
        <w:top w:val="none" w:sz="0" w:space="0" w:color="auto"/>
        <w:left w:val="none" w:sz="0" w:space="0" w:color="auto"/>
        <w:bottom w:val="none" w:sz="0" w:space="0" w:color="auto"/>
        <w:right w:val="none" w:sz="0" w:space="0" w:color="auto"/>
      </w:divBdr>
    </w:div>
    <w:div w:id="1408722993">
      <w:bodyDiv w:val="1"/>
      <w:marLeft w:val="0"/>
      <w:marRight w:val="0"/>
      <w:marTop w:val="0"/>
      <w:marBottom w:val="0"/>
      <w:divBdr>
        <w:top w:val="none" w:sz="0" w:space="0" w:color="auto"/>
        <w:left w:val="none" w:sz="0" w:space="0" w:color="auto"/>
        <w:bottom w:val="none" w:sz="0" w:space="0" w:color="auto"/>
        <w:right w:val="none" w:sz="0" w:space="0" w:color="auto"/>
      </w:divBdr>
    </w:div>
    <w:div w:id="1409107844">
      <w:bodyDiv w:val="1"/>
      <w:marLeft w:val="0"/>
      <w:marRight w:val="0"/>
      <w:marTop w:val="0"/>
      <w:marBottom w:val="0"/>
      <w:divBdr>
        <w:top w:val="none" w:sz="0" w:space="0" w:color="auto"/>
        <w:left w:val="none" w:sz="0" w:space="0" w:color="auto"/>
        <w:bottom w:val="none" w:sz="0" w:space="0" w:color="auto"/>
        <w:right w:val="none" w:sz="0" w:space="0" w:color="auto"/>
      </w:divBdr>
    </w:div>
    <w:div w:id="1455245216">
      <w:bodyDiv w:val="1"/>
      <w:marLeft w:val="0"/>
      <w:marRight w:val="0"/>
      <w:marTop w:val="0"/>
      <w:marBottom w:val="0"/>
      <w:divBdr>
        <w:top w:val="none" w:sz="0" w:space="0" w:color="auto"/>
        <w:left w:val="none" w:sz="0" w:space="0" w:color="auto"/>
        <w:bottom w:val="none" w:sz="0" w:space="0" w:color="auto"/>
        <w:right w:val="none" w:sz="0" w:space="0" w:color="auto"/>
      </w:divBdr>
      <w:divsChild>
        <w:div w:id="1850868854">
          <w:marLeft w:val="640"/>
          <w:marRight w:val="0"/>
          <w:marTop w:val="0"/>
          <w:marBottom w:val="0"/>
          <w:divBdr>
            <w:top w:val="none" w:sz="0" w:space="0" w:color="auto"/>
            <w:left w:val="none" w:sz="0" w:space="0" w:color="auto"/>
            <w:bottom w:val="none" w:sz="0" w:space="0" w:color="auto"/>
            <w:right w:val="none" w:sz="0" w:space="0" w:color="auto"/>
          </w:divBdr>
        </w:div>
        <w:div w:id="693187703">
          <w:marLeft w:val="640"/>
          <w:marRight w:val="0"/>
          <w:marTop w:val="0"/>
          <w:marBottom w:val="0"/>
          <w:divBdr>
            <w:top w:val="none" w:sz="0" w:space="0" w:color="auto"/>
            <w:left w:val="none" w:sz="0" w:space="0" w:color="auto"/>
            <w:bottom w:val="none" w:sz="0" w:space="0" w:color="auto"/>
            <w:right w:val="none" w:sz="0" w:space="0" w:color="auto"/>
          </w:divBdr>
        </w:div>
        <w:div w:id="1251699193">
          <w:marLeft w:val="640"/>
          <w:marRight w:val="0"/>
          <w:marTop w:val="0"/>
          <w:marBottom w:val="0"/>
          <w:divBdr>
            <w:top w:val="none" w:sz="0" w:space="0" w:color="auto"/>
            <w:left w:val="none" w:sz="0" w:space="0" w:color="auto"/>
            <w:bottom w:val="none" w:sz="0" w:space="0" w:color="auto"/>
            <w:right w:val="none" w:sz="0" w:space="0" w:color="auto"/>
          </w:divBdr>
        </w:div>
        <w:div w:id="519006608">
          <w:marLeft w:val="640"/>
          <w:marRight w:val="0"/>
          <w:marTop w:val="0"/>
          <w:marBottom w:val="0"/>
          <w:divBdr>
            <w:top w:val="none" w:sz="0" w:space="0" w:color="auto"/>
            <w:left w:val="none" w:sz="0" w:space="0" w:color="auto"/>
            <w:bottom w:val="none" w:sz="0" w:space="0" w:color="auto"/>
            <w:right w:val="none" w:sz="0" w:space="0" w:color="auto"/>
          </w:divBdr>
        </w:div>
        <w:div w:id="1380862692">
          <w:marLeft w:val="640"/>
          <w:marRight w:val="0"/>
          <w:marTop w:val="0"/>
          <w:marBottom w:val="0"/>
          <w:divBdr>
            <w:top w:val="none" w:sz="0" w:space="0" w:color="auto"/>
            <w:left w:val="none" w:sz="0" w:space="0" w:color="auto"/>
            <w:bottom w:val="none" w:sz="0" w:space="0" w:color="auto"/>
            <w:right w:val="none" w:sz="0" w:space="0" w:color="auto"/>
          </w:divBdr>
        </w:div>
        <w:div w:id="704595805">
          <w:marLeft w:val="640"/>
          <w:marRight w:val="0"/>
          <w:marTop w:val="0"/>
          <w:marBottom w:val="0"/>
          <w:divBdr>
            <w:top w:val="none" w:sz="0" w:space="0" w:color="auto"/>
            <w:left w:val="none" w:sz="0" w:space="0" w:color="auto"/>
            <w:bottom w:val="none" w:sz="0" w:space="0" w:color="auto"/>
            <w:right w:val="none" w:sz="0" w:space="0" w:color="auto"/>
          </w:divBdr>
        </w:div>
        <w:div w:id="1680157985">
          <w:marLeft w:val="640"/>
          <w:marRight w:val="0"/>
          <w:marTop w:val="0"/>
          <w:marBottom w:val="0"/>
          <w:divBdr>
            <w:top w:val="none" w:sz="0" w:space="0" w:color="auto"/>
            <w:left w:val="none" w:sz="0" w:space="0" w:color="auto"/>
            <w:bottom w:val="none" w:sz="0" w:space="0" w:color="auto"/>
            <w:right w:val="none" w:sz="0" w:space="0" w:color="auto"/>
          </w:divBdr>
        </w:div>
        <w:div w:id="1559900272">
          <w:marLeft w:val="640"/>
          <w:marRight w:val="0"/>
          <w:marTop w:val="0"/>
          <w:marBottom w:val="0"/>
          <w:divBdr>
            <w:top w:val="none" w:sz="0" w:space="0" w:color="auto"/>
            <w:left w:val="none" w:sz="0" w:space="0" w:color="auto"/>
            <w:bottom w:val="none" w:sz="0" w:space="0" w:color="auto"/>
            <w:right w:val="none" w:sz="0" w:space="0" w:color="auto"/>
          </w:divBdr>
        </w:div>
        <w:div w:id="1499424036">
          <w:marLeft w:val="640"/>
          <w:marRight w:val="0"/>
          <w:marTop w:val="0"/>
          <w:marBottom w:val="0"/>
          <w:divBdr>
            <w:top w:val="none" w:sz="0" w:space="0" w:color="auto"/>
            <w:left w:val="none" w:sz="0" w:space="0" w:color="auto"/>
            <w:bottom w:val="none" w:sz="0" w:space="0" w:color="auto"/>
            <w:right w:val="none" w:sz="0" w:space="0" w:color="auto"/>
          </w:divBdr>
        </w:div>
        <w:div w:id="1102266824">
          <w:marLeft w:val="640"/>
          <w:marRight w:val="0"/>
          <w:marTop w:val="0"/>
          <w:marBottom w:val="0"/>
          <w:divBdr>
            <w:top w:val="none" w:sz="0" w:space="0" w:color="auto"/>
            <w:left w:val="none" w:sz="0" w:space="0" w:color="auto"/>
            <w:bottom w:val="none" w:sz="0" w:space="0" w:color="auto"/>
            <w:right w:val="none" w:sz="0" w:space="0" w:color="auto"/>
          </w:divBdr>
        </w:div>
        <w:div w:id="1125805422">
          <w:marLeft w:val="640"/>
          <w:marRight w:val="0"/>
          <w:marTop w:val="0"/>
          <w:marBottom w:val="0"/>
          <w:divBdr>
            <w:top w:val="none" w:sz="0" w:space="0" w:color="auto"/>
            <w:left w:val="none" w:sz="0" w:space="0" w:color="auto"/>
            <w:bottom w:val="none" w:sz="0" w:space="0" w:color="auto"/>
            <w:right w:val="none" w:sz="0" w:space="0" w:color="auto"/>
          </w:divBdr>
        </w:div>
        <w:div w:id="1232815002">
          <w:marLeft w:val="640"/>
          <w:marRight w:val="0"/>
          <w:marTop w:val="0"/>
          <w:marBottom w:val="0"/>
          <w:divBdr>
            <w:top w:val="none" w:sz="0" w:space="0" w:color="auto"/>
            <w:left w:val="none" w:sz="0" w:space="0" w:color="auto"/>
            <w:bottom w:val="none" w:sz="0" w:space="0" w:color="auto"/>
            <w:right w:val="none" w:sz="0" w:space="0" w:color="auto"/>
          </w:divBdr>
        </w:div>
        <w:div w:id="258370800">
          <w:marLeft w:val="640"/>
          <w:marRight w:val="0"/>
          <w:marTop w:val="0"/>
          <w:marBottom w:val="0"/>
          <w:divBdr>
            <w:top w:val="none" w:sz="0" w:space="0" w:color="auto"/>
            <w:left w:val="none" w:sz="0" w:space="0" w:color="auto"/>
            <w:bottom w:val="none" w:sz="0" w:space="0" w:color="auto"/>
            <w:right w:val="none" w:sz="0" w:space="0" w:color="auto"/>
          </w:divBdr>
        </w:div>
        <w:div w:id="1817646887">
          <w:marLeft w:val="640"/>
          <w:marRight w:val="0"/>
          <w:marTop w:val="0"/>
          <w:marBottom w:val="0"/>
          <w:divBdr>
            <w:top w:val="none" w:sz="0" w:space="0" w:color="auto"/>
            <w:left w:val="none" w:sz="0" w:space="0" w:color="auto"/>
            <w:bottom w:val="none" w:sz="0" w:space="0" w:color="auto"/>
            <w:right w:val="none" w:sz="0" w:space="0" w:color="auto"/>
          </w:divBdr>
        </w:div>
        <w:div w:id="1322655384">
          <w:marLeft w:val="640"/>
          <w:marRight w:val="0"/>
          <w:marTop w:val="0"/>
          <w:marBottom w:val="0"/>
          <w:divBdr>
            <w:top w:val="none" w:sz="0" w:space="0" w:color="auto"/>
            <w:left w:val="none" w:sz="0" w:space="0" w:color="auto"/>
            <w:bottom w:val="none" w:sz="0" w:space="0" w:color="auto"/>
            <w:right w:val="none" w:sz="0" w:space="0" w:color="auto"/>
          </w:divBdr>
        </w:div>
        <w:div w:id="990329363">
          <w:marLeft w:val="640"/>
          <w:marRight w:val="0"/>
          <w:marTop w:val="0"/>
          <w:marBottom w:val="0"/>
          <w:divBdr>
            <w:top w:val="none" w:sz="0" w:space="0" w:color="auto"/>
            <w:left w:val="none" w:sz="0" w:space="0" w:color="auto"/>
            <w:bottom w:val="none" w:sz="0" w:space="0" w:color="auto"/>
            <w:right w:val="none" w:sz="0" w:space="0" w:color="auto"/>
          </w:divBdr>
        </w:div>
        <w:div w:id="29503333">
          <w:marLeft w:val="640"/>
          <w:marRight w:val="0"/>
          <w:marTop w:val="0"/>
          <w:marBottom w:val="0"/>
          <w:divBdr>
            <w:top w:val="none" w:sz="0" w:space="0" w:color="auto"/>
            <w:left w:val="none" w:sz="0" w:space="0" w:color="auto"/>
            <w:bottom w:val="none" w:sz="0" w:space="0" w:color="auto"/>
            <w:right w:val="none" w:sz="0" w:space="0" w:color="auto"/>
          </w:divBdr>
        </w:div>
        <w:div w:id="1466005670">
          <w:marLeft w:val="640"/>
          <w:marRight w:val="0"/>
          <w:marTop w:val="0"/>
          <w:marBottom w:val="0"/>
          <w:divBdr>
            <w:top w:val="none" w:sz="0" w:space="0" w:color="auto"/>
            <w:left w:val="none" w:sz="0" w:space="0" w:color="auto"/>
            <w:bottom w:val="none" w:sz="0" w:space="0" w:color="auto"/>
            <w:right w:val="none" w:sz="0" w:space="0" w:color="auto"/>
          </w:divBdr>
        </w:div>
        <w:div w:id="907766919">
          <w:marLeft w:val="640"/>
          <w:marRight w:val="0"/>
          <w:marTop w:val="0"/>
          <w:marBottom w:val="0"/>
          <w:divBdr>
            <w:top w:val="none" w:sz="0" w:space="0" w:color="auto"/>
            <w:left w:val="none" w:sz="0" w:space="0" w:color="auto"/>
            <w:bottom w:val="none" w:sz="0" w:space="0" w:color="auto"/>
            <w:right w:val="none" w:sz="0" w:space="0" w:color="auto"/>
          </w:divBdr>
        </w:div>
        <w:div w:id="624897435">
          <w:marLeft w:val="640"/>
          <w:marRight w:val="0"/>
          <w:marTop w:val="0"/>
          <w:marBottom w:val="0"/>
          <w:divBdr>
            <w:top w:val="none" w:sz="0" w:space="0" w:color="auto"/>
            <w:left w:val="none" w:sz="0" w:space="0" w:color="auto"/>
            <w:bottom w:val="none" w:sz="0" w:space="0" w:color="auto"/>
            <w:right w:val="none" w:sz="0" w:space="0" w:color="auto"/>
          </w:divBdr>
        </w:div>
        <w:div w:id="452020660">
          <w:marLeft w:val="640"/>
          <w:marRight w:val="0"/>
          <w:marTop w:val="0"/>
          <w:marBottom w:val="0"/>
          <w:divBdr>
            <w:top w:val="none" w:sz="0" w:space="0" w:color="auto"/>
            <w:left w:val="none" w:sz="0" w:space="0" w:color="auto"/>
            <w:bottom w:val="none" w:sz="0" w:space="0" w:color="auto"/>
            <w:right w:val="none" w:sz="0" w:space="0" w:color="auto"/>
          </w:divBdr>
        </w:div>
        <w:div w:id="594946230">
          <w:marLeft w:val="640"/>
          <w:marRight w:val="0"/>
          <w:marTop w:val="0"/>
          <w:marBottom w:val="0"/>
          <w:divBdr>
            <w:top w:val="none" w:sz="0" w:space="0" w:color="auto"/>
            <w:left w:val="none" w:sz="0" w:space="0" w:color="auto"/>
            <w:bottom w:val="none" w:sz="0" w:space="0" w:color="auto"/>
            <w:right w:val="none" w:sz="0" w:space="0" w:color="auto"/>
          </w:divBdr>
        </w:div>
      </w:divsChild>
    </w:div>
    <w:div w:id="1515416350">
      <w:bodyDiv w:val="1"/>
      <w:marLeft w:val="0"/>
      <w:marRight w:val="0"/>
      <w:marTop w:val="0"/>
      <w:marBottom w:val="0"/>
      <w:divBdr>
        <w:top w:val="none" w:sz="0" w:space="0" w:color="auto"/>
        <w:left w:val="none" w:sz="0" w:space="0" w:color="auto"/>
        <w:bottom w:val="none" w:sz="0" w:space="0" w:color="auto"/>
        <w:right w:val="none" w:sz="0" w:space="0" w:color="auto"/>
      </w:divBdr>
      <w:divsChild>
        <w:div w:id="2081638087">
          <w:marLeft w:val="640"/>
          <w:marRight w:val="0"/>
          <w:marTop w:val="0"/>
          <w:marBottom w:val="0"/>
          <w:divBdr>
            <w:top w:val="none" w:sz="0" w:space="0" w:color="auto"/>
            <w:left w:val="none" w:sz="0" w:space="0" w:color="auto"/>
            <w:bottom w:val="none" w:sz="0" w:space="0" w:color="auto"/>
            <w:right w:val="none" w:sz="0" w:space="0" w:color="auto"/>
          </w:divBdr>
        </w:div>
        <w:div w:id="1485967870">
          <w:marLeft w:val="640"/>
          <w:marRight w:val="0"/>
          <w:marTop w:val="0"/>
          <w:marBottom w:val="0"/>
          <w:divBdr>
            <w:top w:val="none" w:sz="0" w:space="0" w:color="auto"/>
            <w:left w:val="none" w:sz="0" w:space="0" w:color="auto"/>
            <w:bottom w:val="none" w:sz="0" w:space="0" w:color="auto"/>
            <w:right w:val="none" w:sz="0" w:space="0" w:color="auto"/>
          </w:divBdr>
        </w:div>
        <w:div w:id="1143430392">
          <w:marLeft w:val="640"/>
          <w:marRight w:val="0"/>
          <w:marTop w:val="0"/>
          <w:marBottom w:val="0"/>
          <w:divBdr>
            <w:top w:val="none" w:sz="0" w:space="0" w:color="auto"/>
            <w:left w:val="none" w:sz="0" w:space="0" w:color="auto"/>
            <w:bottom w:val="none" w:sz="0" w:space="0" w:color="auto"/>
            <w:right w:val="none" w:sz="0" w:space="0" w:color="auto"/>
          </w:divBdr>
        </w:div>
        <w:div w:id="653603650">
          <w:marLeft w:val="640"/>
          <w:marRight w:val="0"/>
          <w:marTop w:val="0"/>
          <w:marBottom w:val="0"/>
          <w:divBdr>
            <w:top w:val="none" w:sz="0" w:space="0" w:color="auto"/>
            <w:left w:val="none" w:sz="0" w:space="0" w:color="auto"/>
            <w:bottom w:val="none" w:sz="0" w:space="0" w:color="auto"/>
            <w:right w:val="none" w:sz="0" w:space="0" w:color="auto"/>
          </w:divBdr>
        </w:div>
        <w:div w:id="355083911">
          <w:marLeft w:val="640"/>
          <w:marRight w:val="0"/>
          <w:marTop w:val="0"/>
          <w:marBottom w:val="0"/>
          <w:divBdr>
            <w:top w:val="none" w:sz="0" w:space="0" w:color="auto"/>
            <w:left w:val="none" w:sz="0" w:space="0" w:color="auto"/>
            <w:bottom w:val="none" w:sz="0" w:space="0" w:color="auto"/>
            <w:right w:val="none" w:sz="0" w:space="0" w:color="auto"/>
          </w:divBdr>
        </w:div>
        <w:div w:id="590360219">
          <w:marLeft w:val="640"/>
          <w:marRight w:val="0"/>
          <w:marTop w:val="0"/>
          <w:marBottom w:val="0"/>
          <w:divBdr>
            <w:top w:val="none" w:sz="0" w:space="0" w:color="auto"/>
            <w:left w:val="none" w:sz="0" w:space="0" w:color="auto"/>
            <w:bottom w:val="none" w:sz="0" w:space="0" w:color="auto"/>
            <w:right w:val="none" w:sz="0" w:space="0" w:color="auto"/>
          </w:divBdr>
        </w:div>
        <w:div w:id="96564008">
          <w:marLeft w:val="640"/>
          <w:marRight w:val="0"/>
          <w:marTop w:val="0"/>
          <w:marBottom w:val="0"/>
          <w:divBdr>
            <w:top w:val="none" w:sz="0" w:space="0" w:color="auto"/>
            <w:left w:val="none" w:sz="0" w:space="0" w:color="auto"/>
            <w:bottom w:val="none" w:sz="0" w:space="0" w:color="auto"/>
            <w:right w:val="none" w:sz="0" w:space="0" w:color="auto"/>
          </w:divBdr>
        </w:div>
        <w:div w:id="2071884975">
          <w:marLeft w:val="640"/>
          <w:marRight w:val="0"/>
          <w:marTop w:val="0"/>
          <w:marBottom w:val="0"/>
          <w:divBdr>
            <w:top w:val="none" w:sz="0" w:space="0" w:color="auto"/>
            <w:left w:val="none" w:sz="0" w:space="0" w:color="auto"/>
            <w:bottom w:val="none" w:sz="0" w:space="0" w:color="auto"/>
            <w:right w:val="none" w:sz="0" w:space="0" w:color="auto"/>
          </w:divBdr>
        </w:div>
        <w:div w:id="7146835">
          <w:marLeft w:val="640"/>
          <w:marRight w:val="0"/>
          <w:marTop w:val="0"/>
          <w:marBottom w:val="0"/>
          <w:divBdr>
            <w:top w:val="none" w:sz="0" w:space="0" w:color="auto"/>
            <w:left w:val="none" w:sz="0" w:space="0" w:color="auto"/>
            <w:bottom w:val="none" w:sz="0" w:space="0" w:color="auto"/>
            <w:right w:val="none" w:sz="0" w:space="0" w:color="auto"/>
          </w:divBdr>
        </w:div>
        <w:div w:id="989988488">
          <w:marLeft w:val="640"/>
          <w:marRight w:val="0"/>
          <w:marTop w:val="0"/>
          <w:marBottom w:val="0"/>
          <w:divBdr>
            <w:top w:val="none" w:sz="0" w:space="0" w:color="auto"/>
            <w:left w:val="none" w:sz="0" w:space="0" w:color="auto"/>
            <w:bottom w:val="none" w:sz="0" w:space="0" w:color="auto"/>
            <w:right w:val="none" w:sz="0" w:space="0" w:color="auto"/>
          </w:divBdr>
        </w:div>
        <w:div w:id="633364228">
          <w:marLeft w:val="640"/>
          <w:marRight w:val="0"/>
          <w:marTop w:val="0"/>
          <w:marBottom w:val="0"/>
          <w:divBdr>
            <w:top w:val="none" w:sz="0" w:space="0" w:color="auto"/>
            <w:left w:val="none" w:sz="0" w:space="0" w:color="auto"/>
            <w:bottom w:val="none" w:sz="0" w:space="0" w:color="auto"/>
            <w:right w:val="none" w:sz="0" w:space="0" w:color="auto"/>
          </w:divBdr>
        </w:div>
        <w:div w:id="1232085711">
          <w:marLeft w:val="640"/>
          <w:marRight w:val="0"/>
          <w:marTop w:val="0"/>
          <w:marBottom w:val="0"/>
          <w:divBdr>
            <w:top w:val="none" w:sz="0" w:space="0" w:color="auto"/>
            <w:left w:val="none" w:sz="0" w:space="0" w:color="auto"/>
            <w:bottom w:val="none" w:sz="0" w:space="0" w:color="auto"/>
            <w:right w:val="none" w:sz="0" w:space="0" w:color="auto"/>
          </w:divBdr>
        </w:div>
        <w:div w:id="1620263080">
          <w:marLeft w:val="640"/>
          <w:marRight w:val="0"/>
          <w:marTop w:val="0"/>
          <w:marBottom w:val="0"/>
          <w:divBdr>
            <w:top w:val="none" w:sz="0" w:space="0" w:color="auto"/>
            <w:left w:val="none" w:sz="0" w:space="0" w:color="auto"/>
            <w:bottom w:val="none" w:sz="0" w:space="0" w:color="auto"/>
            <w:right w:val="none" w:sz="0" w:space="0" w:color="auto"/>
          </w:divBdr>
        </w:div>
        <w:div w:id="75440571">
          <w:marLeft w:val="640"/>
          <w:marRight w:val="0"/>
          <w:marTop w:val="0"/>
          <w:marBottom w:val="0"/>
          <w:divBdr>
            <w:top w:val="none" w:sz="0" w:space="0" w:color="auto"/>
            <w:left w:val="none" w:sz="0" w:space="0" w:color="auto"/>
            <w:bottom w:val="none" w:sz="0" w:space="0" w:color="auto"/>
            <w:right w:val="none" w:sz="0" w:space="0" w:color="auto"/>
          </w:divBdr>
        </w:div>
        <w:div w:id="166605551">
          <w:marLeft w:val="640"/>
          <w:marRight w:val="0"/>
          <w:marTop w:val="0"/>
          <w:marBottom w:val="0"/>
          <w:divBdr>
            <w:top w:val="none" w:sz="0" w:space="0" w:color="auto"/>
            <w:left w:val="none" w:sz="0" w:space="0" w:color="auto"/>
            <w:bottom w:val="none" w:sz="0" w:space="0" w:color="auto"/>
            <w:right w:val="none" w:sz="0" w:space="0" w:color="auto"/>
          </w:divBdr>
        </w:div>
        <w:div w:id="160582975">
          <w:marLeft w:val="640"/>
          <w:marRight w:val="0"/>
          <w:marTop w:val="0"/>
          <w:marBottom w:val="0"/>
          <w:divBdr>
            <w:top w:val="none" w:sz="0" w:space="0" w:color="auto"/>
            <w:left w:val="none" w:sz="0" w:space="0" w:color="auto"/>
            <w:bottom w:val="none" w:sz="0" w:space="0" w:color="auto"/>
            <w:right w:val="none" w:sz="0" w:space="0" w:color="auto"/>
          </w:divBdr>
        </w:div>
        <w:div w:id="292752772">
          <w:marLeft w:val="640"/>
          <w:marRight w:val="0"/>
          <w:marTop w:val="0"/>
          <w:marBottom w:val="0"/>
          <w:divBdr>
            <w:top w:val="none" w:sz="0" w:space="0" w:color="auto"/>
            <w:left w:val="none" w:sz="0" w:space="0" w:color="auto"/>
            <w:bottom w:val="none" w:sz="0" w:space="0" w:color="auto"/>
            <w:right w:val="none" w:sz="0" w:space="0" w:color="auto"/>
          </w:divBdr>
        </w:div>
        <w:div w:id="430587131">
          <w:marLeft w:val="640"/>
          <w:marRight w:val="0"/>
          <w:marTop w:val="0"/>
          <w:marBottom w:val="0"/>
          <w:divBdr>
            <w:top w:val="none" w:sz="0" w:space="0" w:color="auto"/>
            <w:left w:val="none" w:sz="0" w:space="0" w:color="auto"/>
            <w:bottom w:val="none" w:sz="0" w:space="0" w:color="auto"/>
            <w:right w:val="none" w:sz="0" w:space="0" w:color="auto"/>
          </w:divBdr>
        </w:div>
        <w:div w:id="1894462507">
          <w:marLeft w:val="640"/>
          <w:marRight w:val="0"/>
          <w:marTop w:val="0"/>
          <w:marBottom w:val="0"/>
          <w:divBdr>
            <w:top w:val="none" w:sz="0" w:space="0" w:color="auto"/>
            <w:left w:val="none" w:sz="0" w:space="0" w:color="auto"/>
            <w:bottom w:val="none" w:sz="0" w:space="0" w:color="auto"/>
            <w:right w:val="none" w:sz="0" w:space="0" w:color="auto"/>
          </w:divBdr>
        </w:div>
        <w:div w:id="1920215463">
          <w:marLeft w:val="640"/>
          <w:marRight w:val="0"/>
          <w:marTop w:val="0"/>
          <w:marBottom w:val="0"/>
          <w:divBdr>
            <w:top w:val="none" w:sz="0" w:space="0" w:color="auto"/>
            <w:left w:val="none" w:sz="0" w:space="0" w:color="auto"/>
            <w:bottom w:val="none" w:sz="0" w:space="0" w:color="auto"/>
            <w:right w:val="none" w:sz="0" w:space="0" w:color="auto"/>
          </w:divBdr>
        </w:div>
        <w:div w:id="2143575831">
          <w:marLeft w:val="640"/>
          <w:marRight w:val="0"/>
          <w:marTop w:val="0"/>
          <w:marBottom w:val="0"/>
          <w:divBdr>
            <w:top w:val="none" w:sz="0" w:space="0" w:color="auto"/>
            <w:left w:val="none" w:sz="0" w:space="0" w:color="auto"/>
            <w:bottom w:val="none" w:sz="0" w:space="0" w:color="auto"/>
            <w:right w:val="none" w:sz="0" w:space="0" w:color="auto"/>
          </w:divBdr>
        </w:div>
        <w:div w:id="225380231">
          <w:marLeft w:val="640"/>
          <w:marRight w:val="0"/>
          <w:marTop w:val="0"/>
          <w:marBottom w:val="0"/>
          <w:divBdr>
            <w:top w:val="none" w:sz="0" w:space="0" w:color="auto"/>
            <w:left w:val="none" w:sz="0" w:space="0" w:color="auto"/>
            <w:bottom w:val="none" w:sz="0" w:space="0" w:color="auto"/>
            <w:right w:val="none" w:sz="0" w:space="0" w:color="auto"/>
          </w:divBdr>
        </w:div>
      </w:divsChild>
    </w:div>
    <w:div w:id="1541547844">
      <w:bodyDiv w:val="1"/>
      <w:marLeft w:val="0"/>
      <w:marRight w:val="0"/>
      <w:marTop w:val="0"/>
      <w:marBottom w:val="0"/>
      <w:divBdr>
        <w:top w:val="none" w:sz="0" w:space="0" w:color="auto"/>
        <w:left w:val="none" w:sz="0" w:space="0" w:color="auto"/>
        <w:bottom w:val="none" w:sz="0" w:space="0" w:color="auto"/>
        <w:right w:val="none" w:sz="0" w:space="0" w:color="auto"/>
      </w:divBdr>
      <w:divsChild>
        <w:div w:id="702948062">
          <w:marLeft w:val="640"/>
          <w:marRight w:val="0"/>
          <w:marTop w:val="0"/>
          <w:marBottom w:val="0"/>
          <w:divBdr>
            <w:top w:val="none" w:sz="0" w:space="0" w:color="auto"/>
            <w:left w:val="none" w:sz="0" w:space="0" w:color="auto"/>
            <w:bottom w:val="none" w:sz="0" w:space="0" w:color="auto"/>
            <w:right w:val="none" w:sz="0" w:space="0" w:color="auto"/>
          </w:divBdr>
        </w:div>
        <w:div w:id="938948657">
          <w:marLeft w:val="640"/>
          <w:marRight w:val="0"/>
          <w:marTop w:val="0"/>
          <w:marBottom w:val="0"/>
          <w:divBdr>
            <w:top w:val="none" w:sz="0" w:space="0" w:color="auto"/>
            <w:left w:val="none" w:sz="0" w:space="0" w:color="auto"/>
            <w:bottom w:val="none" w:sz="0" w:space="0" w:color="auto"/>
            <w:right w:val="none" w:sz="0" w:space="0" w:color="auto"/>
          </w:divBdr>
        </w:div>
        <w:div w:id="1070159389">
          <w:marLeft w:val="640"/>
          <w:marRight w:val="0"/>
          <w:marTop w:val="0"/>
          <w:marBottom w:val="0"/>
          <w:divBdr>
            <w:top w:val="none" w:sz="0" w:space="0" w:color="auto"/>
            <w:left w:val="none" w:sz="0" w:space="0" w:color="auto"/>
            <w:bottom w:val="none" w:sz="0" w:space="0" w:color="auto"/>
            <w:right w:val="none" w:sz="0" w:space="0" w:color="auto"/>
          </w:divBdr>
        </w:div>
        <w:div w:id="1260598701">
          <w:marLeft w:val="640"/>
          <w:marRight w:val="0"/>
          <w:marTop w:val="0"/>
          <w:marBottom w:val="0"/>
          <w:divBdr>
            <w:top w:val="none" w:sz="0" w:space="0" w:color="auto"/>
            <w:left w:val="none" w:sz="0" w:space="0" w:color="auto"/>
            <w:bottom w:val="none" w:sz="0" w:space="0" w:color="auto"/>
            <w:right w:val="none" w:sz="0" w:space="0" w:color="auto"/>
          </w:divBdr>
        </w:div>
        <w:div w:id="1352874927">
          <w:marLeft w:val="640"/>
          <w:marRight w:val="0"/>
          <w:marTop w:val="0"/>
          <w:marBottom w:val="0"/>
          <w:divBdr>
            <w:top w:val="none" w:sz="0" w:space="0" w:color="auto"/>
            <w:left w:val="none" w:sz="0" w:space="0" w:color="auto"/>
            <w:bottom w:val="none" w:sz="0" w:space="0" w:color="auto"/>
            <w:right w:val="none" w:sz="0" w:space="0" w:color="auto"/>
          </w:divBdr>
        </w:div>
        <w:div w:id="1261720041">
          <w:marLeft w:val="640"/>
          <w:marRight w:val="0"/>
          <w:marTop w:val="0"/>
          <w:marBottom w:val="0"/>
          <w:divBdr>
            <w:top w:val="none" w:sz="0" w:space="0" w:color="auto"/>
            <w:left w:val="none" w:sz="0" w:space="0" w:color="auto"/>
            <w:bottom w:val="none" w:sz="0" w:space="0" w:color="auto"/>
            <w:right w:val="none" w:sz="0" w:space="0" w:color="auto"/>
          </w:divBdr>
        </w:div>
        <w:div w:id="2106805568">
          <w:marLeft w:val="640"/>
          <w:marRight w:val="0"/>
          <w:marTop w:val="0"/>
          <w:marBottom w:val="0"/>
          <w:divBdr>
            <w:top w:val="none" w:sz="0" w:space="0" w:color="auto"/>
            <w:left w:val="none" w:sz="0" w:space="0" w:color="auto"/>
            <w:bottom w:val="none" w:sz="0" w:space="0" w:color="auto"/>
            <w:right w:val="none" w:sz="0" w:space="0" w:color="auto"/>
          </w:divBdr>
        </w:div>
        <w:div w:id="488788700">
          <w:marLeft w:val="640"/>
          <w:marRight w:val="0"/>
          <w:marTop w:val="0"/>
          <w:marBottom w:val="0"/>
          <w:divBdr>
            <w:top w:val="none" w:sz="0" w:space="0" w:color="auto"/>
            <w:left w:val="none" w:sz="0" w:space="0" w:color="auto"/>
            <w:bottom w:val="none" w:sz="0" w:space="0" w:color="auto"/>
            <w:right w:val="none" w:sz="0" w:space="0" w:color="auto"/>
          </w:divBdr>
        </w:div>
        <w:div w:id="1744795142">
          <w:marLeft w:val="640"/>
          <w:marRight w:val="0"/>
          <w:marTop w:val="0"/>
          <w:marBottom w:val="0"/>
          <w:divBdr>
            <w:top w:val="none" w:sz="0" w:space="0" w:color="auto"/>
            <w:left w:val="none" w:sz="0" w:space="0" w:color="auto"/>
            <w:bottom w:val="none" w:sz="0" w:space="0" w:color="auto"/>
            <w:right w:val="none" w:sz="0" w:space="0" w:color="auto"/>
          </w:divBdr>
        </w:div>
        <w:div w:id="1935165601">
          <w:marLeft w:val="640"/>
          <w:marRight w:val="0"/>
          <w:marTop w:val="0"/>
          <w:marBottom w:val="0"/>
          <w:divBdr>
            <w:top w:val="none" w:sz="0" w:space="0" w:color="auto"/>
            <w:left w:val="none" w:sz="0" w:space="0" w:color="auto"/>
            <w:bottom w:val="none" w:sz="0" w:space="0" w:color="auto"/>
            <w:right w:val="none" w:sz="0" w:space="0" w:color="auto"/>
          </w:divBdr>
        </w:div>
        <w:div w:id="1673995543">
          <w:marLeft w:val="640"/>
          <w:marRight w:val="0"/>
          <w:marTop w:val="0"/>
          <w:marBottom w:val="0"/>
          <w:divBdr>
            <w:top w:val="none" w:sz="0" w:space="0" w:color="auto"/>
            <w:left w:val="none" w:sz="0" w:space="0" w:color="auto"/>
            <w:bottom w:val="none" w:sz="0" w:space="0" w:color="auto"/>
            <w:right w:val="none" w:sz="0" w:space="0" w:color="auto"/>
          </w:divBdr>
        </w:div>
        <w:div w:id="1743747199">
          <w:marLeft w:val="640"/>
          <w:marRight w:val="0"/>
          <w:marTop w:val="0"/>
          <w:marBottom w:val="0"/>
          <w:divBdr>
            <w:top w:val="none" w:sz="0" w:space="0" w:color="auto"/>
            <w:left w:val="none" w:sz="0" w:space="0" w:color="auto"/>
            <w:bottom w:val="none" w:sz="0" w:space="0" w:color="auto"/>
            <w:right w:val="none" w:sz="0" w:space="0" w:color="auto"/>
          </w:divBdr>
        </w:div>
        <w:div w:id="1315530244">
          <w:marLeft w:val="640"/>
          <w:marRight w:val="0"/>
          <w:marTop w:val="0"/>
          <w:marBottom w:val="0"/>
          <w:divBdr>
            <w:top w:val="none" w:sz="0" w:space="0" w:color="auto"/>
            <w:left w:val="none" w:sz="0" w:space="0" w:color="auto"/>
            <w:bottom w:val="none" w:sz="0" w:space="0" w:color="auto"/>
            <w:right w:val="none" w:sz="0" w:space="0" w:color="auto"/>
          </w:divBdr>
        </w:div>
        <w:div w:id="1073090841">
          <w:marLeft w:val="640"/>
          <w:marRight w:val="0"/>
          <w:marTop w:val="0"/>
          <w:marBottom w:val="0"/>
          <w:divBdr>
            <w:top w:val="none" w:sz="0" w:space="0" w:color="auto"/>
            <w:left w:val="none" w:sz="0" w:space="0" w:color="auto"/>
            <w:bottom w:val="none" w:sz="0" w:space="0" w:color="auto"/>
            <w:right w:val="none" w:sz="0" w:space="0" w:color="auto"/>
          </w:divBdr>
        </w:div>
        <w:div w:id="1910386074">
          <w:marLeft w:val="640"/>
          <w:marRight w:val="0"/>
          <w:marTop w:val="0"/>
          <w:marBottom w:val="0"/>
          <w:divBdr>
            <w:top w:val="none" w:sz="0" w:space="0" w:color="auto"/>
            <w:left w:val="none" w:sz="0" w:space="0" w:color="auto"/>
            <w:bottom w:val="none" w:sz="0" w:space="0" w:color="auto"/>
            <w:right w:val="none" w:sz="0" w:space="0" w:color="auto"/>
          </w:divBdr>
        </w:div>
        <w:div w:id="1886679221">
          <w:marLeft w:val="640"/>
          <w:marRight w:val="0"/>
          <w:marTop w:val="0"/>
          <w:marBottom w:val="0"/>
          <w:divBdr>
            <w:top w:val="none" w:sz="0" w:space="0" w:color="auto"/>
            <w:left w:val="none" w:sz="0" w:space="0" w:color="auto"/>
            <w:bottom w:val="none" w:sz="0" w:space="0" w:color="auto"/>
            <w:right w:val="none" w:sz="0" w:space="0" w:color="auto"/>
          </w:divBdr>
        </w:div>
        <w:div w:id="1887722254">
          <w:marLeft w:val="640"/>
          <w:marRight w:val="0"/>
          <w:marTop w:val="0"/>
          <w:marBottom w:val="0"/>
          <w:divBdr>
            <w:top w:val="none" w:sz="0" w:space="0" w:color="auto"/>
            <w:left w:val="none" w:sz="0" w:space="0" w:color="auto"/>
            <w:bottom w:val="none" w:sz="0" w:space="0" w:color="auto"/>
            <w:right w:val="none" w:sz="0" w:space="0" w:color="auto"/>
          </w:divBdr>
        </w:div>
        <w:div w:id="1426457055">
          <w:marLeft w:val="640"/>
          <w:marRight w:val="0"/>
          <w:marTop w:val="0"/>
          <w:marBottom w:val="0"/>
          <w:divBdr>
            <w:top w:val="none" w:sz="0" w:space="0" w:color="auto"/>
            <w:left w:val="none" w:sz="0" w:space="0" w:color="auto"/>
            <w:bottom w:val="none" w:sz="0" w:space="0" w:color="auto"/>
            <w:right w:val="none" w:sz="0" w:space="0" w:color="auto"/>
          </w:divBdr>
        </w:div>
        <w:div w:id="1248003160">
          <w:marLeft w:val="640"/>
          <w:marRight w:val="0"/>
          <w:marTop w:val="0"/>
          <w:marBottom w:val="0"/>
          <w:divBdr>
            <w:top w:val="none" w:sz="0" w:space="0" w:color="auto"/>
            <w:left w:val="none" w:sz="0" w:space="0" w:color="auto"/>
            <w:bottom w:val="none" w:sz="0" w:space="0" w:color="auto"/>
            <w:right w:val="none" w:sz="0" w:space="0" w:color="auto"/>
          </w:divBdr>
        </w:div>
        <w:div w:id="900215919">
          <w:marLeft w:val="640"/>
          <w:marRight w:val="0"/>
          <w:marTop w:val="0"/>
          <w:marBottom w:val="0"/>
          <w:divBdr>
            <w:top w:val="none" w:sz="0" w:space="0" w:color="auto"/>
            <w:left w:val="none" w:sz="0" w:space="0" w:color="auto"/>
            <w:bottom w:val="none" w:sz="0" w:space="0" w:color="auto"/>
            <w:right w:val="none" w:sz="0" w:space="0" w:color="auto"/>
          </w:divBdr>
        </w:div>
        <w:div w:id="237053986">
          <w:marLeft w:val="640"/>
          <w:marRight w:val="0"/>
          <w:marTop w:val="0"/>
          <w:marBottom w:val="0"/>
          <w:divBdr>
            <w:top w:val="none" w:sz="0" w:space="0" w:color="auto"/>
            <w:left w:val="none" w:sz="0" w:space="0" w:color="auto"/>
            <w:bottom w:val="none" w:sz="0" w:space="0" w:color="auto"/>
            <w:right w:val="none" w:sz="0" w:space="0" w:color="auto"/>
          </w:divBdr>
        </w:div>
        <w:div w:id="827747477">
          <w:marLeft w:val="640"/>
          <w:marRight w:val="0"/>
          <w:marTop w:val="0"/>
          <w:marBottom w:val="0"/>
          <w:divBdr>
            <w:top w:val="none" w:sz="0" w:space="0" w:color="auto"/>
            <w:left w:val="none" w:sz="0" w:space="0" w:color="auto"/>
            <w:bottom w:val="none" w:sz="0" w:space="0" w:color="auto"/>
            <w:right w:val="none" w:sz="0" w:space="0" w:color="auto"/>
          </w:divBdr>
        </w:div>
        <w:div w:id="808130500">
          <w:marLeft w:val="640"/>
          <w:marRight w:val="0"/>
          <w:marTop w:val="0"/>
          <w:marBottom w:val="0"/>
          <w:divBdr>
            <w:top w:val="none" w:sz="0" w:space="0" w:color="auto"/>
            <w:left w:val="none" w:sz="0" w:space="0" w:color="auto"/>
            <w:bottom w:val="none" w:sz="0" w:space="0" w:color="auto"/>
            <w:right w:val="none" w:sz="0" w:space="0" w:color="auto"/>
          </w:divBdr>
        </w:div>
      </w:divsChild>
    </w:div>
    <w:div w:id="1573737377">
      <w:bodyDiv w:val="1"/>
      <w:marLeft w:val="0"/>
      <w:marRight w:val="0"/>
      <w:marTop w:val="0"/>
      <w:marBottom w:val="0"/>
      <w:divBdr>
        <w:top w:val="none" w:sz="0" w:space="0" w:color="auto"/>
        <w:left w:val="none" w:sz="0" w:space="0" w:color="auto"/>
        <w:bottom w:val="none" w:sz="0" w:space="0" w:color="auto"/>
        <w:right w:val="none" w:sz="0" w:space="0" w:color="auto"/>
      </w:divBdr>
    </w:div>
    <w:div w:id="1604457870">
      <w:bodyDiv w:val="1"/>
      <w:marLeft w:val="0"/>
      <w:marRight w:val="0"/>
      <w:marTop w:val="0"/>
      <w:marBottom w:val="0"/>
      <w:divBdr>
        <w:top w:val="none" w:sz="0" w:space="0" w:color="auto"/>
        <w:left w:val="none" w:sz="0" w:space="0" w:color="auto"/>
        <w:bottom w:val="none" w:sz="0" w:space="0" w:color="auto"/>
        <w:right w:val="none" w:sz="0" w:space="0" w:color="auto"/>
      </w:divBdr>
    </w:div>
    <w:div w:id="1644387879">
      <w:bodyDiv w:val="1"/>
      <w:marLeft w:val="0"/>
      <w:marRight w:val="0"/>
      <w:marTop w:val="0"/>
      <w:marBottom w:val="0"/>
      <w:divBdr>
        <w:top w:val="none" w:sz="0" w:space="0" w:color="auto"/>
        <w:left w:val="none" w:sz="0" w:space="0" w:color="auto"/>
        <w:bottom w:val="none" w:sz="0" w:space="0" w:color="auto"/>
        <w:right w:val="none" w:sz="0" w:space="0" w:color="auto"/>
      </w:divBdr>
      <w:divsChild>
        <w:div w:id="419717842">
          <w:marLeft w:val="640"/>
          <w:marRight w:val="0"/>
          <w:marTop w:val="0"/>
          <w:marBottom w:val="0"/>
          <w:divBdr>
            <w:top w:val="none" w:sz="0" w:space="0" w:color="auto"/>
            <w:left w:val="none" w:sz="0" w:space="0" w:color="auto"/>
            <w:bottom w:val="none" w:sz="0" w:space="0" w:color="auto"/>
            <w:right w:val="none" w:sz="0" w:space="0" w:color="auto"/>
          </w:divBdr>
        </w:div>
        <w:div w:id="1048995629">
          <w:marLeft w:val="640"/>
          <w:marRight w:val="0"/>
          <w:marTop w:val="0"/>
          <w:marBottom w:val="0"/>
          <w:divBdr>
            <w:top w:val="none" w:sz="0" w:space="0" w:color="auto"/>
            <w:left w:val="none" w:sz="0" w:space="0" w:color="auto"/>
            <w:bottom w:val="none" w:sz="0" w:space="0" w:color="auto"/>
            <w:right w:val="none" w:sz="0" w:space="0" w:color="auto"/>
          </w:divBdr>
        </w:div>
        <w:div w:id="1459495670">
          <w:marLeft w:val="640"/>
          <w:marRight w:val="0"/>
          <w:marTop w:val="0"/>
          <w:marBottom w:val="0"/>
          <w:divBdr>
            <w:top w:val="none" w:sz="0" w:space="0" w:color="auto"/>
            <w:left w:val="none" w:sz="0" w:space="0" w:color="auto"/>
            <w:bottom w:val="none" w:sz="0" w:space="0" w:color="auto"/>
            <w:right w:val="none" w:sz="0" w:space="0" w:color="auto"/>
          </w:divBdr>
        </w:div>
        <w:div w:id="1242447497">
          <w:marLeft w:val="640"/>
          <w:marRight w:val="0"/>
          <w:marTop w:val="0"/>
          <w:marBottom w:val="0"/>
          <w:divBdr>
            <w:top w:val="none" w:sz="0" w:space="0" w:color="auto"/>
            <w:left w:val="none" w:sz="0" w:space="0" w:color="auto"/>
            <w:bottom w:val="none" w:sz="0" w:space="0" w:color="auto"/>
            <w:right w:val="none" w:sz="0" w:space="0" w:color="auto"/>
          </w:divBdr>
        </w:div>
        <w:div w:id="943071190">
          <w:marLeft w:val="640"/>
          <w:marRight w:val="0"/>
          <w:marTop w:val="0"/>
          <w:marBottom w:val="0"/>
          <w:divBdr>
            <w:top w:val="none" w:sz="0" w:space="0" w:color="auto"/>
            <w:left w:val="none" w:sz="0" w:space="0" w:color="auto"/>
            <w:bottom w:val="none" w:sz="0" w:space="0" w:color="auto"/>
            <w:right w:val="none" w:sz="0" w:space="0" w:color="auto"/>
          </w:divBdr>
        </w:div>
        <w:div w:id="2029257538">
          <w:marLeft w:val="640"/>
          <w:marRight w:val="0"/>
          <w:marTop w:val="0"/>
          <w:marBottom w:val="0"/>
          <w:divBdr>
            <w:top w:val="none" w:sz="0" w:space="0" w:color="auto"/>
            <w:left w:val="none" w:sz="0" w:space="0" w:color="auto"/>
            <w:bottom w:val="none" w:sz="0" w:space="0" w:color="auto"/>
            <w:right w:val="none" w:sz="0" w:space="0" w:color="auto"/>
          </w:divBdr>
        </w:div>
        <w:div w:id="1901747943">
          <w:marLeft w:val="640"/>
          <w:marRight w:val="0"/>
          <w:marTop w:val="0"/>
          <w:marBottom w:val="0"/>
          <w:divBdr>
            <w:top w:val="none" w:sz="0" w:space="0" w:color="auto"/>
            <w:left w:val="none" w:sz="0" w:space="0" w:color="auto"/>
            <w:bottom w:val="none" w:sz="0" w:space="0" w:color="auto"/>
            <w:right w:val="none" w:sz="0" w:space="0" w:color="auto"/>
          </w:divBdr>
        </w:div>
        <w:div w:id="1507286889">
          <w:marLeft w:val="640"/>
          <w:marRight w:val="0"/>
          <w:marTop w:val="0"/>
          <w:marBottom w:val="0"/>
          <w:divBdr>
            <w:top w:val="none" w:sz="0" w:space="0" w:color="auto"/>
            <w:left w:val="none" w:sz="0" w:space="0" w:color="auto"/>
            <w:bottom w:val="none" w:sz="0" w:space="0" w:color="auto"/>
            <w:right w:val="none" w:sz="0" w:space="0" w:color="auto"/>
          </w:divBdr>
        </w:div>
        <w:div w:id="1583181331">
          <w:marLeft w:val="640"/>
          <w:marRight w:val="0"/>
          <w:marTop w:val="0"/>
          <w:marBottom w:val="0"/>
          <w:divBdr>
            <w:top w:val="none" w:sz="0" w:space="0" w:color="auto"/>
            <w:left w:val="none" w:sz="0" w:space="0" w:color="auto"/>
            <w:bottom w:val="none" w:sz="0" w:space="0" w:color="auto"/>
            <w:right w:val="none" w:sz="0" w:space="0" w:color="auto"/>
          </w:divBdr>
        </w:div>
        <w:div w:id="93936678">
          <w:marLeft w:val="640"/>
          <w:marRight w:val="0"/>
          <w:marTop w:val="0"/>
          <w:marBottom w:val="0"/>
          <w:divBdr>
            <w:top w:val="none" w:sz="0" w:space="0" w:color="auto"/>
            <w:left w:val="none" w:sz="0" w:space="0" w:color="auto"/>
            <w:bottom w:val="none" w:sz="0" w:space="0" w:color="auto"/>
            <w:right w:val="none" w:sz="0" w:space="0" w:color="auto"/>
          </w:divBdr>
        </w:div>
        <w:div w:id="877355954">
          <w:marLeft w:val="640"/>
          <w:marRight w:val="0"/>
          <w:marTop w:val="0"/>
          <w:marBottom w:val="0"/>
          <w:divBdr>
            <w:top w:val="none" w:sz="0" w:space="0" w:color="auto"/>
            <w:left w:val="none" w:sz="0" w:space="0" w:color="auto"/>
            <w:bottom w:val="none" w:sz="0" w:space="0" w:color="auto"/>
            <w:right w:val="none" w:sz="0" w:space="0" w:color="auto"/>
          </w:divBdr>
        </w:div>
        <w:div w:id="1166558163">
          <w:marLeft w:val="640"/>
          <w:marRight w:val="0"/>
          <w:marTop w:val="0"/>
          <w:marBottom w:val="0"/>
          <w:divBdr>
            <w:top w:val="none" w:sz="0" w:space="0" w:color="auto"/>
            <w:left w:val="none" w:sz="0" w:space="0" w:color="auto"/>
            <w:bottom w:val="none" w:sz="0" w:space="0" w:color="auto"/>
            <w:right w:val="none" w:sz="0" w:space="0" w:color="auto"/>
          </w:divBdr>
        </w:div>
        <w:div w:id="556937666">
          <w:marLeft w:val="640"/>
          <w:marRight w:val="0"/>
          <w:marTop w:val="0"/>
          <w:marBottom w:val="0"/>
          <w:divBdr>
            <w:top w:val="none" w:sz="0" w:space="0" w:color="auto"/>
            <w:left w:val="none" w:sz="0" w:space="0" w:color="auto"/>
            <w:bottom w:val="none" w:sz="0" w:space="0" w:color="auto"/>
            <w:right w:val="none" w:sz="0" w:space="0" w:color="auto"/>
          </w:divBdr>
        </w:div>
        <w:div w:id="2117673860">
          <w:marLeft w:val="640"/>
          <w:marRight w:val="0"/>
          <w:marTop w:val="0"/>
          <w:marBottom w:val="0"/>
          <w:divBdr>
            <w:top w:val="none" w:sz="0" w:space="0" w:color="auto"/>
            <w:left w:val="none" w:sz="0" w:space="0" w:color="auto"/>
            <w:bottom w:val="none" w:sz="0" w:space="0" w:color="auto"/>
            <w:right w:val="none" w:sz="0" w:space="0" w:color="auto"/>
          </w:divBdr>
        </w:div>
        <w:div w:id="396170399">
          <w:marLeft w:val="640"/>
          <w:marRight w:val="0"/>
          <w:marTop w:val="0"/>
          <w:marBottom w:val="0"/>
          <w:divBdr>
            <w:top w:val="none" w:sz="0" w:space="0" w:color="auto"/>
            <w:left w:val="none" w:sz="0" w:space="0" w:color="auto"/>
            <w:bottom w:val="none" w:sz="0" w:space="0" w:color="auto"/>
            <w:right w:val="none" w:sz="0" w:space="0" w:color="auto"/>
          </w:divBdr>
        </w:div>
        <w:div w:id="925267141">
          <w:marLeft w:val="640"/>
          <w:marRight w:val="0"/>
          <w:marTop w:val="0"/>
          <w:marBottom w:val="0"/>
          <w:divBdr>
            <w:top w:val="none" w:sz="0" w:space="0" w:color="auto"/>
            <w:left w:val="none" w:sz="0" w:space="0" w:color="auto"/>
            <w:bottom w:val="none" w:sz="0" w:space="0" w:color="auto"/>
            <w:right w:val="none" w:sz="0" w:space="0" w:color="auto"/>
          </w:divBdr>
        </w:div>
        <w:div w:id="1625621680">
          <w:marLeft w:val="640"/>
          <w:marRight w:val="0"/>
          <w:marTop w:val="0"/>
          <w:marBottom w:val="0"/>
          <w:divBdr>
            <w:top w:val="none" w:sz="0" w:space="0" w:color="auto"/>
            <w:left w:val="none" w:sz="0" w:space="0" w:color="auto"/>
            <w:bottom w:val="none" w:sz="0" w:space="0" w:color="auto"/>
            <w:right w:val="none" w:sz="0" w:space="0" w:color="auto"/>
          </w:divBdr>
        </w:div>
        <w:div w:id="1439567665">
          <w:marLeft w:val="640"/>
          <w:marRight w:val="0"/>
          <w:marTop w:val="0"/>
          <w:marBottom w:val="0"/>
          <w:divBdr>
            <w:top w:val="none" w:sz="0" w:space="0" w:color="auto"/>
            <w:left w:val="none" w:sz="0" w:space="0" w:color="auto"/>
            <w:bottom w:val="none" w:sz="0" w:space="0" w:color="auto"/>
            <w:right w:val="none" w:sz="0" w:space="0" w:color="auto"/>
          </w:divBdr>
        </w:div>
        <w:div w:id="1468354981">
          <w:marLeft w:val="640"/>
          <w:marRight w:val="0"/>
          <w:marTop w:val="0"/>
          <w:marBottom w:val="0"/>
          <w:divBdr>
            <w:top w:val="none" w:sz="0" w:space="0" w:color="auto"/>
            <w:left w:val="none" w:sz="0" w:space="0" w:color="auto"/>
            <w:bottom w:val="none" w:sz="0" w:space="0" w:color="auto"/>
            <w:right w:val="none" w:sz="0" w:space="0" w:color="auto"/>
          </w:divBdr>
        </w:div>
        <w:div w:id="1028406588">
          <w:marLeft w:val="640"/>
          <w:marRight w:val="0"/>
          <w:marTop w:val="0"/>
          <w:marBottom w:val="0"/>
          <w:divBdr>
            <w:top w:val="none" w:sz="0" w:space="0" w:color="auto"/>
            <w:left w:val="none" w:sz="0" w:space="0" w:color="auto"/>
            <w:bottom w:val="none" w:sz="0" w:space="0" w:color="auto"/>
            <w:right w:val="none" w:sz="0" w:space="0" w:color="auto"/>
          </w:divBdr>
        </w:div>
        <w:div w:id="888226760">
          <w:marLeft w:val="640"/>
          <w:marRight w:val="0"/>
          <w:marTop w:val="0"/>
          <w:marBottom w:val="0"/>
          <w:divBdr>
            <w:top w:val="none" w:sz="0" w:space="0" w:color="auto"/>
            <w:left w:val="none" w:sz="0" w:space="0" w:color="auto"/>
            <w:bottom w:val="none" w:sz="0" w:space="0" w:color="auto"/>
            <w:right w:val="none" w:sz="0" w:space="0" w:color="auto"/>
          </w:divBdr>
        </w:div>
        <w:div w:id="1573740066">
          <w:marLeft w:val="640"/>
          <w:marRight w:val="0"/>
          <w:marTop w:val="0"/>
          <w:marBottom w:val="0"/>
          <w:divBdr>
            <w:top w:val="none" w:sz="0" w:space="0" w:color="auto"/>
            <w:left w:val="none" w:sz="0" w:space="0" w:color="auto"/>
            <w:bottom w:val="none" w:sz="0" w:space="0" w:color="auto"/>
            <w:right w:val="none" w:sz="0" w:space="0" w:color="auto"/>
          </w:divBdr>
        </w:div>
      </w:divsChild>
    </w:div>
    <w:div w:id="1671912488">
      <w:bodyDiv w:val="1"/>
      <w:marLeft w:val="0"/>
      <w:marRight w:val="0"/>
      <w:marTop w:val="0"/>
      <w:marBottom w:val="0"/>
      <w:divBdr>
        <w:top w:val="none" w:sz="0" w:space="0" w:color="auto"/>
        <w:left w:val="none" w:sz="0" w:space="0" w:color="auto"/>
        <w:bottom w:val="none" w:sz="0" w:space="0" w:color="auto"/>
        <w:right w:val="none" w:sz="0" w:space="0" w:color="auto"/>
      </w:divBdr>
    </w:div>
    <w:div w:id="1687367301">
      <w:bodyDiv w:val="1"/>
      <w:marLeft w:val="0"/>
      <w:marRight w:val="0"/>
      <w:marTop w:val="0"/>
      <w:marBottom w:val="0"/>
      <w:divBdr>
        <w:top w:val="none" w:sz="0" w:space="0" w:color="auto"/>
        <w:left w:val="none" w:sz="0" w:space="0" w:color="auto"/>
        <w:bottom w:val="none" w:sz="0" w:space="0" w:color="auto"/>
        <w:right w:val="none" w:sz="0" w:space="0" w:color="auto"/>
      </w:divBdr>
      <w:divsChild>
        <w:div w:id="1629235317">
          <w:marLeft w:val="640"/>
          <w:marRight w:val="0"/>
          <w:marTop w:val="0"/>
          <w:marBottom w:val="0"/>
          <w:divBdr>
            <w:top w:val="none" w:sz="0" w:space="0" w:color="auto"/>
            <w:left w:val="none" w:sz="0" w:space="0" w:color="auto"/>
            <w:bottom w:val="none" w:sz="0" w:space="0" w:color="auto"/>
            <w:right w:val="none" w:sz="0" w:space="0" w:color="auto"/>
          </w:divBdr>
        </w:div>
        <w:div w:id="350182027">
          <w:marLeft w:val="640"/>
          <w:marRight w:val="0"/>
          <w:marTop w:val="0"/>
          <w:marBottom w:val="0"/>
          <w:divBdr>
            <w:top w:val="none" w:sz="0" w:space="0" w:color="auto"/>
            <w:left w:val="none" w:sz="0" w:space="0" w:color="auto"/>
            <w:bottom w:val="none" w:sz="0" w:space="0" w:color="auto"/>
            <w:right w:val="none" w:sz="0" w:space="0" w:color="auto"/>
          </w:divBdr>
        </w:div>
        <w:div w:id="788817286">
          <w:marLeft w:val="640"/>
          <w:marRight w:val="0"/>
          <w:marTop w:val="0"/>
          <w:marBottom w:val="0"/>
          <w:divBdr>
            <w:top w:val="none" w:sz="0" w:space="0" w:color="auto"/>
            <w:left w:val="none" w:sz="0" w:space="0" w:color="auto"/>
            <w:bottom w:val="none" w:sz="0" w:space="0" w:color="auto"/>
            <w:right w:val="none" w:sz="0" w:space="0" w:color="auto"/>
          </w:divBdr>
        </w:div>
        <w:div w:id="1883708045">
          <w:marLeft w:val="640"/>
          <w:marRight w:val="0"/>
          <w:marTop w:val="0"/>
          <w:marBottom w:val="0"/>
          <w:divBdr>
            <w:top w:val="none" w:sz="0" w:space="0" w:color="auto"/>
            <w:left w:val="none" w:sz="0" w:space="0" w:color="auto"/>
            <w:bottom w:val="none" w:sz="0" w:space="0" w:color="auto"/>
            <w:right w:val="none" w:sz="0" w:space="0" w:color="auto"/>
          </w:divBdr>
        </w:div>
        <w:div w:id="332343674">
          <w:marLeft w:val="640"/>
          <w:marRight w:val="0"/>
          <w:marTop w:val="0"/>
          <w:marBottom w:val="0"/>
          <w:divBdr>
            <w:top w:val="none" w:sz="0" w:space="0" w:color="auto"/>
            <w:left w:val="none" w:sz="0" w:space="0" w:color="auto"/>
            <w:bottom w:val="none" w:sz="0" w:space="0" w:color="auto"/>
            <w:right w:val="none" w:sz="0" w:space="0" w:color="auto"/>
          </w:divBdr>
        </w:div>
        <w:div w:id="854612532">
          <w:marLeft w:val="640"/>
          <w:marRight w:val="0"/>
          <w:marTop w:val="0"/>
          <w:marBottom w:val="0"/>
          <w:divBdr>
            <w:top w:val="none" w:sz="0" w:space="0" w:color="auto"/>
            <w:left w:val="none" w:sz="0" w:space="0" w:color="auto"/>
            <w:bottom w:val="none" w:sz="0" w:space="0" w:color="auto"/>
            <w:right w:val="none" w:sz="0" w:space="0" w:color="auto"/>
          </w:divBdr>
        </w:div>
        <w:div w:id="595333534">
          <w:marLeft w:val="640"/>
          <w:marRight w:val="0"/>
          <w:marTop w:val="0"/>
          <w:marBottom w:val="0"/>
          <w:divBdr>
            <w:top w:val="none" w:sz="0" w:space="0" w:color="auto"/>
            <w:left w:val="none" w:sz="0" w:space="0" w:color="auto"/>
            <w:bottom w:val="none" w:sz="0" w:space="0" w:color="auto"/>
            <w:right w:val="none" w:sz="0" w:space="0" w:color="auto"/>
          </w:divBdr>
        </w:div>
        <w:div w:id="1734699126">
          <w:marLeft w:val="640"/>
          <w:marRight w:val="0"/>
          <w:marTop w:val="0"/>
          <w:marBottom w:val="0"/>
          <w:divBdr>
            <w:top w:val="none" w:sz="0" w:space="0" w:color="auto"/>
            <w:left w:val="none" w:sz="0" w:space="0" w:color="auto"/>
            <w:bottom w:val="none" w:sz="0" w:space="0" w:color="auto"/>
            <w:right w:val="none" w:sz="0" w:space="0" w:color="auto"/>
          </w:divBdr>
        </w:div>
        <w:div w:id="221604917">
          <w:marLeft w:val="640"/>
          <w:marRight w:val="0"/>
          <w:marTop w:val="0"/>
          <w:marBottom w:val="0"/>
          <w:divBdr>
            <w:top w:val="none" w:sz="0" w:space="0" w:color="auto"/>
            <w:left w:val="none" w:sz="0" w:space="0" w:color="auto"/>
            <w:bottom w:val="none" w:sz="0" w:space="0" w:color="auto"/>
            <w:right w:val="none" w:sz="0" w:space="0" w:color="auto"/>
          </w:divBdr>
        </w:div>
        <w:div w:id="1317883023">
          <w:marLeft w:val="640"/>
          <w:marRight w:val="0"/>
          <w:marTop w:val="0"/>
          <w:marBottom w:val="0"/>
          <w:divBdr>
            <w:top w:val="none" w:sz="0" w:space="0" w:color="auto"/>
            <w:left w:val="none" w:sz="0" w:space="0" w:color="auto"/>
            <w:bottom w:val="none" w:sz="0" w:space="0" w:color="auto"/>
            <w:right w:val="none" w:sz="0" w:space="0" w:color="auto"/>
          </w:divBdr>
        </w:div>
        <w:div w:id="379016239">
          <w:marLeft w:val="640"/>
          <w:marRight w:val="0"/>
          <w:marTop w:val="0"/>
          <w:marBottom w:val="0"/>
          <w:divBdr>
            <w:top w:val="none" w:sz="0" w:space="0" w:color="auto"/>
            <w:left w:val="none" w:sz="0" w:space="0" w:color="auto"/>
            <w:bottom w:val="none" w:sz="0" w:space="0" w:color="auto"/>
            <w:right w:val="none" w:sz="0" w:space="0" w:color="auto"/>
          </w:divBdr>
        </w:div>
        <w:div w:id="869074664">
          <w:marLeft w:val="640"/>
          <w:marRight w:val="0"/>
          <w:marTop w:val="0"/>
          <w:marBottom w:val="0"/>
          <w:divBdr>
            <w:top w:val="none" w:sz="0" w:space="0" w:color="auto"/>
            <w:left w:val="none" w:sz="0" w:space="0" w:color="auto"/>
            <w:bottom w:val="none" w:sz="0" w:space="0" w:color="auto"/>
            <w:right w:val="none" w:sz="0" w:space="0" w:color="auto"/>
          </w:divBdr>
        </w:div>
        <w:div w:id="31006281">
          <w:marLeft w:val="640"/>
          <w:marRight w:val="0"/>
          <w:marTop w:val="0"/>
          <w:marBottom w:val="0"/>
          <w:divBdr>
            <w:top w:val="none" w:sz="0" w:space="0" w:color="auto"/>
            <w:left w:val="none" w:sz="0" w:space="0" w:color="auto"/>
            <w:bottom w:val="none" w:sz="0" w:space="0" w:color="auto"/>
            <w:right w:val="none" w:sz="0" w:space="0" w:color="auto"/>
          </w:divBdr>
        </w:div>
      </w:divsChild>
    </w:div>
    <w:div w:id="1832332009">
      <w:bodyDiv w:val="1"/>
      <w:marLeft w:val="0"/>
      <w:marRight w:val="0"/>
      <w:marTop w:val="0"/>
      <w:marBottom w:val="0"/>
      <w:divBdr>
        <w:top w:val="none" w:sz="0" w:space="0" w:color="auto"/>
        <w:left w:val="none" w:sz="0" w:space="0" w:color="auto"/>
        <w:bottom w:val="none" w:sz="0" w:space="0" w:color="auto"/>
        <w:right w:val="none" w:sz="0" w:space="0" w:color="auto"/>
      </w:divBdr>
      <w:divsChild>
        <w:div w:id="1521705064">
          <w:marLeft w:val="640"/>
          <w:marRight w:val="0"/>
          <w:marTop w:val="0"/>
          <w:marBottom w:val="0"/>
          <w:divBdr>
            <w:top w:val="none" w:sz="0" w:space="0" w:color="auto"/>
            <w:left w:val="none" w:sz="0" w:space="0" w:color="auto"/>
            <w:bottom w:val="none" w:sz="0" w:space="0" w:color="auto"/>
            <w:right w:val="none" w:sz="0" w:space="0" w:color="auto"/>
          </w:divBdr>
        </w:div>
        <w:div w:id="578490113">
          <w:marLeft w:val="640"/>
          <w:marRight w:val="0"/>
          <w:marTop w:val="0"/>
          <w:marBottom w:val="0"/>
          <w:divBdr>
            <w:top w:val="none" w:sz="0" w:space="0" w:color="auto"/>
            <w:left w:val="none" w:sz="0" w:space="0" w:color="auto"/>
            <w:bottom w:val="none" w:sz="0" w:space="0" w:color="auto"/>
            <w:right w:val="none" w:sz="0" w:space="0" w:color="auto"/>
          </w:divBdr>
        </w:div>
        <w:div w:id="393046780">
          <w:marLeft w:val="640"/>
          <w:marRight w:val="0"/>
          <w:marTop w:val="0"/>
          <w:marBottom w:val="0"/>
          <w:divBdr>
            <w:top w:val="none" w:sz="0" w:space="0" w:color="auto"/>
            <w:left w:val="none" w:sz="0" w:space="0" w:color="auto"/>
            <w:bottom w:val="none" w:sz="0" w:space="0" w:color="auto"/>
            <w:right w:val="none" w:sz="0" w:space="0" w:color="auto"/>
          </w:divBdr>
        </w:div>
        <w:div w:id="1742436425">
          <w:marLeft w:val="640"/>
          <w:marRight w:val="0"/>
          <w:marTop w:val="0"/>
          <w:marBottom w:val="0"/>
          <w:divBdr>
            <w:top w:val="none" w:sz="0" w:space="0" w:color="auto"/>
            <w:left w:val="none" w:sz="0" w:space="0" w:color="auto"/>
            <w:bottom w:val="none" w:sz="0" w:space="0" w:color="auto"/>
            <w:right w:val="none" w:sz="0" w:space="0" w:color="auto"/>
          </w:divBdr>
        </w:div>
        <w:div w:id="834226326">
          <w:marLeft w:val="640"/>
          <w:marRight w:val="0"/>
          <w:marTop w:val="0"/>
          <w:marBottom w:val="0"/>
          <w:divBdr>
            <w:top w:val="none" w:sz="0" w:space="0" w:color="auto"/>
            <w:left w:val="none" w:sz="0" w:space="0" w:color="auto"/>
            <w:bottom w:val="none" w:sz="0" w:space="0" w:color="auto"/>
            <w:right w:val="none" w:sz="0" w:space="0" w:color="auto"/>
          </w:divBdr>
        </w:div>
        <w:div w:id="1153453338">
          <w:marLeft w:val="640"/>
          <w:marRight w:val="0"/>
          <w:marTop w:val="0"/>
          <w:marBottom w:val="0"/>
          <w:divBdr>
            <w:top w:val="none" w:sz="0" w:space="0" w:color="auto"/>
            <w:left w:val="none" w:sz="0" w:space="0" w:color="auto"/>
            <w:bottom w:val="none" w:sz="0" w:space="0" w:color="auto"/>
            <w:right w:val="none" w:sz="0" w:space="0" w:color="auto"/>
          </w:divBdr>
        </w:div>
        <w:div w:id="1873227675">
          <w:marLeft w:val="640"/>
          <w:marRight w:val="0"/>
          <w:marTop w:val="0"/>
          <w:marBottom w:val="0"/>
          <w:divBdr>
            <w:top w:val="none" w:sz="0" w:space="0" w:color="auto"/>
            <w:left w:val="none" w:sz="0" w:space="0" w:color="auto"/>
            <w:bottom w:val="none" w:sz="0" w:space="0" w:color="auto"/>
            <w:right w:val="none" w:sz="0" w:space="0" w:color="auto"/>
          </w:divBdr>
        </w:div>
        <w:div w:id="1973903733">
          <w:marLeft w:val="640"/>
          <w:marRight w:val="0"/>
          <w:marTop w:val="0"/>
          <w:marBottom w:val="0"/>
          <w:divBdr>
            <w:top w:val="none" w:sz="0" w:space="0" w:color="auto"/>
            <w:left w:val="none" w:sz="0" w:space="0" w:color="auto"/>
            <w:bottom w:val="none" w:sz="0" w:space="0" w:color="auto"/>
            <w:right w:val="none" w:sz="0" w:space="0" w:color="auto"/>
          </w:divBdr>
        </w:div>
        <w:div w:id="2088453759">
          <w:marLeft w:val="640"/>
          <w:marRight w:val="0"/>
          <w:marTop w:val="0"/>
          <w:marBottom w:val="0"/>
          <w:divBdr>
            <w:top w:val="none" w:sz="0" w:space="0" w:color="auto"/>
            <w:left w:val="none" w:sz="0" w:space="0" w:color="auto"/>
            <w:bottom w:val="none" w:sz="0" w:space="0" w:color="auto"/>
            <w:right w:val="none" w:sz="0" w:space="0" w:color="auto"/>
          </w:divBdr>
        </w:div>
        <w:div w:id="467557154">
          <w:marLeft w:val="640"/>
          <w:marRight w:val="0"/>
          <w:marTop w:val="0"/>
          <w:marBottom w:val="0"/>
          <w:divBdr>
            <w:top w:val="none" w:sz="0" w:space="0" w:color="auto"/>
            <w:left w:val="none" w:sz="0" w:space="0" w:color="auto"/>
            <w:bottom w:val="none" w:sz="0" w:space="0" w:color="auto"/>
            <w:right w:val="none" w:sz="0" w:space="0" w:color="auto"/>
          </w:divBdr>
        </w:div>
        <w:div w:id="1270120065">
          <w:marLeft w:val="640"/>
          <w:marRight w:val="0"/>
          <w:marTop w:val="0"/>
          <w:marBottom w:val="0"/>
          <w:divBdr>
            <w:top w:val="none" w:sz="0" w:space="0" w:color="auto"/>
            <w:left w:val="none" w:sz="0" w:space="0" w:color="auto"/>
            <w:bottom w:val="none" w:sz="0" w:space="0" w:color="auto"/>
            <w:right w:val="none" w:sz="0" w:space="0" w:color="auto"/>
          </w:divBdr>
        </w:div>
        <w:div w:id="1117286701">
          <w:marLeft w:val="640"/>
          <w:marRight w:val="0"/>
          <w:marTop w:val="0"/>
          <w:marBottom w:val="0"/>
          <w:divBdr>
            <w:top w:val="none" w:sz="0" w:space="0" w:color="auto"/>
            <w:left w:val="none" w:sz="0" w:space="0" w:color="auto"/>
            <w:bottom w:val="none" w:sz="0" w:space="0" w:color="auto"/>
            <w:right w:val="none" w:sz="0" w:space="0" w:color="auto"/>
          </w:divBdr>
        </w:div>
        <w:div w:id="1776945107">
          <w:marLeft w:val="640"/>
          <w:marRight w:val="0"/>
          <w:marTop w:val="0"/>
          <w:marBottom w:val="0"/>
          <w:divBdr>
            <w:top w:val="none" w:sz="0" w:space="0" w:color="auto"/>
            <w:left w:val="none" w:sz="0" w:space="0" w:color="auto"/>
            <w:bottom w:val="none" w:sz="0" w:space="0" w:color="auto"/>
            <w:right w:val="none" w:sz="0" w:space="0" w:color="auto"/>
          </w:divBdr>
        </w:div>
        <w:div w:id="1074551778">
          <w:marLeft w:val="640"/>
          <w:marRight w:val="0"/>
          <w:marTop w:val="0"/>
          <w:marBottom w:val="0"/>
          <w:divBdr>
            <w:top w:val="none" w:sz="0" w:space="0" w:color="auto"/>
            <w:left w:val="none" w:sz="0" w:space="0" w:color="auto"/>
            <w:bottom w:val="none" w:sz="0" w:space="0" w:color="auto"/>
            <w:right w:val="none" w:sz="0" w:space="0" w:color="auto"/>
          </w:divBdr>
        </w:div>
        <w:div w:id="306323596">
          <w:marLeft w:val="640"/>
          <w:marRight w:val="0"/>
          <w:marTop w:val="0"/>
          <w:marBottom w:val="0"/>
          <w:divBdr>
            <w:top w:val="none" w:sz="0" w:space="0" w:color="auto"/>
            <w:left w:val="none" w:sz="0" w:space="0" w:color="auto"/>
            <w:bottom w:val="none" w:sz="0" w:space="0" w:color="auto"/>
            <w:right w:val="none" w:sz="0" w:space="0" w:color="auto"/>
          </w:divBdr>
        </w:div>
        <w:div w:id="762729429">
          <w:marLeft w:val="640"/>
          <w:marRight w:val="0"/>
          <w:marTop w:val="0"/>
          <w:marBottom w:val="0"/>
          <w:divBdr>
            <w:top w:val="none" w:sz="0" w:space="0" w:color="auto"/>
            <w:left w:val="none" w:sz="0" w:space="0" w:color="auto"/>
            <w:bottom w:val="none" w:sz="0" w:space="0" w:color="auto"/>
            <w:right w:val="none" w:sz="0" w:space="0" w:color="auto"/>
          </w:divBdr>
        </w:div>
        <w:div w:id="675309481">
          <w:marLeft w:val="640"/>
          <w:marRight w:val="0"/>
          <w:marTop w:val="0"/>
          <w:marBottom w:val="0"/>
          <w:divBdr>
            <w:top w:val="none" w:sz="0" w:space="0" w:color="auto"/>
            <w:left w:val="none" w:sz="0" w:space="0" w:color="auto"/>
            <w:bottom w:val="none" w:sz="0" w:space="0" w:color="auto"/>
            <w:right w:val="none" w:sz="0" w:space="0" w:color="auto"/>
          </w:divBdr>
        </w:div>
        <w:div w:id="1575818343">
          <w:marLeft w:val="640"/>
          <w:marRight w:val="0"/>
          <w:marTop w:val="0"/>
          <w:marBottom w:val="0"/>
          <w:divBdr>
            <w:top w:val="none" w:sz="0" w:space="0" w:color="auto"/>
            <w:left w:val="none" w:sz="0" w:space="0" w:color="auto"/>
            <w:bottom w:val="none" w:sz="0" w:space="0" w:color="auto"/>
            <w:right w:val="none" w:sz="0" w:space="0" w:color="auto"/>
          </w:divBdr>
        </w:div>
        <w:div w:id="1014116639">
          <w:marLeft w:val="640"/>
          <w:marRight w:val="0"/>
          <w:marTop w:val="0"/>
          <w:marBottom w:val="0"/>
          <w:divBdr>
            <w:top w:val="none" w:sz="0" w:space="0" w:color="auto"/>
            <w:left w:val="none" w:sz="0" w:space="0" w:color="auto"/>
            <w:bottom w:val="none" w:sz="0" w:space="0" w:color="auto"/>
            <w:right w:val="none" w:sz="0" w:space="0" w:color="auto"/>
          </w:divBdr>
        </w:div>
        <w:div w:id="455761525">
          <w:marLeft w:val="640"/>
          <w:marRight w:val="0"/>
          <w:marTop w:val="0"/>
          <w:marBottom w:val="0"/>
          <w:divBdr>
            <w:top w:val="none" w:sz="0" w:space="0" w:color="auto"/>
            <w:left w:val="none" w:sz="0" w:space="0" w:color="auto"/>
            <w:bottom w:val="none" w:sz="0" w:space="0" w:color="auto"/>
            <w:right w:val="none" w:sz="0" w:space="0" w:color="auto"/>
          </w:divBdr>
        </w:div>
        <w:div w:id="1560362577">
          <w:marLeft w:val="640"/>
          <w:marRight w:val="0"/>
          <w:marTop w:val="0"/>
          <w:marBottom w:val="0"/>
          <w:divBdr>
            <w:top w:val="none" w:sz="0" w:space="0" w:color="auto"/>
            <w:left w:val="none" w:sz="0" w:space="0" w:color="auto"/>
            <w:bottom w:val="none" w:sz="0" w:space="0" w:color="auto"/>
            <w:right w:val="none" w:sz="0" w:space="0" w:color="auto"/>
          </w:divBdr>
        </w:div>
        <w:div w:id="1420373822">
          <w:marLeft w:val="640"/>
          <w:marRight w:val="0"/>
          <w:marTop w:val="0"/>
          <w:marBottom w:val="0"/>
          <w:divBdr>
            <w:top w:val="none" w:sz="0" w:space="0" w:color="auto"/>
            <w:left w:val="none" w:sz="0" w:space="0" w:color="auto"/>
            <w:bottom w:val="none" w:sz="0" w:space="0" w:color="auto"/>
            <w:right w:val="none" w:sz="0" w:space="0" w:color="auto"/>
          </w:divBdr>
        </w:div>
      </w:divsChild>
    </w:div>
    <w:div w:id="1840076726">
      <w:bodyDiv w:val="1"/>
      <w:marLeft w:val="0"/>
      <w:marRight w:val="0"/>
      <w:marTop w:val="0"/>
      <w:marBottom w:val="0"/>
      <w:divBdr>
        <w:top w:val="none" w:sz="0" w:space="0" w:color="auto"/>
        <w:left w:val="none" w:sz="0" w:space="0" w:color="auto"/>
        <w:bottom w:val="none" w:sz="0" w:space="0" w:color="auto"/>
        <w:right w:val="none" w:sz="0" w:space="0" w:color="auto"/>
      </w:divBdr>
    </w:div>
    <w:div w:id="1956055769">
      <w:bodyDiv w:val="1"/>
      <w:marLeft w:val="0"/>
      <w:marRight w:val="0"/>
      <w:marTop w:val="0"/>
      <w:marBottom w:val="0"/>
      <w:divBdr>
        <w:top w:val="none" w:sz="0" w:space="0" w:color="auto"/>
        <w:left w:val="none" w:sz="0" w:space="0" w:color="auto"/>
        <w:bottom w:val="none" w:sz="0" w:space="0" w:color="auto"/>
        <w:right w:val="none" w:sz="0" w:space="0" w:color="auto"/>
      </w:divBdr>
      <w:divsChild>
        <w:div w:id="524253818">
          <w:marLeft w:val="640"/>
          <w:marRight w:val="0"/>
          <w:marTop w:val="0"/>
          <w:marBottom w:val="0"/>
          <w:divBdr>
            <w:top w:val="none" w:sz="0" w:space="0" w:color="auto"/>
            <w:left w:val="none" w:sz="0" w:space="0" w:color="auto"/>
            <w:bottom w:val="none" w:sz="0" w:space="0" w:color="auto"/>
            <w:right w:val="none" w:sz="0" w:space="0" w:color="auto"/>
          </w:divBdr>
        </w:div>
        <w:div w:id="1238856922">
          <w:marLeft w:val="640"/>
          <w:marRight w:val="0"/>
          <w:marTop w:val="0"/>
          <w:marBottom w:val="0"/>
          <w:divBdr>
            <w:top w:val="none" w:sz="0" w:space="0" w:color="auto"/>
            <w:left w:val="none" w:sz="0" w:space="0" w:color="auto"/>
            <w:bottom w:val="none" w:sz="0" w:space="0" w:color="auto"/>
            <w:right w:val="none" w:sz="0" w:space="0" w:color="auto"/>
          </w:divBdr>
        </w:div>
        <w:div w:id="106048829">
          <w:marLeft w:val="640"/>
          <w:marRight w:val="0"/>
          <w:marTop w:val="0"/>
          <w:marBottom w:val="0"/>
          <w:divBdr>
            <w:top w:val="none" w:sz="0" w:space="0" w:color="auto"/>
            <w:left w:val="none" w:sz="0" w:space="0" w:color="auto"/>
            <w:bottom w:val="none" w:sz="0" w:space="0" w:color="auto"/>
            <w:right w:val="none" w:sz="0" w:space="0" w:color="auto"/>
          </w:divBdr>
        </w:div>
        <w:div w:id="291908037">
          <w:marLeft w:val="640"/>
          <w:marRight w:val="0"/>
          <w:marTop w:val="0"/>
          <w:marBottom w:val="0"/>
          <w:divBdr>
            <w:top w:val="none" w:sz="0" w:space="0" w:color="auto"/>
            <w:left w:val="none" w:sz="0" w:space="0" w:color="auto"/>
            <w:bottom w:val="none" w:sz="0" w:space="0" w:color="auto"/>
            <w:right w:val="none" w:sz="0" w:space="0" w:color="auto"/>
          </w:divBdr>
        </w:div>
        <w:div w:id="264121445">
          <w:marLeft w:val="640"/>
          <w:marRight w:val="0"/>
          <w:marTop w:val="0"/>
          <w:marBottom w:val="0"/>
          <w:divBdr>
            <w:top w:val="none" w:sz="0" w:space="0" w:color="auto"/>
            <w:left w:val="none" w:sz="0" w:space="0" w:color="auto"/>
            <w:bottom w:val="none" w:sz="0" w:space="0" w:color="auto"/>
            <w:right w:val="none" w:sz="0" w:space="0" w:color="auto"/>
          </w:divBdr>
        </w:div>
        <w:div w:id="665594353">
          <w:marLeft w:val="640"/>
          <w:marRight w:val="0"/>
          <w:marTop w:val="0"/>
          <w:marBottom w:val="0"/>
          <w:divBdr>
            <w:top w:val="none" w:sz="0" w:space="0" w:color="auto"/>
            <w:left w:val="none" w:sz="0" w:space="0" w:color="auto"/>
            <w:bottom w:val="none" w:sz="0" w:space="0" w:color="auto"/>
            <w:right w:val="none" w:sz="0" w:space="0" w:color="auto"/>
          </w:divBdr>
        </w:div>
        <w:div w:id="412435894">
          <w:marLeft w:val="640"/>
          <w:marRight w:val="0"/>
          <w:marTop w:val="0"/>
          <w:marBottom w:val="0"/>
          <w:divBdr>
            <w:top w:val="none" w:sz="0" w:space="0" w:color="auto"/>
            <w:left w:val="none" w:sz="0" w:space="0" w:color="auto"/>
            <w:bottom w:val="none" w:sz="0" w:space="0" w:color="auto"/>
            <w:right w:val="none" w:sz="0" w:space="0" w:color="auto"/>
          </w:divBdr>
        </w:div>
        <w:div w:id="1927106931">
          <w:marLeft w:val="640"/>
          <w:marRight w:val="0"/>
          <w:marTop w:val="0"/>
          <w:marBottom w:val="0"/>
          <w:divBdr>
            <w:top w:val="none" w:sz="0" w:space="0" w:color="auto"/>
            <w:left w:val="none" w:sz="0" w:space="0" w:color="auto"/>
            <w:bottom w:val="none" w:sz="0" w:space="0" w:color="auto"/>
            <w:right w:val="none" w:sz="0" w:space="0" w:color="auto"/>
          </w:divBdr>
        </w:div>
        <w:div w:id="1096752824">
          <w:marLeft w:val="640"/>
          <w:marRight w:val="0"/>
          <w:marTop w:val="0"/>
          <w:marBottom w:val="0"/>
          <w:divBdr>
            <w:top w:val="none" w:sz="0" w:space="0" w:color="auto"/>
            <w:left w:val="none" w:sz="0" w:space="0" w:color="auto"/>
            <w:bottom w:val="none" w:sz="0" w:space="0" w:color="auto"/>
            <w:right w:val="none" w:sz="0" w:space="0" w:color="auto"/>
          </w:divBdr>
        </w:div>
        <w:div w:id="87503352">
          <w:marLeft w:val="640"/>
          <w:marRight w:val="0"/>
          <w:marTop w:val="0"/>
          <w:marBottom w:val="0"/>
          <w:divBdr>
            <w:top w:val="none" w:sz="0" w:space="0" w:color="auto"/>
            <w:left w:val="none" w:sz="0" w:space="0" w:color="auto"/>
            <w:bottom w:val="none" w:sz="0" w:space="0" w:color="auto"/>
            <w:right w:val="none" w:sz="0" w:space="0" w:color="auto"/>
          </w:divBdr>
        </w:div>
        <w:div w:id="12346875">
          <w:marLeft w:val="640"/>
          <w:marRight w:val="0"/>
          <w:marTop w:val="0"/>
          <w:marBottom w:val="0"/>
          <w:divBdr>
            <w:top w:val="none" w:sz="0" w:space="0" w:color="auto"/>
            <w:left w:val="none" w:sz="0" w:space="0" w:color="auto"/>
            <w:bottom w:val="none" w:sz="0" w:space="0" w:color="auto"/>
            <w:right w:val="none" w:sz="0" w:space="0" w:color="auto"/>
          </w:divBdr>
        </w:div>
        <w:div w:id="97989952">
          <w:marLeft w:val="640"/>
          <w:marRight w:val="0"/>
          <w:marTop w:val="0"/>
          <w:marBottom w:val="0"/>
          <w:divBdr>
            <w:top w:val="none" w:sz="0" w:space="0" w:color="auto"/>
            <w:left w:val="none" w:sz="0" w:space="0" w:color="auto"/>
            <w:bottom w:val="none" w:sz="0" w:space="0" w:color="auto"/>
            <w:right w:val="none" w:sz="0" w:space="0" w:color="auto"/>
          </w:divBdr>
        </w:div>
        <w:div w:id="1886024220">
          <w:marLeft w:val="640"/>
          <w:marRight w:val="0"/>
          <w:marTop w:val="0"/>
          <w:marBottom w:val="0"/>
          <w:divBdr>
            <w:top w:val="none" w:sz="0" w:space="0" w:color="auto"/>
            <w:left w:val="none" w:sz="0" w:space="0" w:color="auto"/>
            <w:bottom w:val="none" w:sz="0" w:space="0" w:color="auto"/>
            <w:right w:val="none" w:sz="0" w:space="0" w:color="auto"/>
          </w:divBdr>
        </w:div>
        <w:div w:id="1353914853">
          <w:marLeft w:val="640"/>
          <w:marRight w:val="0"/>
          <w:marTop w:val="0"/>
          <w:marBottom w:val="0"/>
          <w:divBdr>
            <w:top w:val="none" w:sz="0" w:space="0" w:color="auto"/>
            <w:left w:val="none" w:sz="0" w:space="0" w:color="auto"/>
            <w:bottom w:val="none" w:sz="0" w:space="0" w:color="auto"/>
            <w:right w:val="none" w:sz="0" w:space="0" w:color="auto"/>
          </w:divBdr>
        </w:div>
      </w:divsChild>
    </w:div>
    <w:div w:id="1958902171">
      <w:bodyDiv w:val="1"/>
      <w:marLeft w:val="0"/>
      <w:marRight w:val="0"/>
      <w:marTop w:val="0"/>
      <w:marBottom w:val="0"/>
      <w:divBdr>
        <w:top w:val="none" w:sz="0" w:space="0" w:color="auto"/>
        <w:left w:val="none" w:sz="0" w:space="0" w:color="auto"/>
        <w:bottom w:val="none" w:sz="0" w:space="0" w:color="auto"/>
        <w:right w:val="none" w:sz="0" w:space="0" w:color="auto"/>
      </w:divBdr>
    </w:div>
    <w:div w:id="2006401054">
      <w:bodyDiv w:val="1"/>
      <w:marLeft w:val="0"/>
      <w:marRight w:val="0"/>
      <w:marTop w:val="0"/>
      <w:marBottom w:val="0"/>
      <w:divBdr>
        <w:top w:val="none" w:sz="0" w:space="0" w:color="auto"/>
        <w:left w:val="none" w:sz="0" w:space="0" w:color="auto"/>
        <w:bottom w:val="none" w:sz="0" w:space="0" w:color="auto"/>
        <w:right w:val="none" w:sz="0" w:space="0" w:color="auto"/>
      </w:divBdr>
    </w:div>
    <w:div w:id="2013490148">
      <w:bodyDiv w:val="1"/>
      <w:marLeft w:val="0"/>
      <w:marRight w:val="0"/>
      <w:marTop w:val="0"/>
      <w:marBottom w:val="0"/>
      <w:divBdr>
        <w:top w:val="none" w:sz="0" w:space="0" w:color="auto"/>
        <w:left w:val="none" w:sz="0" w:space="0" w:color="auto"/>
        <w:bottom w:val="none" w:sz="0" w:space="0" w:color="auto"/>
        <w:right w:val="none" w:sz="0" w:space="0" w:color="auto"/>
      </w:divBdr>
    </w:div>
    <w:div w:id="2095542004">
      <w:bodyDiv w:val="1"/>
      <w:marLeft w:val="0"/>
      <w:marRight w:val="0"/>
      <w:marTop w:val="0"/>
      <w:marBottom w:val="0"/>
      <w:divBdr>
        <w:top w:val="none" w:sz="0" w:space="0" w:color="auto"/>
        <w:left w:val="none" w:sz="0" w:space="0" w:color="auto"/>
        <w:bottom w:val="none" w:sz="0" w:space="0" w:color="auto"/>
        <w:right w:val="none" w:sz="0" w:space="0" w:color="auto"/>
      </w:divBdr>
      <w:divsChild>
        <w:div w:id="1964075052">
          <w:marLeft w:val="640"/>
          <w:marRight w:val="0"/>
          <w:marTop w:val="0"/>
          <w:marBottom w:val="0"/>
          <w:divBdr>
            <w:top w:val="none" w:sz="0" w:space="0" w:color="auto"/>
            <w:left w:val="none" w:sz="0" w:space="0" w:color="auto"/>
            <w:bottom w:val="none" w:sz="0" w:space="0" w:color="auto"/>
            <w:right w:val="none" w:sz="0" w:space="0" w:color="auto"/>
          </w:divBdr>
        </w:div>
        <w:div w:id="2001158489">
          <w:marLeft w:val="640"/>
          <w:marRight w:val="0"/>
          <w:marTop w:val="0"/>
          <w:marBottom w:val="0"/>
          <w:divBdr>
            <w:top w:val="none" w:sz="0" w:space="0" w:color="auto"/>
            <w:left w:val="none" w:sz="0" w:space="0" w:color="auto"/>
            <w:bottom w:val="none" w:sz="0" w:space="0" w:color="auto"/>
            <w:right w:val="none" w:sz="0" w:space="0" w:color="auto"/>
          </w:divBdr>
        </w:div>
        <w:div w:id="436488168">
          <w:marLeft w:val="640"/>
          <w:marRight w:val="0"/>
          <w:marTop w:val="0"/>
          <w:marBottom w:val="0"/>
          <w:divBdr>
            <w:top w:val="none" w:sz="0" w:space="0" w:color="auto"/>
            <w:left w:val="none" w:sz="0" w:space="0" w:color="auto"/>
            <w:bottom w:val="none" w:sz="0" w:space="0" w:color="auto"/>
            <w:right w:val="none" w:sz="0" w:space="0" w:color="auto"/>
          </w:divBdr>
        </w:div>
        <w:div w:id="771976655">
          <w:marLeft w:val="640"/>
          <w:marRight w:val="0"/>
          <w:marTop w:val="0"/>
          <w:marBottom w:val="0"/>
          <w:divBdr>
            <w:top w:val="none" w:sz="0" w:space="0" w:color="auto"/>
            <w:left w:val="none" w:sz="0" w:space="0" w:color="auto"/>
            <w:bottom w:val="none" w:sz="0" w:space="0" w:color="auto"/>
            <w:right w:val="none" w:sz="0" w:space="0" w:color="auto"/>
          </w:divBdr>
        </w:div>
        <w:div w:id="1346975924">
          <w:marLeft w:val="640"/>
          <w:marRight w:val="0"/>
          <w:marTop w:val="0"/>
          <w:marBottom w:val="0"/>
          <w:divBdr>
            <w:top w:val="none" w:sz="0" w:space="0" w:color="auto"/>
            <w:left w:val="none" w:sz="0" w:space="0" w:color="auto"/>
            <w:bottom w:val="none" w:sz="0" w:space="0" w:color="auto"/>
            <w:right w:val="none" w:sz="0" w:space="0" w:color="auto"/>
          </w:divBdr>
        </w:div>
        <w:div w:id="1567103268">
          <w:marLeft w:val="640"/>
          <w:marRight w:val="0"/>
          <w:marTop w:val="0"/>
          <w:marBottom w:val="0"/>
          <w:divBdr>
            <w:top w:val="none" w:sz="0" w:space="0" w:color="auto"/>
            <w:left w:val="none" w:sz="0" w:space="0" w:color="auto"/>
            <w:bottom w:val="none" w:sz="0" w:space="0" w:color="auto"/>
            <w:right w:val="none" w:sz="0" w:space="0" w:color="auto"/>
          </w:divBdr>
        </w:div>
        <w:div w:id="473648170">
          <w:marLeft w:val="640"/>
          <w:marRight w:val="0"/>
          <w:marTop w:val="0"/>
          <w:marBottom w:val="0"/>
          <w:divBdr>
            <w:top w:val="none" w:sz="0" w:space="0" w:color="auto"/>
            <w:left w:val="none" w:sz="0" w:space="0" w:color="auto"/>
            <w:bottom w:val="none" w:sz="0" w:space="0" w:color="auto"/>
            <w:right w:val="none" w:sz="0" w:space="0" w:color="auto"/>
          </w:divBdr>
        </w:div>
        <w:div w:id="85881476">
          <w:marLeft w:val="640"/>
          <w:marRight w:val="0"/>
          <w:marTop w:val="0"/>
          <w:marBottom w:val="0"/>
          <w:divBdr>
            <w:top w:val="none" w:sz="0" w:space="0" w:color="auto"/>
            <w:left w:val="none" w:sz="0" w:space="0" w:color="auto"/>
            <w:bottom w:val="none" w:sz="0" w:space="0" w:color="auto"/>
            <w:right w:val="none" w:sz="0" w:space="0" w:color="auto"/>
          </w:divBdr>
        </w:div>
        <w:div w:id="1553687600">
          <w:marLeft w:val="640"/>
          <w:marRight w:val="0"/>
          <w:marTop w:val="0"/>
          <w:marBottom w:val="0"/>
          <w:divBdr>
            <w:top w:val="none" w:sz="0" w:space="0" w:color="auto"/>
            <w:left w:val="none" w:sz="0" w:space="0" w:color="auto"/>
            <w:bottom w:val="none" w:sz="0" w:space="0" w:color="auto"/>
            <w:right w:val="none" w:sz="0" w:space="0" w:color="auto"/>
          </w:divBdr>
        </w:div>
        <w:div w:id="735249407">
          <w:marLeft w:val="640"/>
          <w:marRight w:val="0"/>
          <w:marTop w:val="0"/>
          <w:marBottom w:val="0"/>
          <w:divBdr>
            <w:top w:val="none" w:sz="0" w:space="0" w:color="auto"/>
            <w:left w:val="none" w:sz="0" w:space="0" w:color="auto"/>
            <w:bottom w:val="none" w:sz="0" w:space="0" w:color="auto"/>
            <w:right w:val="none" w:sz="0" w:space="0" w:color="auto"/>
          </w:divBdr>
        </w:div>
        <w:div w:id="1403482888">
          <w:marLeft w:val="640"/>
          <w:marRight w:val="0"/>
          <w:marTop w:val="0"/>
          <w:marBottom w:val="0"/>
          <w:divBdr>
            <w:top w:val="none" w:sz="0" w:space="0" w:color="auto"/>
            <w:left w:val="none" w:sz="0" w:space="0" w:color="auto"/>
            <w:bottom w:val="none" w:sz="0" w:space="0" w:color="auto"/>
            <w:right w:val="none" w:sz="0" w:space="0" w:color="auto"/>
          </w:divBdr>
        </w:div>
        <w:div w:id="717708147">
          <w:marLeft w:val="640"/>
          <w:marRight w:val="0"/>
          <w:marTop w:val="0"/>
          <w:marBottom w:val="0"/>
          <w:divBdr>
            <w:top w:val="none" w:sz="0" w:space="0" w:color="auto"/>
            <w:left w:val="none" w:sz="0" w:space="0" w:color="auto"/>
            <w:bottom w:val="none" w:sz="0" w:space="0" w:color="auto"/>
            <w:right w:val="none" w:sz="0" w:space="0" w:color="auto"/>
          </w:divBdr>
        </w:div>
        <w:div w:id="1929851869">
          <w:marLeft w:val="640"/>
          <w:marRight w:val="0"/>
          <w:marTop w:val="0"/>
          <w:marBottom w:val="0"/>
          <w:divBdr>
            <w:top w:val="none" w:sz="0" w:space="0" w:color="auto"/>
            <w:left w:val="none" w:sz="0" w:space="0" w:color="auto"/>
            <w:bottom w:val="none" w:sz="0" w:space="0" w:color="auto"/>
            <w:right w:val="none" w:sz="0" w:space="0" w:color="auto"/>
          </w:divBdr>
        </w:div>
        <w:div w:id="1068503173">
          <w:marLeft w:val="640"/>
          <w:marRight w:val="0"/>
          <w:marTop w:val="0"/>
          <w:marBottom w:val="0"/>
          <w:divBdr>
            <w:top w:val="none" w:sz="0" w:space="0" w:color="auto"/>
            <w:left w:val="none" w:sz="0" w:space="0" w:color="auto"/>
            <w:bottom w:val="none" w:sz="0" w:space="0" w:color="auto"/>
            <w:right w:val="none" w:sz="0" w:space="0" w:color="auto"/>
          </w:divBdr>
        </w:div>
        <w:div w:id="1566641460">
          <w:marLeft w:val="640"/>
          <w:marRight w:val="0"/>
          <w:marTop w:val="0"/>
          <w:marBottom w:val="0"/>
          <w:divBdr>
            <w:top w:val="none" w:sz="0" w:space="0" w:color="auto"/>
            <w:left w:val="none" w:sz="0" w:space="0" w:color="auto"/>
            <w:bottom w:val="none" w:sz="0" w:space="0" w:color="auto"/>
            <w:right w:val="none" w:sz="0" w:space="0" w:color="auto"/>
          </w:divBdr>
        </w:div>
        <w:div w:id="248735232">
          <w:marLeft w:val="640"/>
          <w:marRight w:val="0"/>
          <w:marTop w:val="0"/>
          <w:marBottom w:val="0"/>
          <w:divBdr>
            <w:top w:val="none" w:sz="0" w:space="0" w:color="auto"/>
            <w:left w:val="none" w:sz="0" w:space="0" w:color="auto"/>
            <w:bottom w:val="none" w:sz="0" w:space="0" w:color="auto"/>
            <w:right w:val="none" w:sz="0" w:space="0" w:color="auto"/>
          </w:divBdr>
        </w:div>
        <w:div w:id="570576431">
          <w:marLeft w:val="640"/>
          <w:marRight w:val="0"/>
          <w:marTop w:val="0"/>
          <w:marBottom w:val="0"/>
          <w:divBdr>
            <w:top w:val="none" w:sz="0" w:space="0" w:color="auto"/>
            <w:left w:val="none" w:sz="0" w:space="0" w:color="auto"/>
            <w:bottom w:val="none" w:sz="0" w:space="0" w:color="auto"/>
            <w:right w:val="none" w:sz="0" w:space="0" w:color="auto"/>
          </w:divBdr>
        </w:div>
        <w:div w:id="272329628">
          <w:marLeft w:val="640"/>
          <w:marRight w:val="0"/>
          <w:marTop w:val="0"/>
          <w:marBottom w:val="0"/>
          <w:divBdr>
            <w:top w:val="none" w:sz="0" w:space="0" w:color="auto"/>
            <w:left w:val="none" w:sz="0" w:space="0" w:color="auto"/>
            <w:bottom w:val="none" w:sz="0" w:space="0" w:color="auto"/>
            <w:right w:val="none" w:sz="0" w:space="0" w:color="auto"/>
          </w:divBdr>
        </w:div>
        <w:div w:id="1724526169">
          <w:marLeft w:val="640"/>
          <w:marRight w:val="0"/>
          <w:marTop w:val="0"/>
          <w:marBottom w:val="0"/>
          <w:divBdr>
            <w:top w:val="none" w:sz="0" w:space="0" w:color="auto"/>
            <w:left w:val="none" w:sz="0" w:space="0" w:color="auto"/>
            <w:bottom w:val="none" w:sz="0" w:space="0" w:color="auto"/>
            <w:right w:val="none" w:sz="0" w:space="0" w:color="auto"/>
          </w:divBdr>
        </w:div>
        <w:div w:id="749547418">
          <w:marLeft w:val="640"/>
          <w:marRight w:val="0"/>
          <w:marTop w:val="0"/>
          <w:marBottom w:val="0"/>
          <w:divBdr>
            <w:top w:val="none" w:sz="0" w:space="0" w:color="auto"/>
            <w:left w:val="none" w:sz="0" w:space="0" w:color="auto"/>
            <w:bottom w:val="none" w:sz="0" w:space="0" w:color="auto"/>
            <w:right w:val="none" w:sz="0" w:space="0" w:color="auto"/>
          </w:divBdr>
        </w:div>
        <w:div w:id="1138036994">
          <w:marLeft w:val="640"/>
          <w:marRight w:val="0"/>
          <w:marTop w:val="0"/>
          <w:marBottom w:val="0"/>
          <w:divBdr>
            <w:top w:val="none" w:sz="0" w:space="0" w:color="auto"/>
            <w:left w:val="none" w:sz="0" w:space="0" w:color="auto"/>
            <w:bottom w:val="none" w:sz="0" w:space="0" w:color="auto"/>
            <w:right w:val="none" w:sz="0" w:space="0" w:color="auto"/>
          </w:divBdr>
        </w:div>
        <w:div w:id="316110436">
          <w:marLeft w:val="640"/>
          <w:marRight w:val="0"/>
          <w:marTop w:val="0"/>
          <w:marBottom w:val="0"/>
          <w:divBdr>
            <w:top w:val="none" w:sz="0" w:space="0" w:color="auto"/>
            <w:left w:val="none" w:sz="0" w:space="0" w:color="auto"/>
            <w:bottom w:val="none" w:sz="0" w:space="0" w:color="auto"/>
            <w:right w:val="none" w:sz="0" w:space="0" w:color="auto"/>
          </w:divBdr>
        </w:div>
      </w:divsChild>
    </w:div>
    <w:div w:id="2098672641">
      <w:bodyDiv w:val="1"/>
      <w:marLeft w:val="0"/>
      <w:marRight w:val="0"/>
      <w:marTop w:val="0"/>
      <w:marBottom w:val="0"/>
      <w:divBdr>
        <w:top w:val="none" w:sz="0" w:space="0" w:color="auto"/>
        <w:left w:val="none" w:sz="0" w:space="0" w:color="auto"/>
        <w:bottom w:val="none" w:sz="0" w:space="0" w:color="auto"/>
        <w:right w:val="none" w:sz="0" w:space="0" w:color="auto"/>
      </w:divBdr>
    </w:div>
    <w:div w:id="2138840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image" Target="media/image2.png"/><Relationship Id="rId26" Type="http://schemas.openxmlformats.org/officeDocument/2006/relationships/image" Target="media/image10.png"/><Relationship Id="rId39" Type="http://schemas.openxmlformats.org/officeDocument/2006/relationships/header" Target="header6.xml"/><Relationship Id="rId21" Type="http://schemas.openxmlformats.org/officeDocument/2006/relationships/image" Target="media/image5.png"/><Relationship Id="rId34" Type="http://schemas.openxmlformats.org/officeDocument/2006/relationships/image" Target="media/image18.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image" Target="media/image4.png"/><Relationship Id="rId29" Type="http://schemas.openxmlformats.org/officeDocument/2006/relationships/image" Target="media/image13.png"/><Relationship Id="rId41"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image" Target="media/image8.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20.png"/><Relationship Id="rId10" Type="http://schemas.openxmlformats.org/officeDocument/2006/relationships/footer" Target="footer1.xml"/><Relationship Id="rId19" Type="http://schemas.openxmlformats.org/officeDocument/2006/relationships/image" Target="media/image3.png"/><Relationship Id="rId31" Type="http://schemas.openxmlformats.org/officeDocument/2006/relationships/image" Target="media/image15.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image" Target="media/image6.png"/><Relationship Id="rId27" Type="http://schemas.openxmlformats.org/officeDocument/2006/relationships/image" Target="media/image11.png"/><Relationship Id="rId30" Type="http://schemas.openxmlformats.org/officeDocument/2006/relationships/image" Target="media/image14.png"/><Relationship Id="rId35" Type="http://schemas.openxmlformats.org/officeDocument/2006/relationships/image" Target="media/image19.png"/><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image" Target="media/image9.png"/><Relationship Id="rId33" Type="http://schemas.openxmlformats.org/officeDocument/2006/relationships/image" Target="media/image17.png"/><Relationship Id="rId38" Type="http://schemas.openxmlformats.org/officeDocument/2006/relationships/image" Target="media/image22.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A0BF1015-D320-4E0B-BF35-C77208A5FB40}"/>
      </w:docPartPr>
      <w:docPartBody>
        <w:p w:rsidR="00006526" w:rsidRDefault="00EC63CF">
          <w:r w:rsidRPr="00120F02">
            <w:rPr>
              <w:rStyle w:val="PlaceholderText"/>
            </w:rPr>
            <w:t>Click or tap here to enter text.</w:t>
          </w:r>
        </w:p>
      </w:docPartBody>
    </w:docPart>
    <w:docPart>
      <w:docPartPr>
        <w:name w:val="A49291FAA2474907B1E3EF63B462A0A8"/>
        <w:category>
          <w:name w:val="General"/>
          <w:gallery w:val="placeholder"/>
        </w:category>
        <w:types>
          <w:type w:val="bbPlcHdr"/>
        </w:types>
        <w:behaviors>
          <w:behavior w:val="content"/>
        </w:behaviors>
        <w:guid w:val="{D151C053-A5FB-48DC-9215-59D5219E3564}"/>
      </w:docPartPr>
      <w:docPartBody>
        <w:p w:rsidR="00006526" w:rsidRDefault="00EC63CF" w:rsidP="00EC63CF">
          <w:pPr>
            <w:pStyle w:val="A49291FAA2474907B1E3EF63B462A0A8"/>
          </w:pPr>
          <w:r w:rsidRPr="00120F02">
            <w:rPr>
              <w:rStyle w:val="PlaceholderText"/>
            </w:rPr>
            <w:t>Click or tap here to enter text.</w:t>
          </w:r>
        </w:p>
      </w:docPartBody>
    </w:docPart>
    <w:docPart>
      <w:docPartPr>
        <w:name w:val="B7E9D85EFFCC4CA1845A26EA75253FA7"/>
        <w:category>
          <w:name w:val="General"/>
          <w:gallery w:val="placeholder"/>
        </w:category>
        <w:types>
          <w:type w:val="bbPlcHdr"/>
        </w:types>
        <w:behaviors>
          <w:behavior w:val="content"/>
        </w:behaviors>
        <w:guid w:val="{C0465630-DCAD-41B3-8C89-C2234B399C2E}"/>
      </w:docPartPr>
      <w:docPartBody>
        <w:p w:rsidR="006F060A" w:rsidRDefault="00006526" w:rsidP="00006526">
          <w:pPr>
            <w:pStyle w:val="B7E9D85EFFCC4CA1845A26EA75253FA7"/>
          </w:pPr>
          <w:r w:rsidRPr="00120F02">
            <w:rPr>
              <w:rStyle w:val="PlaceholderText"/>
            </w:rPr>
            <w:t>Click or tap here to enter text.</w:t>
          </w:r>
        </w:p>
      </w:docPartBody>
    </w:docPart>
    <w:docPart>
      <w:docPartPr>
        <w:name w:val="0438B178FA734760A8BBC53D5ED3A5B4"/>
        <w:category>
          <w:name w:val="General"/>
          <w:gallery w:val="placeholder"/>
        </w:category>
        <w:types>
          <w:type w:val="bbPlcHdr"/>
        </w:types>
        <w:behaviors>
          <w:behavior w:val="content"/>
        </w:behaviors>
        <w:guid w:val="{BBA71611-2A4C-430F-A4B3-35AE3371ED35}"/>
      </w:docPartPr>
      <w:docPartBody>
        <w:p w:rsidR="006F060A" w:rsidRDefault="00006526" w:rsidP="00006526">
          <w:pPr>
            <w:pStyle w:val="A6ABB14AC9A140279BEC9708311BC75C"/>
          </w:pPr>
          <w:r w:rsidRPr="00120F02">
            <w:rPr>
              <w:rStyle w:val="PlaceholderText"/>
            </w:rPr>
            <w:t>Click or tap here to enter text.</w:t>
          </w:r>
        </w:p>
      </w:docPartBody>
    </w:docPart>
    <w:docPart>
      <w:docPartPr>
        <w:name w:val="A6ABB14AC9A140279BEC9708311BC75C"/>
        <w:category>
          <w:name w:val="General"/>
          <w:gallery w:val="placeholder"/>
        </w:category>
        <w:types>
          <w:type w:val="bbPlcHdr"/>
        </w:types>
        <w:behaviors>
          <w:behavior w:val="content"/>
        </w:behaviors>
        <w:guid w:val="{277376A0-E400-4C90-95EB-F4070C6698A5}"/>
      </w:docPartPr>
      <w:docPartBody>
        <w:p w:rsidR="006F438D" w:rsidRDefault="005163C6" w:rsidP="005163C6">
          <w:pPr>
            <w:pStyle w:val="DC589BF711BF4484BA8D2F371DEB0FC4"/>
          </w:pPr>
          <w:r w:rsidRPr="00120F02">
            <w:rPr>
              <w:rStyle w:val="PlaceholderText"/>
            </w:rPr>
            <w:t>Click or tap here to enter text.</w:t>
          </w:r>
        </w:p>
      </w:docPartBody>
    </w:docPart>
    <w:docPart>
      <w:docPartPr>
        <w:name w:val="F88D653F157448E8B794BC5D6DC97EF9"/>
        <w:category>
          <w:name w:val="General"/>
          <w:gallery w:val="placeholder"/>
        </w:category>
        <w:types>
          <w:type w:val="bbPlcHdr"/>
        </w:types>
        <w:behaviors>
          <w:behavior w:val="content"/>
        </w:behaviors>
        <w:guid w:val="{27DE5C5D-1A69-426D-92AD-CD14B3D7AF6F}"/>
      </w:docPartPr>
      <w:docPartBody>
        <w:p w:rsidR="006F438D" w:rsidRDefault="005163C6" w:rsidP="005163C6">
          <w:pPr>
            <w:pStyle w:val="CCD8FFC513984C5CAA11720A898C61CC"/>
          </w:pPr>
          <w:r w:rsidRPr="00120F02">
            <w:rPr>
              <w:rStyle w:val="PlaceholderText"/>
            </w:rPr>
            <w:t>Click or tap here to enter text.</w:t>
          </w:r>
        </w:p>
      </w:docPartBody>
    </w:docPart>
    <w:docPart>
      <w:docPartPr>
        <w:name w:val="0AA053FC14B84356BD0E1B7E929B6843"/>
        <w:category>
          <w:name w:val="General"/>
          <w:gallery w:val="placeholder"/>
        </w:category>
        <w:types>
          <w:type w:val="bbPlcHdr"/>
        </w:types>
        <w:behaviors>
          <w:behavior w:val="content"/>
        </w:behaviors>
        <w:guid w:val="{F06884CD-45EB-42D7-98BB-7B17D7CF4E9E}"/>
      </w:docPartPr>
      <w:docPartBody>
        <w:p w:rsidR="00000000" w:rsidRDefault="00714D82" w:rsidP="00714D82">
          <w:pPr>
            <w:pStyle w:val="0AA053FC14B84356BD0E1B7E929B6843"/>
          </w:pPr>
          <w:r w:rsidRPr="00120F0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AdvOT1efcda3b.B">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dvOT596495f2">
    <w:altName w:val="Cambria"/>
    <w:panose1 w:val="00000000000000000000"/>
    <w:charset w:val="00"/>
    <w:family w:val="roman"/>
    <w:notTrueType/>
    <w:pitch w:val="default"/>
    <w:sig w:usb0="00000003" w:usb1="00000000" w:usb2="00000000" w:usb3="00000000" w:csb0="00000001"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3CF"/>
    <w:rsid w:val="00006526"/>
    <w:rsid w:val="000A51F1"/>
    <w:rsid w:val="00264F5B"/>
    <w:rsid w:val="00311980"/>
    <w:rsid w:val="00391359"/>
    <w:rsid w:val="003D4565"/>
    <w:rsid w:val="003E72B4"/>
    <w:rsid w:val="004E7C8B"/>
    <w:rsid w:val="005163C6"/>
    <w:rsid w:val="006F060A"/>
    <w:rsid w:val="006F438D"/>
    <w:rsid w:val="00702A12"/>
    <w:rsid w:val="00714D82"/>
    <w:rsid w:val="00EC63C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14D82"/>
    <w:rPr>
      <w:color w:val="808080"/>
    </w:rPr>
  </w:style>
  <w:style w:type="paragraph" w:customStyle="1" w:styleId="198123F5499B4FF3ADCD316FC6236397">
    <w:name w:val="198123F5499B4FF3ADCD316FC6236397"/>
    <w:rsid w:val="00006526"/>
  </w:style>
  <w:style w:type="paragraph" w:customStyle="1" w:styleId="A49291FAA2474907B1E3EF63B462A0A8">
    <w:name w:val="A49291FAA2474907B1E3EF63B462A0A8"/>
    <w:rsid w:val="00EC63CF"/>
  </w:style>
  <w:style w:type="paragraph" w:customStyle="1" w:styleId="B7E9D85EFFCC4CA1845A26EA75253FA7">
    <w:name w:val="B7E9D85EFFCC4CA1845A26EA75253FA7"/>
    <w:rsid w:val="00006526"/>
  </w:style>
  <w:style w:type="paragraph" w:customStyle="1" w:styleId="E860CA7135ED40A0A12DBE9907827EC1">
    <w:name w:val="E860CA7135ED40A0A12DBE9907827EC1"/>
    <w:rsid w:val="00714D82"/>
  </w:style>
  <w:style w:type="paragraph" w:customStyle="1" w:styleId="A6ABB14AC9A140279BEC9708311BC75C">
    <w:name w:val="A6ABB14AC9A140279BEC9708311BC75C"/>
    <w:rsid w:val="005163C6"/>
  </w:style>
  <w:style w:type="paragraph" w:customStyle="1" w:styleId="0AA053FC14B84356BD0E1B7E929B6843">
    <w:name w:val="0AA053FC14B84356BD0E1B7E929B6843"/>
    <w:rsid w:val="00714D82"/>
  </w:style>
  <w:style w:type="paragraph" w:customStyle="1" w:styleId="DC589BF711BF4484BA8D2F371DEB0FC4">
    <w:name w:val="DC589BF711BF4484BA8D2F371DEB0FC4"/>
    <w:rsid w:val="000A51F1"/>
  </w:style>
  <w:style w:type="paragraph" w:customStyle="1" w:styleId="CCD8FFC513984C5CAA11720A898C61CC">
    <w:name w:val="CCD8FFC513984C5CAA11720A898C61CC"/>
    <w:rsid w:val="00391359"/>
    <w:rPr>
      <w:lang w:eastAsia="zh-C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3"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21D58AA-AE5F-44A8-B3E5-82F725225C27}">
  <we:reference id="f78a3046-9e99-4300-aa2b-5814002b01a2" version="1.35.0.0" store="EXCatalog" storeType="EXCatalog"/>
  <we:alternateReferences>
    <we:reference id="WA104382081" version="1.35.0.0" store="en-GB" storeType="OMEX"/>
  </we:alternateReferences>
  <we:properties>
    <we:property name="MENDELEY_CITATIONS" value="[{&quot;citationID&quot;:&quot;MENDELEY_CITATION_b36230b1-ad9f-46f3-a198-1cf0ac50ef01&quot;,&quot;properties&quot;:{&quot;noteIndex&quot;:0},&quot;isEdited&quot;:false,&quot;manualOverride&quot;:{&quot;citeprocText&quot;:&quot;&lt;sup&gt;1&lt;/sup&gt;&quot;,&quot;isManuallyOverridden&quot;:false,&quot;manualOverrideText&quot;:&quot;&quot;},&quot;citationTag&quot;:&quot;MENDELEY_CITATION_v3_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&quot;,&quot;citationItems&quot;:[{&quot;id&quot;:&quot;c1f716fb-1042-35a3-bf7f-5dd7ba354ec9&quot;,&quot;itemData&quot;:{&quot;type&quot;:&quot;article-journal&quot;,&quot;id&quot;:&quot;c1f716fb-1042-35a3-bf7f-5dd7ba354ec9&quot;,&quot;title&quot;:&quot;Effects of carrier concentration on the dielectric function of ZnO:Ga and In2O3:Sn studied by spectroscopic ellipsometry: Analysis of free-carrier and band-edge absorption&quot;,&quot;author&quot;:[{&quot;family&quot;:&quot;Fujiwara&quot;,&quot;given&quot;:&quot;Hiroyuki&quot;,&quot;parse-names&quot;:false,&quot;dropping-particle&quot;:&quot;&quot;,&quot;non-dropping-particle&quot;:&quot;&quot;},{&quot;family&quot;:&quot;Kondo&quot;,&quot;given&quot;:&quot;Michio&quot;,&quot;parse-names&quot;:false,&quot;dropping-particle&quot;:&quot;&quot;,&quot;non-dropping-particle&quot;:&quot;&quot;}],&quot;container-title&quot;:&quot;Physical Review B&quot;,&quot;DOI&quot;:&quot;10.1103/PhysRevB.71.075109&quot;,&quot;ISSN&quot;:&quot;1098-0121&quot;,&quot;URL&quot;:&quot;https://link.aps.org/doi/10.1103/PhysRevB.71.075109&quot;,&quot;issued&quot;:{&quot;date-parts&quot;:[[2005,2,15]]},&quot;page&quot;:&quot;075109&quot;,&quot;issue&quot;:&quot;7&quot;,&quot;volume&quot;:&quot;71&quot;,&quot;container-title-short&quot;:&quot;&quot;},&quot;isTemporary&quot;:false}]},{&quot;citationID&quot;:&quot;MENDELEY_CITATION_5f086551-7d69-4a42-a687-4844dfb9c9f3&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&quot;,&quot;citationItems&quot;:[{&quot;id&quot;:&quot;7a6dedde-c23b-3adc-b656-6d9884477065&quot;,&quot;itemData&quot;:{&quot;type&quot;:&quot;article-journal&quot;,&quot;id&quot;:&quot;7a6dedde-c23b-3adc-b656-6d9884477065&quot;,&quot;title&quot;:&quot;Electrical, optical, and structural properties of indium–tin–oxide thin films for organic light-emitting devices&quot;,&quot;author&quot;:[{&quot;family&quot;:&quot;Kim&quot;,&quot;given&quot;:&quot;H.&quot;,&quot;parse-names&quot;:false,&quot;dropping-particle&quot;:&quot;&quot;,&quot;non-dropping-particle&quot;:&quot;&quot;},{&quot;family&quot;:&quot;Gilmore&quot;,&quot;given&quot;:&quot;C. M.&quot;,&quot;parse-names&quot;:false,&quot;dropping-particle&quot;:&quot;&quot;,&quot;non-dropping-particle&quot;:&quot;&quot;},{&quot;family&quot;:&quot;Piqué&quot;,&quot;given&quot;:&quot;A.&quot;,&quot;parse-names&quot;:false,&quot;dropping-particle&quot;:&quot;&quot;,&quot;non-dropping-particle&quot;:&quot;&quot;},{&quot;family&quot;:&quot;Horwitz&quot;,&quot;given&quot;:&quot;J. S.&quot;,&quot;parse-names&quot;:false,&quot;dropping-particle&quot;:&quot;&quot;,&quot;non-dropping-particle&quot;:&quot;&quot;},{&quot;family&quot;:&quot;Mattoussi&quot;,&quot;given&quot;:&quot;H.&quot;,&quot;parse-names&quot;:false,&quot;dropping-particle&quot;:&quot;&quot;,&quot;non-dropping-particle&quot;:&quot;&quot;},{&quot;family&quot;:&quot;Murata&quot;,&quot;given&quot;:&quot;H.&quot;,&quot;parse-names&quot;:false,&quot;dropping-particle&quot;:&quot;&quot;,&quot;non-dropping-particle&quot;:&quot;&quot;},{&quot;family&quot;:&quot;Kafafi&quot;,&quot;given&quot;:&quot;Z. H.&quot;,&quot;parse-names&quot;:false,&quot;dropping-particle&quot;:&quot;&quot;,&quot;non-dropping-particle&quot;:&quot;&quot;},{&quot;family&quot;:&quot;Chrisey&quot;,&quot;given&quot;:&quot;D. B.&quot;,&quot;parse-names&quot;:false,&quot;dropping-particle&quot;:&quot;&quot;,&quot;non-dropping-particle&quot;:&quot;&quot;}],&quot;container-title&quot;:&quot;Journal of Applied Physics&quot;,&quot;DOI&quot;:&quot;10.1063/1.371708&quot;,&quot;ISSN&quot;:&quot;0021-8979&quot;,&quot;issued&quot;:{&quot;date-parts&quot;:[[1999,12]]},&quot;page&quot;:&quot;6451-6461&quot;,&quot;issue&quot;:&quot;11&quot;,&quot;volume&quot;:&quot;86&quot;,&quot;container-title-short&quot;:&quot;&quot;},&quot;isTemporary&quot;:false}]},{&quot;citationID&quot;:&quot;MENDELEY_CITATION_61e3207a-a374-4558-8090-6172621d1caa&quot;,&quot;properties&quot;:{&quot;noteIndex&quot;:0},&quot;isEdited&quot;:false,&quot;manualOverride&quot;:{&quot;citeprocText&quot;:&quot;&lt;sup&gt;3,4&lt;/sup&gt;&quot;,&quot;isManuallyOverridden&quot;:false,&quot;manualOverrideText&quot;:&quot;&quot;},&quot;citationTag&quot;:&quot;MENDELEY_CITATION_v3_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&quot;,&quot;citationItems&quot;:[{&quot;id&quot;:&quot;6128800d-2825-38be-996e-5e1ab1d79ed0&quot;,&quot;itemData&quot;:{&quot;type&quot;:&quot;article-journal&quot;,&quot;id&quot;:&quot;6128800d-2825-38be-996e-5e1ab1d79ed0&quot;,&quot;title&quot;:&quot;Carrier transport in polycrystalline ITO and ZnO:Al II: The influence of grain barriers and boundaries&quot;,&quot;author&quot;:[{&quot;family&quot;:&quot;Ellmer&quot;,&quot;given&quot;:&quot;Klaus&quot;,&quot;parse-names&quot;:false,&quot;dropping-particle&quot;:&quot;&quot;,&quot;non-dropping-particle&quot;:&quot;&quot;},{&quot;family&quot;:&quot;Mientus&quot;,&quot;given&quot;:&quot;Rainald&quot;,&quot;parse-names&quot;:false,&quot;dropping-particle&quot;:&quot;&quot;,&quot;non-dropping-particle&quot;:&quot;&quot;}],&quot;container-title&quot;:&quot;Thin Solid Films&quot;,&quot;DOI&quot;:&quot;10.1016/j.tsf.2007.10.082&quot;,&quot;ISSN&quot;:&quot;00406090&quot;,&quot;issued&quot;:{&quot;date-parts&quot;:[[2008,7]]},&quot;page&quot;:&quot;5829-5835&quot;,&quot;issue&quot;:&quot;17&quot;,&quot;volume&quot;:&quot;516&quot;,&quot;container-title-short&quot;:&quot;&quot;},&quot;isTemporary&quot;:false},{&quot;id&quot;:&quot;509eb014-63b4-3911-b1ee-8a8a3ffa0da9&quot;,&quot;itemData&quot;:{&quot;type&quot;:&quot;article-journal&quot;,&quot;id&quot;:&quot;509eb014-63b4-3911-b1ee-8a8a3ffa0da9&quot;,&quot;title&quot;:&quot;Carrier transport in polycrystalline transparent conductive oxides: A comparative study of zinc oxide and indium oxide&quot;,&quot;author&quot;:[{&quot;family&quot;:&quot;Ellmer&quot;,&quot;given&quot;:&quot;Klaus&quot;,&quot;parse-names&quot;:false,&quot;dropping-particle&quot;:&quot;&quot;,&quot;non-dropping-particle&quot;:&quot;&quot;},{&quot;family&quot;:&quot;Mientus&quot;,&quot;given&quot;:&quot;Rainald&quot;,&quot;parse-names&quot;:false,&quot;dropping-particle&quot;:&quot;&quot;,&quot;non-dropping-particle&quot;:&quot;&quot;}],&quot;container-title&quot;:&quot;Thin Solid Films&quot;,&quot;DOI&quot;:&quot;10.1016/j.tsf.2007.05.084&quot;,&quot;ISSN&quot;:&quot;00406090&quot;,&quot;issued&quot;:{&quot;date-parts&quot;:[[2008,5]]},&quot;page&quot;:&quot;4620-4627&quot;,&quot;issue&quot;:&quot;14&quot;,&quot;volume&quot;:&quot;516&quot;,&quot;container-title-short&quot;:&quot;&quot;},&quot;isTemporary&quot;:false}]},{&quot;citationID&quot;:&quot;MENDELEY_CITATION_c986398e-d574-4f32-a106-13ff3581e592&quot;,&quot;properties&quot;:{&quot;noteIndex&quot;:0},&quot;isEdited&quot;:false,&quot;manualOverride&quot;:{&quot;citeprocText&quot;:&quot;&lt;sup&gt;5,6&lt;/sup&gt;&quot;,&quot;isManuallyOverridden&quot;:false,&quot;manualOverrideText&quot;:&quot;&quot;},&quot;citationTag&quot;:&quot;MENDELEY_CITATION_v3_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&quot;,&quot;citationItems&quot;:[{&quot;id&quot;:&quot;c5681404-4e80-370a-bceb-94b5a9d53b4c&quot;,&quot;itemData&quot;:{&quot;type&quot;:&quot;article-journal&quot;,&quot;id&quot;:&quot;c5681404-4e80-370a-bceb-94b5a9d53b4c&quot;,&quot;title&quot;:&quot;Modeling of carrier mobility against carrier concentration in arsenic-, phosphorus-, and boron-doped silicon&quot;,&quot;author&quot;:[{&quot;family&quot;:&quot;Masetti&quot;,&quot;given&quot;:&quot;G.&quot;,&quot;parse-names&quot;:false,&quot;dropping-particle&quot;:&quot;&quot;,&quot;non-dropping-particle&quot;:&quot;&quot;},{&quot;family&quot;:&quot;Severi&quot;,&quot;given&quot;:&quot;M.&quot;,&quot;parse-names&quot;:false,&quot;dropping-particle&quot;:&quot;&quot;,&quot;non-dropping-particle&quot;:&quot;&quot;},{&quot;family&quot;:&quot;Solmi&quot;,&quot;given&quot;:&quot;S.&quot;,&quot;parse-names&quot;:false,&quot;dropping-particle&quot;:&quot;&quot;,&quot;non-dropping-particle&quot;:&quot;&quot;}],&quot;container-title&quot;:&quot;IEEE Transactions on Electron Devices&quot;,&quot;DOI&quot;:&quot;10.1109/T-ED.1983.21207&quot;,&quot;ISSN&quot;:&quot;0018-9383&quot;,&quot;issued&quot;:{&quot;date-parts&quot;:[[1983,7]]},&quot;page&quot;:&quot;764-769&quot;,&quot;issue&quot;:&quot;7&quot;,&quot;volume&quot;:&quot;30&quot;,&quot;container-title-short&quot;:&quot;&quot;},&quot;isTemporary&quot;:false},{&quot;id&quot;:&quot;d1f36b4a-20ab-373d-92b5-4697ae78443b&quot;,&quot;itemData&quot;:{&quot;type&quot;:&quot;article-journal&quot;,&quot;id&quot;:&quot;d1f36b4a-20ab-373d-92b5-4697ae78443b&quot;,&quot;title&quot;:&quot;When ellipsometry works best: A case study with transparent conductive oxides&quot;,&quot;author&quot;:[{&quot;family&quot;:&quot;Hillier&quot;,&quot;given&quot;:&quot;J.A.&quot;,&quot;parse-names&quot;:false,&quot;dropping-particle&quot;:&quot;&quot;,&quot;non-dropping-particle&quot;:&quot;&quot;},{&quot;family&quot;:&quot;Camelio&quot;,&quot;given&quot;:&quot;S.&quot;,&quot;parse-names&quot;:false,&quot;dropping-particle&quot;:&quot;&quot;,&quot;non-dropping-particle&quot;:&quot;&quot;},{&quot;family&quot;:&quot;Cranton&quot;,&quot;given&quot;:&quot;W.&quot;,&quot;parse-names&quot;:false,&quot;dropping-particle&quot;:&quot;&quot;,&quot;non-dropping-particle&quot;:&quot;&quot;},{&quot;family&quot;:&quot;Nabok&quot;,&quot;given&quot;:&quot;A.V.&quot;,&quot;parse-names&quot;:false,&quot;dropping-particle&quot;:&quot;&quot;,&quot;non-dropping-particle&quot;:&quot;&quot;},{&quot;family&quot;:&quot;Mellor&quot;,&quot;given&quot;:&quot;C.J.&quot;,&quot;parse-names&quot;:false,&quot;dropping-particle&quot;:&quot;&quot;,&quot;non-dropping-particle&quot;:&quot;&quot;},{&quot;family&quot;:&quot;Koutsogeorgis&quot;,&quot;given&quot;:&quot;D.C.&quot;,&quot;parse-names&quot;:false,&quot;dropping-particle&quot;:&quot;&quot;,&quot;non-dropping-particle&quot;:&quot;&quot;},{&quot;family&quot;:&quot;Kalfagiannis&quot;,&quot;given&quot;:&quot;N.&quot;,&quot;parse-names&quot;:false,&quot;dropping-particle&quot;:&quot;&quot;,&quot;non-dropping-particle&quot;:&quot;&quot;}],&quot;container-title&quot;:&quot;ACS Photonics&quot;,&quot;DOI&quot;:&quot;10.1021/acsphotonics.0c00389&quot;,&quot;ISSN&quot;:&quot;23304022&quot;,&quot;issued&quot;:{&quot;date-parts&quot;:[[2020]]},&quot;abstract&quot;:&quot;As the library of potential materials with plasmonic behavior in the infrared (IR) grows, we must carefully assess their suitability for nanophotonic applications. This assessment relies on knowledge of the materials' optical constants, best determined via spectroscopic ellipsometry (SE). Transparent conductive oxides are great candidates for IR plasmonics due to their low carrier concentration (compared to noble metals) and the ability to tailor their carrier concentration by manipulating the defect composition. When the carrier concentration becomes low enough, phonon and defect states become the dominant mechanisms of absorption in the IR spectral range, leading to near-IR (NIR) tailing effects. These NIR tailing effects can be misinterpreted for free carrier absorption, rendering NIR-visible-ultraviolet-SE (NIR-VIS-UV-SE) incapable of reliably extracting the carrier transport properties. In this work, we report the limitations of NIR-VIS-UV and IR-SE (in terms of carrier concentration) by investigating the transport mechanisms of indium tin oxide, aluminum-doped zinc oxide and gallium-doped zinc oxide. We find regions of carrier concentration where NIR-VIS-UV-SE cannot reliably determine the transport properties and we designate material-dependent and application-specific confidence factors for this case. For IR-SE, the story is more complex, and so we investigate the multifaceted influences on the limitations, such as phonon behavior, grain size, presence of a substrate, film thickness, and measurement noise. Finally, we demonstrate the importance of identifying the IR optical constants directly via IR-SE (rather than by extrapolation from NIR-VIS-UV-SE) by means of comparing specific figures of merits (Faraday and Joule numbers), deemed useful indicators for plasmonic performance.&quot;,&quot;issue&quot;:&quot;10&quot;,&quot;volume&quot;:&quot;7&quot;,&quot;container-title-short&quot;:&quot;&quot;},&quot;isTemporary&quot;:false}]},{&quot;citationID&quot;:&quot;MENDELEY_CITATION_657738a1-c2ba-4d82-90c2-8e7caa12e3f1&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&quot;,&quot;citationItems&quot;:[{&quot;id&quot;:&quot;d1f36b4a-20ab-373d-92b5-4697ae78443b&quot;,&quot;itemData&quot;:{&quot;type&quot;:&quot;article-journal&quot;,&quot;id&quot;:&quot;d1f36b4a-20ab-373d-92b5-4697ae78443b&quot;,&quot;title&quot;:&quot;When ellipsometry works best: A case study with transparent conductive oxides&quot;,&quot;author&quot;:[{&quot;family&quot;:&quot;Hillier&quot;,&quot;given&quot;:&quot;J.A.&quot;,&quot;parse-names&quot;:false,&quot;dropping-particle&quot;:&quot;&quot;,&quot;non-dropping-particle&quot;:&quot;&quot;},{&quot;family&quot;:&quot;Camelio&quot;,&quot;given&quot;:&quot;S.&quot;,&quot;parse-names&quot;:false,&quot;dropping-particle&quot;:&quot;&quot;,&quot;non-dropping-particle&quot;:&quot;&quot;},{&quot;family&quot;:&quot;Cranton&quot;,&quot;given&quot;:&quot;W.&quot;,&quot;parse-names&quot;:false,&quot;dropping-particle&quot;:&quot;&quot;,&quot;non-dropping-particle&quot;:&quot;&quot;},{&quot;family&quot;:&quot;Nabok&quot;,&quot;given&quot;:&quot;A.V.&quot;,&quot;parse-names&quot;:false,&quot;dropping-particle&quot;:&quot;&quot;,&quot;non-dropping-particle&quot;:&quot;&quot;},{&quot;family&quot;:&quot;Mellor&quot;,&quot;given&quot;:&quot;C.J.&quot;,&quot;parse-names&quot;:false,&quot;dropping-particle&quot;:&quot;&quot;,&quot;non-dropping-particle&quot;:&quot;&quot;},{&quot;family&quot;:&quot;Koutsogeorgis&quot;,&quot;given&quot;:&quot;D.C.&quot;,&quot;parse-names&quot;:false,&quot;dropping-particle&quot;:&quot;&quot;,&quot;non-dropping-particle&quot;:&quot;&quot;},{&quot;family&quot;:&quot;Kalfagiannis&quot;,&quot;given&quot;:&quot;N.&quot;,&quot;parse-names&quot;:false,&quot;dropping-particle&quot;:&quot;&quot;,&quot;non-dropping-particle&quot;:&quot;&quot;}],&quot;container-title&quot;:&quot;ACS Photonics&quot;,&quot;DOI&quot;:&quot;10.1021/acsphotonics.0c00389&quot;,&quot;ISSN&quot;:&quot;23304022&quot;,&quot;issued&quot;:{&quot;date-parts&quot;:[[2020]]},&quot;abstract&quot;:&quot;As the library of potential materials with plasmonic behavior in the infrared (IR) grows, we must carefully assess their suitability for nanophotonic applications. This assessment relies on knowledge of the materials' optical constants, best determined via spectroscopic ellipsometry (SE). Transparent conductive oxides are great candidates for IR plasmonics due to their low carrier concentration (compared to noble metals) and the ability to tailor their carrier concentration by manipulating the defect composition. When the carrier concentration becomes low enough, phonon and defect states become the dominant mechanisms of absorption in the IR spectral range, leading to near-IR (NIR) tailing effects. These NIR tailing effects can be misinterpreted for free carrier absorption, rendering NIR-visible-ultraviolet-SE (NIR-VIS-UV-SE) incapable of reliably extracting the carrier transport properties. In this work, we report the limitations of NIR-VIS-UV and IR-SE (in terms of carrier concentration) by investigating the transport mechanisms of indium tin oxide, aluminum-doped zinc oxide and gallium-doped zinc oxide. We find regions of carrier concentration where NIR-VIS-UV-SE cannot reliably determine the transport properties and we designate material-dependent and application-specific confidence factors for this case. For IR-SE, the story is more complex, and so we investigate the multifaceted influences on the limitations, such as phonon behavior, grain size, presence of a substrate, film thickness, and measurement noise. Finally, we demonstrate the importance of identifying the IR optical constants directly via IR-SE (rather than by extrapolation from NIR-VIS-UV-SE) by means of comparing specific figures of merits (Faraday and Joule numbers), deemed useful indicators for plasmonic performance.&quot;,&quot;issue&quot;:&quot;10&quot;,&quot;volume&quot;:&quot;7&quot;,&quot;container-title-short&quot;:&quot;&quot;},&quot;isTemporary&quot;:false}]},{&quot;citationID&quot;:&quot;MENDELEY_CITATION_517ff12f-4c93-406e-ad63-b57885ad023c&quot;,&quot;properties&quot;:{&quot;noteIndex&quot;:0},&quot;isEdited&quot;:false,&quot;manualOverride&quot;:{&quot;isManuallyOverridden&quot;:false,&quot;citeprocText&quot;:&quot;&lt;sup&gt;6&lt;/sup&gt;&quot;,&quot;manualOverrideText&quot;:&quot;&quot;},&quot;citationItems&quot;:[{&quot;id&quot;:&quot;d1f36b4a-20ab-373d-92b5-4697ae78443b&quot;,&quot;itemData&quot;:{&quot;type&quot;:&quot;article-journal&quot;,&quot;id&quot;:&quot;d1f36b4a-20ab-373d-92b5-4697ae78443b&quot;,&quot;title&quot;:&quot;When ellipsometry works best: A case study with transparent conductive oxides&quot;,&quot;author&quot;:[{&quot;family&quot;:&quot;Hillier&quot;,&quot;given&quot;:&quot;J.A.&quot;,&quot;parse-names&quot;:false,&quot;dropping-particle&quot;:&quot;&quot;,&quot;non-dropping-particle&quot;:&quot;&quot;},{&quot;family&quot;:&quot;Camelio&quot;,&quot;given&quot;:&quot;S.&quot;,&quot;parse-names&quot;:false,&quot;dropping-particle&quot;:&quot;&quot;,&quot;non-dropping-particle&quot;:&quot;&quot;},{&quot;family&quot;:&quot;Cranton&quot;,&quot;given&quot;:&quot;W.&quot;,&quot;parse-names&quot;:false,&quot;dropping-particle&quot;:&quot;&quot;,&quot;non-dropping-particle&quot;:&quot;&quot;},{&quot;family&quot;:&quot;Nabok&quot;,&quot;given&quot;:&quot;A.V.&quot;,&quot;parse-names&quot;:false,&quot;dropping-particle&quot;:&quot;&quot;,&quot;non-dropping-particle&quot;:&quot;&quot;},{&quot;family&quot;:&quot;Mellor&quot;,&quot;given&quot;:&quot;C.J.&quot;,&quot;parse-names&quot;:false,&quot;dropping-particle&quot;:&quot;&quot;,&quot;non-dropping-particle&quot;:&quot;&quot;},{&quot;family&quot;:&quot;Koutsogeorgis&quot;,&quot;given&quot;:&quot;D.C.&quot;,&quot;parse-names&quot;:false,&quot;dropping-particle&quot;:&quot;&quot;,&quot;non-dropping-particle&quot;:&quot;&quot;},{&quot;family&quot;:&quot;Kalfagiannis&quot;,&quot;given&quot;:&quot;N.&quot;,&quot;parse-names&quot;:false,&quot;dropping-particle&quot;:&quot;&quot;,&quot;non-dropping-particle&quot;:&quot;&quot;}],&quot;container-title&quot;:&quot;ACS Photonics&quot;,&quot;DOI&quot;:&quot;10.1021/acsphotonics.0c00389&quot;,&quot;ISSN&quot;:&quot;23304022&quot;,&quot;issued&quot;:{&quot;date-parts&quot;:[[2020]]},&quot;abstract&quot;:&quot;As the library of potential materials with plasmonic behavior in the infrared (IR) grows, we must carefully assess their suitability for nanophotonic applications. This assessment relies on knowledge of the materials' optical constants, best determined via spectroscopic ellipsometry (SE). Transparent conductive oxides are great candidates for IR plasmonics due to their low carrier concentration (compared to noble metals) and the ability to tailor their carrier concentration by manipulating the defect composition. When the carrier concentration becomes low enough, phonon and defect states become the dominant mechanisms of absorption in the IR spectral range, leading to near-IR (NIR) tailing effects. These NIR tailing effects can be misinterpreted for free carrier absorption, rendering NIR-visible-ultraviolet-SE (NIR-VIS-UV-SE) incapable of reliably extracting the carrier transport properties. In this work, we report the limitations of NIR-VIS-UV and IR-SE (in terms of carrier concentration) by investigating the transport mechanisms of indium tin oxide, aluminum-doped zinc oxide and gallium-doped zinc oxide. We find regions of carrier concentration where NIR-VIS-UV-SE cannot reliably determine the transport properties and we designate material-dependent and application-specific confidence factors for this case. For IR-SE, the story is more complex, and so we investigate the multifaceted influences on the limitations, such as phonon behavior, grain size, presence of a substrate, film thickness, and measurement noise. Finally, we demonstrate the importance of identifying the IR optical constants directly via IR-SE (rather than by extrapolation from NIR-VIS-UV-SE) by means of comparing specific figures of merits (Faraday and Joule numbers), deemed useful indicators for plasmonic performance.&quot;,&quot;issue&quot;:&quot;10&quot;,&quot;volume&quot;:&quot;7&quot;},&quot;isTemporary&quot;:false}],&quot;citationTag&quot;:&quot;MENDELEY_CITATION_v3_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&quot;},{&quot;citationID&quot;:&quot;MENDELEY_CITATION_2a3e99eb-ee3c-4cef-bff3-69ffcfcd97d1&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&quot;,&quot;citationItems&quot;:[{&quot;id&quot;:&quot;d1f36b4a-20ab-373d-92b5-4697ae78443b&quot;,&quot;itemData&quot;:{&quot;type&quot;:&quot;article-journal&quot;,&quot;id&quot;:&quot;d1f36b4a-20ab-373d-92b5-4697ae78443b&quot;,&quot;title&quot;:&quot;When ellipsometry works best: A case study with transparent conductive oxides&quot;,&quot;author&quot;:[{&quot;family&quot;:&quot;Hillier&quot;,&quot;given&quot;:&quot;J.A.&quot;,&quot;parse-names&quot;:false,&quot;dropping-particle&quot;:&quot;&quot;,&quot;non-dropping-particle&quot;:&quot;&quot;},{&quot;family&quot;:&quot;Camelio&quot;,&quot;given&quot;:&quot;S.&quot;,&quot;parse-names&quot;:false,&quot;dropping-particle&quot;:&quot;&quot;,&quot;non-dropping-particle&quot;:&quot;&quot;},{&quot;family&quot;:&quot;Cranton&quot;,&quot;given&quot;:&quot;W.&quot;,&quot;parse-names&quot;:false,&quot;dropping-particle&quot;:&quot;&quot;,&quot;non-dropping-particle&quot;:&quot;&quot;},{&quot;family&quot;:&quot;Nabok&quot;,&quot;given&quot;:&quot;A.V.&quot;,&quot;parse-names&quot;:false,&quot;dropping-particle&quot;:&quot;&quot;,&quot;non-dropping-particle&quot;:&quot;&quot;},{&quot;family&quot;:&quot;Mellor&quot;,&quot;given&quot;:&quot;C.J.&quot;,&quot;parse-names&quot;:false,&quot;dropping-particle&quot;:&quot;&quot;,&quot;non-dropping-particle&quot;:&quot;&quot;},{&quot;family&quot;:&quot;Koutsogeorgis&quot;,&quot;given&quot;:&quot;D.C.&quot;,&quot;parse-names&quot;:false,&quot;dropping-particle&quot;:&quot;&quot;,&quot;non-dropping-particle&quot;:&quot;&quot;},{&quot;family&quot;:&quot;Kalfagiannis&quot;,&quot;given&quot;:&quot;N.&quot;,&quot;parse-names&quot;:false,&quot;dropping-particle&quot;:&quot;&quot;,&quot;non-dropping-particle&quot;:&quot;&quot;}],&quot;container-title&quot;:&quot;ACS Photonics&quot;,&quot;DOI&quot;:&quot;10.1021/acsphotonics.0c00389&quot;,&quot;ISSN&quot;:&quot;23304022&quot;,&quot;issued&quot;:{&quot;date-parts&quot;:[[2020]]},&quot;abstract&quot;:&quot;As the library of potential materials with plasmonic behavior in the infrared (IR) grows, we must carefully assess their suitability for nanophotonic applications. This assessment relies on knowledge of the materials' optical constants, best determined via spectroscopic ellipsometry (SE). Transparent conductive oxides are great candidates for IR plasmonics due to their low carrier concentration (compared to noble metals) and the ability to tailor their carrier concentration by manipulating the defect composition. When the carrier concentration becomes low enough, phonon and defect states become the dominant mechanisms of absorption in the IR spectral range, leading to near-IR (NIR) tailing effects. These NIR tailing effects can be misinterpreted for free carrier absorption, rendering NIR-visible-ultraviolet-SE (NIR-VIS-UV-SE) incapable of reliably extracting the carrier transport properties. In this work, we report the limitations of NIR-VIS-UV and IR-SE (in terms of carrier concentration) by investigating the transport mechanisms of indium tin oxide, aluminum-doped zinc oxide and gallium-doped zinc oxide. We find regions of carrier concentration where NIR-VIS-UV-SE cannot reliably determine the transport properties and we designate material-dependent and application-specific confidence factors for this case. For IR-SE, the story is more complex, and so we investigate the multifaceted influences on the limitations, such as phonon behavior, grain size, presence of a substrate, film thickness, and measurement noise. Finally, we demonstrate the importance of identifying the IR optical constants directly via IR-SE (rather than by extrapolation from NIR-VIS-UV-SE) by means of comparing specific figures of merits (Faraday and Joule numbers), deemed useful indicators for plasmonic performance.&quot;,&quot;issue&quot;:&quot;10&quot;,&quot;volume&quot;:&quot;7&quot;,&quot;container-title-short&quot;:&quot;&quot;},&quot;isTemporary&quot;:false}]},{&quot;citationID&quot;:&quot;MENDELEY_CITATION_e09cb47f-80bb-47c7-b1f5-e7b31b8013d4&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&quot;,&quot;citationItems&quot;:[{&quot;id&quot;:&quot;7e17f9d5-14cc-3a68-9738-f12312a2a9b2&quot;,&quot;itemData&quot;:{&quot;type&quot;:&quot;book&quot;,&quot;id&quot;:&quot;7e17f9d5-14cc-3a68-9738-f12312a2a9b2&quot;,&quot;title&quot;:&quot;Spectroscopic Ellipsometry: Practical Application To Thin Film Characterization&quot;,&quot;author&quot;:[{&quot;family&quot;:&quot;Hilfiker&quot;,&quot;given&quot;:&quot;James N.&quot;,&quot;parse-names&quot;:false,&quot;dropping-particle&quot;:&quot;&quot;,&quot;non-dropping-particle&quot;:&quot;&quot;},{&quot;family&quot;:&quot;Tompkins&quot;,&quot;given&quot;:&quot;Harland G.&quot;,&quot;parse-names&quot;:false,&quot;dropping-particle&quot;:&quot;&quot;,&quot;non-dropping-particle&quot;:&quot;&quot;}],&quot;editor&quot;:[{&quot;family&quot;:&quot;Hilfiker&quot;,&quot;given&quot;:&quot;James N.&quot;,&quot;parse-names&quot;:false,&quot;dropping-particle&quot;:&quot;&quot;,&quot;non-dropping-particle&quot;:&quot;&quot;},{&quot;family&quot;:&quot;Tompkins&quot;,&quot;given&quot;:&quot;Harland G.&quot;,&quot;parse-names&quot;:false,&quot;dropping-particle&quot;:&quot;&quot;,&quot;non-dropping-particle&quot;:&quot;&quot;}],&quot;ISBN&quot;:&quot;978-1-60650-727-8&quot;,&quot;issued&quot;:{&quot;date-parts&quot;:[[2015,12,16]]},&quot;publisher-place&quot;:&quot;New York&quot;,&quot;number-of-pages&quot;:&quot;1-178&quot;,&quot;abstract&quot;:&quot;Ellipsometry is an experimental technique for determining the thickness and optical properties of thin films. It is ideally suited for films ranging in thickness from sub-nanometer to several microns. Spectroscopic measurements have greatly expanded the capabilities of this technique and introduced its use into all areas where thin films are found: semiconductor devices, flat panel and mobile displays, optical coating stacks, biological and medical coatings, protective layers, and more. While several scholarly books exist on the topic, this book provides a good introduction to the basic theory of the technique and its common applications. The target audience is not the ellipsometry scholar, but process engineers and students of materials science who are experts in their own fields and wish to use ellipsometry to measure thin film properties without becoming an expert in ellipsometry itself.&quot;,&quot;publisher&quot;:&quot;Momentum Press&quot;,&quot;container-title-short&quot;:&quot;&quot;},&quot;isTemporary&quot;:false}]},{&quot;citationID&quot;:&quot;MENDELEY_CITATION_3bb30d95-43df-4a63-a148-5b872765b69b&quot;,&quot;properties&quot;:{&quot;noteIndex&quot;:0},&quot;isEdited&quot;:false,&quot;manualOverride&quot;:{&quot;isManuallyOverridden&quot;:false,&quot;citeprocText&quot;:&quot;&lt;sup&gt;8&lt;/sup&gt;&quot;,&quot;manualOverrideText&quot;:&quot;&quot;},&quot;citationItems&quot;:[{&quot;id&quot;:&quot;028a7171-7e43-3d5c-8f3d-82ca49bc15d5&quot;,&quot;itemData&quot;:{&quot;type&quot;:&quot;article-journal&quot;,&quot;id&quot;:&quot;028a7171-7e43-3d5c-8f3d-82ca49bc15d5&quot;,&quot;title&quot;:&quot;Parameterization of the optical functions of amorphous materials in the interband region&quot;,&quot;author&quot;:[{&quot;family&quot;:&quot;Jellison&quot;,&quot;given&quot;:&quot;G. E.&quot;,&quot;parse-names&quot;:false,&quot;dropping-particle&quot;:&quot;&quot;,&quot;non-dropping-particle&quot;:&quot;&quot;},{&quot;family&quot;:&quot;Modine&quot;,&quot;given&quot;:&quot;F. A.&quot;,&quot;parse-names&quot;:false,&quot;dropping-particle&quot;:&quot;&quot;,&quot;non-dropping-particle&quot;:&quot;&quot;}],&quot;container-title&quot;:&quot;Applied Physics Letters&quot;,&quot;DOI&quot;:&quot;10.1063/1.118064&quot;,&quot;ISSN&quot;:&quot;0003-6951&quot;,&quot;issued&quot;:{&quot;date-parts&quot;:[[1996,7,15]]},&quot;page&quot;:&quot;371-373&quot;,&quot;issue&quot;:&quot;3&quot;,&quot;volume&quot;:&quot;69&quot;},&quot;isTemporary&quot;:false}],&quot;citationTag&quot;:&quot;MENDELEY_CITATION_v3_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&quot;},{&quot;citationID&quot;:&quot;MENDELEY_CITATION_36e12b02-8010-48fa-b7c0-6eb2966d5585&quot;,&quot;properties&quot;:{&quot;noteIndex&quot;:0},&quot;isEdited&quot;:false,&quot;manualOverride&quot;:{&quot;isManuallyOverridden&quot;:false,&quot;citeprocText&quot;:&quot;&lt;sup&gt;9&lt;/sup&gt;&quot;,&quot;manualOverrideText&quot;:&quot;&quot;},&quot;citationTag&quot;:&quot;MENDELEY_CITATION_v3_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&quot;,&quot;citationItems&quot;:[{&quot;id&quot;:&quot;3d9c37f3-3407-3fff-ab9e-29d03a4d96c9&quot;,&quot;itemData&quot;:{&quot;type&quot;:&quot;article-journal&quot;,&quot;id&quot;:&quot;3d9c37f3-3407-3fff-ab9e-29d03a4d96c9&quot;,&quot;title&quot;:&quot;Structure and lattice dynamics of binary lead silicate glasses investigated by infrared spectroscopy&quot;,&quot;author&quot;:[{&quot;family&quot;:&quot;Sousa Meneses&quot;,&quot;given&quot;:&quot;D.&quot;,&quot;parse-names&quot;:false,&quot;dropping-particle&quot;:&quot;&quot;,&quot;non-dropping-particle&quot;:&quot;de&quot;},{&quot;family&quot;:&quot;Malki&quot;,&quot;given&quot;:&quot;M.&quot;,&quot;parse-names&quot;:false,&quot;dropping-particle&quot;:&quot;&quot;,&quot;non-dropping-particle&quot;:&quot;&quot;},{&quot;family&quot;:&quot;Echegut&quot;,&quot;given&quot;:&quot;P.&quot;,&quot;parse-names&quot;:false,&quot;dropping-particle&quot;:&quot;&quot;,&quot;non-dropping-particle&quot;:&quot;&quot;}],&quot;container-title&quot;:&quot;Journal of Non-Crystalline Solids&quot;,&quot;DOI&quot;:&quot;10.1016/j.jnoncrysol.2006.02.004&quot;,&quot;ISSN&quot;:&quot;00223093&quot;,&quot;issued&quot;:{&quot;date-parts&quot;:[[2006,6]]},&quot;page&quot;:&quot;769-776&quot;,&quot;issue&quot;:&quot;8&quot;,&quot;volume&quot;:&quot;352&quot;,&quot;container-title-short&quot;:&quot;&quot;},&quot;isTemporary&quot;:false}]},{&quot;citationID&quot;:&quot;MENDELEY_CITATION_de377436-7169-4be7-afa5-8601a463990b&quot;,&quot;properties&quot;:{&quot;noteIndex&quot;:0},&quot;isEdited&quot;:false,&quot;manualOverride&quot;:{&quot;isManuallyOverridden&quot;:false,&quot;citeprocText&quot;:&quot;&lt;sup&gt;9&lt;/sup&gt;&quot;,&quot;manualOverrideText&quot;:&quot;&quot;},&quot;citationItems&quot;:[{&quot;id&quot;:&quot;3d9c37f3-3407-3fff-ab9e-29d03a4d96c9&quot;,&quot;itemData&quot;:{&quot;type&quot;:&quot;article-journal&quot;,&quot;id&quot;:&quot;3d9c37f3-3407-3fff-ab9e-29d03a4d96c9&quot;,&quot;title&quot;:&quot;Structure and lattice dynamics of binary lead silicate glasses investigated by infrared spectroscopy&quot;,&quot;author&quot;:[{&quot;family&quot;:&quot;Sousa Meneses&quot;,&quot;given&quot;:&quot;D.&quot;,&quot;parse-names&quot;:false,&quot;dropping-particle&quot;:&quot;&quot;,&quot;non-dropping-particle&quot;:&quot;de&quot;},{&quot;family&quot;:&quot;Malki&quot;,&quot;given&quot;:&quot;M.&quot;,&quot;parse-names&quot;:false,&quot;dropping-particle&quot;:&quot;&quot;,&quot;non-dropping-particle&quot;:&quot;&quot;},{&quot;family&quot;:&quot;Echegut&quot;,&quot;given&quot;:&quot;P.&quot;,&quot;parse-names&quot;:false,&quot;dropping-particle&quot;:&quot;&quot;,&quot;non-dropping-particle&quot;:&quot;&quot;}],&quot;container-title&quot;:&quot;Journal of Non-Crystalline Solids&quot;,&quot;DOI&quot;:&quot;10.1016/j.jnoncrysol.2006.02.004&quot;,&quot;ISSN&quot;:&quot;00223093&quot;,&quot;issued&quot;:{&quot;date-parts&quot;:[[2006,6]]},&quot;page&quot;:&quot;769-776&quot;,&quot;issue&quot;:&quot;8&quot;,&quot;volume&quot;:&quot;352&quot;},&quot;isTemporary&quot;:false}],&quot;citationTag&quot;:&quot;MENDELEY_CITATION_v3_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&quot;},{&quot;citationID&quot;:&quot;MENDELEY_CITATION_2d7da567-1cce-4790-8f3d-5672378f889f&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&quot;,&quot;citationItems&quot;:[{&quot;id&quot;:&quot;7e17f9d5-14cc-3a68-9738-f12312a2a9b2&quot;,&quot;itemData&quot;:{&quot;type&quot;:&quot;book&quot;,&quot;id&quot;:&quot;7e17f9d5-14cc-3a68-9738-f12312a2a9b2&quot;,&quot;title&quot;:&quot;Spectroscopic Ellipsometry: Practical Application To Thin Film Characterization&quot;,&quot;author&quot;:[{&quot;family&quot;:&quot;Hilfiker&quot;,&quot;given&quot;:&quot;James N.&quot;,&quot;parse-names&quot;:false,&quot;dropping-particle&quot;:&quot;&quot;,&quot;non-dropping-particle&quot;:&quot;&quot;},{&quot;family&quot;:&quot;Tompkins&quot;,&quot;given&quot;:&quot;Harland G.&quot;,&quot;parse-names&quot;:false,&quot;dropping-particle&quot;:&quot;&quot;,&quot;non-dropping-particle&quot;:&quot;&quot;}],&quot;editor&quot;:[{&quot;family&quot;:&quot;Hilfiker&quot;,&quot;given&quot;:&quot;James N.&quot;,&quot;parse-names&quot;:false,&quot;dropping-particle&quot;:&quot;&quot;,&quot;non-dropping-particle&quot;:&quot;&quot;},{&quot;family&quot;:&quot;Tompkins&quot;,&quot;given&quot;:&quot;Harland G.&quot;,&quot;parse-names&quot;:false,&quot;dropping-particle&quot;:&quot;&quot;,&quot;non-dropping-particle&quot;:&quot;&quot;}],&quot;ISBN&quot;:&quot;978-1-60650-727-8&quot;,&quot;issued&quot;:{&quot;date-parts&quot;:[[2015,12,16]]},&quot;publisher-place&quot;:&quot;New York&quot;,&quot;number-of-pages&quot;:&quot;1-178&quot;,&quot;abstract&quot;:&quot;Ellipsometry is an experimental technique for determining the thickness and optical properties of thin films. It is ideally suited for films ranging in thickness from sub-nanometer to several microns. Spectroscopic measurements have greatly expanded the capabilities of this technique and introduced its use into all areas where thin films are found: semiconductor devices, flat panel and mobile displays, optical coating stacks, biological and medical coatings, protective layers, and more. While several scholarly books exist on the topic, this book provides a good introduction to the basic theory of the technique and its common applications. The target audience is not the ellipsometry scholar, but process engineers and students of materials science who are experts in their own fields and wish to use ellipsometry to measure thin film properties without becoming an expert in ellipsometry itself.&quot;,&quot;publisher&quot;:&quot;Momentum Press&quot;,&quot;container-title-short&quot;:&quot;&quot;},&quot;isTemporary&quot;:false}]},{&quot;citationID&quot;:&quot;MENDELEY_CITATION_f1488e8a-7797-400e-b1dc-42d3e6d3d01a&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&quot;,&quot;citationItems&quot;:[{&quot;id&quot;:&quot;e50f0e17-5211-3a15-bd70-32bc436d6f65&quot;,&quot;itemData&quot;:{&quot;type&quot;:&quot;article-journal&quot;,&quot;id&quot;:&quot;e50f0e17-5211-3a15-bd70-32bc436d6f65&quot;,&quot;title&quot;:&quot;Understanding near infrared absorption in tin doped indium oxide thin films&quot;,&quot;author&quot;:[{&quot;family&quot;:&quot;Uprety&quot;,&quot;given&quot;:&quot;Prakash&quot;,&quot;parse-names&quot;:false,&quot;dropping-particle&quot;:&quot;&quot;,&quot;non-dropping-particle&quot;:&quot;&quot;},{&quot;family&quot;:&quot;Junda&quot;,&quot;given&quot;:&quot;Maxwell M&quot;,&quot;parse-names&quot;:false,&quot;dropping-particle&quot;:&quot;&quot;,&quot;non-dropping-particle&quot;:&quot;&quot;},{&quot;family&quot;:&quot;Salmon&quot;,&quot;given&quot;:&quot;Hannah&quot;,&quot;parse-names&quot;:false,&quot;dropping-particle&quot;:&quot;&quot;,&quot;non-dropping-particle&quot;:&quot;&quot;},{&quot;family&quot;:&quot;Podraza&quot;,&quot;given&quot;:&quot;Nikolas J&quot;,&quot;parse-names&quot;:false,&quot;dropping-particle&quot;:&quot;&quot;,&quot;non-dropping-particle&quot;:&quot;&quot;}],&quot;container-title&quot;:&quot;Journal of Physics D: Applied Physics&quot;,&quot;DOI&quot;:&quot;10.1088/1361-6463/aac9e8&quot;,&quot;ISSN&quot;:&quot;0022-3727&quot;,&quot;issued&quot;:{&quot;date-parts&quot;:[[2018,7,25]]},&quot;page&quot;:&quot;295302&quot;,&quot;issue&quot;:&quot;29&quot;,&quot;volume&quot;:&quot;51&quot;,&quot;container-title-short&quot;:&quot;&quot;},&quot;isTemporary&quot;:false}]},{&quot;citationID&quot;:&quot;MENDELEY_CITATION_888d6f8b-7db8-443c-9b9c-0db2a53f2e9a&quot;,&quot;properties&quot;:{&quot;noteIndex&quot;:0},&quot;isEdited&quot;:false,&quot;manualOverride&quot;:{&quot;isManuallyOverridden&quot;:false,&quot;citeprocText&quot;:&quot;&lt;sup&gt;11&lt;/sup&gt;&quot;,&quot;manualOverrideText&quot;:&quot;&quot;},&quot;citationTag&quot;:&quot;MENDELEY_CITATION_v3_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&quot;,&quot;citationItems&quot;:[{&quot;id&quot;:&quot;0b2b8c9e-4d47-3e4f-b75c-d4cced6d14dd&quot;,&quot;itemData&quot;:{&quot;type&quot;:&quot;article-journal&quot;,&quot;id&quot;:&quot;0b2b8c9e-4d47-3e4f-b75c-d4cced6d14dd&quot;,&quot;title&quot;:&quot;Influence of post-annealing temperature on the properties exhibited by ITO, IZO and GZO thin films&quot;,&quot;author&quot;:[{&quot;family&quot;:&quot;Gonçalves&quot;,&quot;given&quot;:&quot;G.&quot;,&quot;parse-names&quot;:false,&quot;dropping-particle&quot;:&quot;&quot;,&quot;non-dropping-particle&quot;:&quot;&quot;},{&quot;family&quot;:&quot;Elangovan&quot;,&quot;given&quot;:&quot;E.&quot;,&quot;parse-names&quot;:false,&quot;dropping-particle&quot;:&quot;&quot;,&quot;non-dropping-particle&quot;:&quot;&quot;},{&quot;family&quot;:&quot;Barquinha&quot;,&quot;given&quot;:&quot;P.&quot;,&quot;parse-names&quot;:false,&quot;dropping-particle&quot;:&quot;&quot;,&quot;non-dropping-particle&quot;:&quot;&quot;},{&quot;family&quot;:&quot;Pereira&quot;,&quot;given&quot;:&quot;L.&quot;,&quot;parse-names&quot;:false,&quot;dropping-particle&quot;:&quot;&quot;,&quot;non-dropping-particle&quot;:&quot;&quot;},{&quot;family&quot;:&quot;Martins&quot;,&quot;given&quot;:&quot;R.&quot;,&quot;parse-names&quot;:false,&quot;dropping-particle&quot;:&quot;&quot;,&quot;non-dropping-particle&quot;:&quot;&quot;},{&quot;family&quot;:&quot;Fortunato&quot;,&quot;given&quot;:&quot;E.&quot;,&quot;parse-names&quot;:false,&quot;dropping-particle&quot;:&quot;&quot;,&quot;non-dropping-particle&quot;:&quot;&quot;}],&quot;container-title&quot;:&quot;Thin Solid Films&quot;,&quot;DOI&quot;:&quot;10.1016/j.tsf.2007.03.126&quot;,&quot;ISSN&quot;:&quot;00406090&quot;,&quot;issued&quot;:{&quot;date-parts&quot;:[[2007,10]]},&quot;page&quot;:&quot;8562-8566&quot;,&quot;issue&quot;:&quot;24&quot;,&quot;volume&quot;:&quot;515&quot;,&quot;container-title-short&quot;:&quot;&quot;},&quot;isTemporary&quot;:false}]},{&quot;citationID&quot;:&quot;MENDELEY_CITATION_922895b4-ab23-4c26-bb66-002eb171190b&quot;,&quot;properties&quot;:{&quot;noteIndex&quot;:0},&quot;isEdited&quot;:false,&quot;manualOverride&quot;:{&quot;isManuallyOverridden&quot;:false,&quot;citeprocText&quot;:&quot;&lt;sup&gt;7&lt;/sup&gt;&quot;,&quot;manualOverrideText&quot;:&quot;&quot;},&quot;citationItems&quot;:[{&quot;id&quot;:&quot;7e17f9d5-14cc-3a68-9738-f12312a2a9b2&quot;,&quot;itemData&quot;:{&quot;type&quot;:&quot;book&quot;,&quot;id&quot;:&quot;7e17f9d5-14cc-3a68-9738-f12312a2a9b2&quot;,&quot;title&quot;:&quot;Spectroscopic Ellipsometry: Practical Application To Thin Film Characterization&quot;,&quot;author&quot;:[{&quot;family&quot;:&quot;Hilfiker&quot;,&quot;given&quot;:&quot;James N.&quot;,&quot;parse-names&quot;:false,&quot;dropping-particle&quot;:&quot;&quot;,&quot;non-dropping-particle&quot;:&quot;&quot;},{&quot;family&quot;:&quot;Tompkins&quot;,&quot;given&quot;:&quot;Harland G.&quot;,&quot;parse-names&quot;:false,&quot;dropping-particle&quot;:&quot;&quot;,&quot;non-dropping-particle&quot;:&quot;&quot;}],&quot;editor&quot;:[{&quot;family&quot;:&quot;Hilfiker&quot;,&quot;given&quot;:&quot;James N.&quot;,&quot;parse-names&quot;:false,&quot;dropping-particle&quot;:&quot;&quot;,&quot;non-dropping-particle&quot;:&quot;&quot;},{&quot;family&quot;:&quot;Tompkins&quot;,&quot;given&quot;:&quot;Harland G.&quot;,&quot;parse-names&quot;:false,&quot;dropping-particle&quot;:&quot;&quot;,&quot;non-dropping-particle&quot;:&quot;&quot;}],&quot;ISBN&quot;:&quot;978-1-60650-727-8&quot;,&quot;issued&quot;:{&quot;date-parts&quot;:[[2015,12,16]]},&quot;publisher-place&quot;:&quot;New York&quot;,&quot;number-of-pages&quot;:&quot;1-178&quot;,&quot;abstract&quot;:&quot;Ellipsometry is an experimental technique for determining the thickness and optical properties of thin films. It is ideally suited for films ranging in thickness from sub-nanometer to several microns. Spectroscopic measurements have greatly expanded the capabilities of this technique and introduced its use into all areas where thin films are found: semiconductor devices, flat panel and mobile displays, optical coating stacks, biological and medical coatings, protective layers, and more. While several scholarly books exist on the topic, this book provides a good introduction to the basic theory of the technique and its common applications. The target audience is not the ellipsometry scholar, but process engineers and students of materials science who are experts in their own fields and wish to use ellipsometry to measure thin film properties without becoming an expert in ellipsometry itself.&quot;,&quot;publisher&quot;:&quot;Momentum Press&quot;},&quot;isTemporary&quot;:false}],&quot;citationTag&quot;:&quot;MENDELEY_CITATION_v3_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&quot;},{&quot;citationID&quot;:&quot;MENDELEY_CITATION_0f4dd876-c743-4abd-a44c-d85f2e061ef7&quot;,&quot;properties&quot;:{&quot;noteIndex&quot;:0},&quot;isEdited&quot;:false,&quot;manualOverride&quot;:{&quot;isManuallyOverridden&quot;:false,&quot;citeprocText&quot;:&quot;&lt;sup&gt;1&lt;/sup&gt;&quot;,&quot;manualOverrideText&quot;:&quot;&quot;},&quot;citationItems&quot;:[{&quot;id&quot;:&quot;c1f716fb-1042-35a3-bf7f-5dd7ba354ec9&quot;,&quot;itemData&quot;:{&quot;type&quot;:&quot;article-journal&quot;,&quot;id&quot;:&quot;c1f716fb-1042-35a3-bf7f-5dd7ba354ec9&quot;,&quot;title&quot;:&quot;Effects of carrier concentration on the dielectric function of ZnO:Ga and In2O3:Sn studied by spectroscopic ellipsometry: Analysis of free-carrier and band-edge absorption&quot;,&quot;author&quot;:[{&quot;family&quot;:&quot;Fujiwara&quot;,&quot;given&quot;:&quot;Hiroyuki&quot;,&quot;parse-names&quot;:false,&quot;dropping-particle&quot;:&quot;&quot;,&quot;non-dropping-particle&quot;:&quot;&quot;},{&quot;family&quot;:&quot;Kondo&quot;,&quot;given&quot;:&quot;Michio&quot;,&quot;parse-names&quot;:false,&quot;dropping-particle&quot;:&quot;&quot;,&quot;non-dropping-particle&quot;:&quot;&quot;}],&quot;container-title&quot;:&quot;Physical Review B&quot;,&quot;DOI&quot;:&quot;10.1103/PhysRevB.71.075109&quot;,&quot;ISSN&quot;:&quot;1098-0121&quot;,&quot;URL&quot;:&quot;https://link.aps.org/doi/10.1103/PhysRevB.71.075109&quot;,&quot;issued&quot;:{&quot;date-parts&quot;:[[2005,2,15]]},&quot;page&quot;:&quot;075109&quot;,&quot;issue&quot;:&quot;7&quot;,&quot;volume&quot;:&quot;71&quot;},&quot;isTemporary&quot;:false}],&quot;citationTag&quot;:&quot;MENDELEY_CITATION_v3_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&quot;},{&quot;citationID&quot;:&quot;MENDELEY_CITATION_e8b1690c-9a87-4c39-9c6d-36ec109fd4bc&quot;,&quot;properties&quot;:{&quot;noteIndex&quot;:0},&quot;isEdited&quot;:false,&quot;manualOverride&quot;:{&quot;isManuallyOverridden&quot;:false,&quot;citeprocText&quot;:&quot;&lt;sup&gt;7&lt;/sup&gt;&quot;,&quot;manualOverrideText&quot;:&quot;&quot;},&quot;citationItems&quot;:[{&quot;id&quot;:&quot;7e17f9d5-14cc-3a68-9738-f12312a2a9b2&quot;,&quot;itemData&quot;:{&quot;type&quot;:&quot;book&quot;,&quot;id&quot;:&quot;7e17f9d5-14cc-3a68-9738-f12312a2a9b2&quot;,&quot;title&quot;:&quot;Spectroscopic Ellipsometry: Practical Application To Thin Film Characterization&quot;,&quot;author&quot;:[{&quot;family&quot;:&quot;Hilfiker&quot;,&quot;given&quot;:&quot;James N.&quot;,&quot;parse-names&quot;:false,&quot;dropping-particle&quot;:&quot;&quot;,&quot;non-dropping-particle&quot;:&quot;&quot;},{&quot;family&quot;:&quot;Tompkins&quot;,&quot;given&quot;:&quot;Harland G.&quot;,&quot;parse-names&quot;:false,&quot;dropping-particle&quot;:&quot;&quot;,&quot;non-dropping-particle&quot;:&quot;&quot;}],&quot;editor&quot;:[{&quot;family&quot;:&quot;Hilfiker&quot;,&quot;given&quot;:&quot;James N.&quot;,&quot;parse-names&quot;:false,&quot;dropping-particle&quot;:&quot;&quot;,&quot;non-dropping-particle&quot;:&quot;&quot;},{&quot;family&quot;:&quot;Tompkins&quot;,&quot;given&quot;:&quot;Harland G.&quot;,&quot;parse-names&quot;:false,&quot;dropping-particle&quot;:&quot;&quot;,&quot;non-dropping-particle&quot;:&quot;&quot;}],&quot;ISBN&quot;:&quot;978-1-60650-727-8&quot;,&quot;issued&quot;:{&quot;date-parts&quot;:[[2015,12,16]]},&quot;publisher-place&quot;:&quot;New York&quot;,&quot;number-of-pages&quot;:&quot;1-178&quot;,&quot;abstract&quot;:&quot;Ellipsometry is an experimental technique for determining the thickness and optical properties of thin films. It is ideally suited for films ranging in thickness from sub-nanometer to several microns. Spectroscopic measurements have greatly expanded the capabilities of this technique and introduced its use into all areas where thin films are found: semiconductor devices, flat panel and mobile displays, optical coating stacks, biological and medical coatings, protective layers, and more. While several scholarly books exist on the topic, this book provides a good introduction to the basic theory of the technique and its common applications. The target audience is not the ellipsometry scholar, but process engineers and students of materials science who are experts in their own fields and wish to use ellipsometry to measure thin film properties without becoming an expert in ellipsometry itself.&quot;,&quot;publisher&quot;:&quot;Momentum Press&quot;},&quot;isTemporary&quot;:false}],&quot;citationTag&quot;:&quot;MENDELEY_CITATION_v3_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&quot;}]"/>
    <we:property name="MENDELEY_CITATIONS_STYLE" value="{&quot;id&quot;:&quot;https://www.zotero.org/styles/scientific-reports&quot;,&quot;title&quot;:&quot;Scientific Reports&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84F96A-FCFB-4F5E-B4EC-4698E20E5A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TotalTime>
  <Pages>19</Pages>
  <Words>5538</Words>
  <Characters>31567</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The Royal Society of Chemistry</Company>
  <LinksUpToDate>false</LinksUpToDate>
  <CharactersWithSpaces>37031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Kate McCallum</dc:creator>
  <cp:lastModifiedBy>Hillier, James</cp:lastModifiedBy>
  <cp:revision>36</cp:revision>
  <cp:lastPrinted>2014-10-09T15:34:00Z</cp:lastPrinted>
  <dcterms:created xsi:type="dcterms:W3CDTF">2022-03-29T13:22:00Z</dcterms:created>
  <dcterms:modified xsi:type="dcterms:W3CDTF">2022-06-10T12:24:00Z</dcterms:modified>
</cp:coreProperties>
</file>