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64434D" w14:textId="671F138A" w:rsidR="00C92202" w:rsidRDefault="00C92202" w:rsidP="00C92202">
      <w:pPr>
        <w:pStyle w:val="CaptionforTable2lines"/>
        <w:rPr>
          <w:b/>
          <w:bCs/>
        </w:rPr>
      </w:pPr>
      <w:r w:rsidRPr="00952834">
        <w:rPr>
          <w:b/>
          <w:bCs/>
        </w:rPr>
        <w:t>Supplementary Materials</w:t>
      </w:r>
      <w:r>
        <w:rPr>
          <w:b/>
          <w:bCs/>
        </w:rPr>
        <w:t xml:space="preserve"> for </w:t>
      </w:r>
    </w:p>
    <w:p w14:paraId="2E3D7C3C" w14:textId="77777777" w:rsidR="00C92202" w:rsidRPr="00952834" w:rsidRDefault="00C92202" w:rsidP="00C92202">
      <w:pPr>
        <w:pStyle w:val="CaptionforTable2lines"/>
        <w:rPr>
          <w:b/>
          <w:bCs/>
        </w:rPr>
      </w:pPr>
    </w:p>
    <w:p w14:paraId="673CFED1" w14:textId="1076AD1A" w:rsidR="00C92202" w:rsidRPr="00746E4B" w:rsidRDefault="00C92202" w:rsidP="00C9220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MY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MY"/>
        </w:rPr>
        <w:t xml:space="preserve">Ranking of Empirical Evapotranspiration Models in Different Climate Zones of </w:t>
      </w:r>
      <w:r w:rsidRPr="00746E4B">
        <w:rPr>
          <w:rFonts w:ascii="Times New Roman" w:hAnsi="Times New Roman" w:cs="Times New Roman"/>
          <w:b/>
          <w:bCs/>
          <w:sz w:val="28"/>
          <w:szCs w:val="28"/>
          <w:lang w:val="en-MY"/>
        </w:rPr>
        <w:t xml:space="preserve">Pakistan </w:t>
      </w:r>
    </w:p>
    <w:p w14:paraId="2A087643" w14:textId="77777777" w:rsidR="00C92202" w:rsidRPr="002D5C83" w:rsidRDefault="00C92202" w:rsidP="00C92202">
      <w:pPr>
        <w:spacing w:line="360" w:lineRule="auto"/>
        <w:jc w:val="lowKashida"/>
        <w:rPr>
          <w:rFonts w:asciiTheme="majorBidi" w:eastAsia="Calibri" w:hAnsiTheme="majorBidi" w:cstheme="majorBidi"/>
          <w:b/>
          <w:sz w:val="24"/>
          <w:szCs w:val="24"/>
          <w:lang w:val="en-US"/>
        </w:rPr>
      </w:pPr>
    </w:p>
    <w:p w14:paraId="21ADB61E" w14:textId="77777777" w:rsidR="00C92202" w:rsidRPr="00B513AE" w:rsidRDefault="00C92202" w:rsidP="00C92202">
      <w:pPr>
        <w:spacing w:after="200" w:line="360" w:lineRule="auto"/>
        <w:jc w:val="center"/>
        <w:rPr>
          <w:rFonts w:asciiTheme="majorBidi" w:eastAsia="Times New Roman" w:hAnsiTheme="majorBidi" w:cstheme="majorBidi"/>
          <w:spacing w:val="4"/>
          <w:sz w:val="24"/>
          <w:szCs w:val="24"/>
          <w:lang w:val="en-US"/>
        </w:rPr>
      </w:pPr>
      <w:r w:rsidRPr="00B513AE">
        <w:rPr>
          <w:rFonts w:asciiTheme="majorBidi" w:eastAsia="Times New Roman" w:hAnsiTheme="majorBidi" w:cstheme="majorBidi"/>
          <w:spacing w:val="4"/>
          <w:sz w:val="24"/>
          <w:szCs w:val="24"/>
          <w:lang w:val="en-US"/>
        </w:rPr>
        <w:t>Mohammed Magdy Hamed</w:t>
      </w:r>
      <w:r w:rsidRPr="00B513AE">
        <w:rPr>
          <w:rFonts w:asciiTheme="majorBidi" w:eastAsia="Times New Roman" w:hAnsiTheme="majorBidi" w:cstheme="majorBidi"/>
          <w:spacing w:val="4"/>
          <w:sz w:val="24"/>
          <w:szCs w:val="24"/>
          <w:vertAlign w:val="superscript"/>
          <w:lang w:val="en-US"/>
        </w:rPr>
        <w:t xml:space="preserve">1,2, </w:t>
      </w:r>
      <w:proofErr w:type="spellStart"/>
      <w:r w:rsidRPr="00B513AE">
        <w:rPr>
          <w:rFonts w:asciiTheme="majorBidi" w:eastAsia="Times New Roman" w:hAnsiTheme="majorBidi" w:cstheme="majorBidi"/>
          <w:spacing w:val="4"/>
          <w:sz w:val="24"/>
          <w:szCs w:val="24"/>
          <w:lang w:val="en-US"/>
        </w:rPr>
        <w:t>Najeebullah</w:t>
      </w:r>
      <w:proofErr w:type="spellEnd"/>
      <w:r w:rsidRPr="00B513AE">
        <w:rPr>
          <w:rFonts w:asciiTheme="majorBidi" w:eastAsia="Times New Roman" w:hAnsiTheme="majorBidi" w:cstheme="majorBidi"/>
          <w:spacing w:val="4"/>
          <w:sz w:val="24"/>
          <w:szCs w:val="24"/>
          <w:lang w:val="en-US"/>
        </w:rPr>
        <w:t xml:space="preserve"> Khan</w:t>
      </w:r>
      <w:r w:rsidRPr="00B513AE">
        <w:rPr>
          <w:rFonts w:asciiTheme="majorBidi" w:eastAsia="Times New Roman" w:hAnsiTheme="majorBidi" w:cstheme="majorBidi"/>
          <w:spacing w:val="4"/>
          <w:sz w:val="24"/>
          <w:szCs w:val="24"/>
          <w:vertAlign w:val="superscript"/>
          <w:lang w:val="en-US"/>
        </w:rPr>
        <w:t>3</w:t>
      </w:r>
      <w:r w:rsidRPr="00B513AE">
        <w:rPr>
          <w:rFonts w:asciiTheme="majorBidi" w:eastAsia="Times New Roman" w:hAnsiTheme="majorBidi" w:cstheme="majorBidi"/>
          <w:spacing w:val="4"/>
          <w:sz w:val="24"/>
          <w:szCs w:val="24"/>
          <w:lang w:val="en-US"/>
        </w:rPr>
        <w:t>, Shamsuddin Shahid</w:t>
      </w:r>
      <w:r w:rsidRPr="00B513AE">
        <w:rPr>
          <w:rFonts w:asciiTheme="majorBidi" w:eastAsia="Times New Roman" w:hAnsiTheme="majorBidi" w:cstheme="majorBidi"/>
          <w:spacing w:val="4"/>
          <w:sz w:val="24"/>
          <w:szCs w:val="24"/>
          <w:vertAlign w:val="superscript"/>
          <w:lang w:val="en-US"/>
        </w:rPr>
        <w:t>2</w:t>
      </w:r>
      <w:r w:rsidRPr="00B513AE">
        <w:rPr>
          <w:rFonts w:asciiTheme="majorBidi" w:eastAsia="Times New Roman" w:hAnsiTheme="majorBidi" w:cstheme="majorBidi"/>
          <w:spacing w:val="4"/>
          <w:sz w:val="24"/>
          <w:szCs w:val="24"/>
          <w:lang w:val="en-US"/>
        </w:rPr>
        <w:t xml:space="preserve">, </w:t>
      </w:r>
      <w:proofErr w:type="spellStart"/>
      <w:r w:rsidRPr="00B513AE">
        <w:rPr>
          <w:rFonts w:asciiTheme="majorBidi" w:eastAsia="Times New Roman" w:hAnsiTheme="majorBidi" w:cstheme="majorBidi"/>
          <w:spacing w:val="4"/>
          <w:sz w:val="24"/>
          <w:szCs w:val="24"/>
          <w:lang w:val="en-US"/>
        </w:rPr>
        <w:t>Mohd</w:t>
      </w:r>
      <w:proofErr w:type="spellEnd"/>
      <w:r w:rsidRPr="00B513AE">
        <w:rPr>
          <w:rFonts w:asciiTheme="majorBidi" w:eastAsia="Times New Roman" w:hAnsiTheme="majorBidi" w:cstheme="majorBidi"/>
          <w:spacing w:val="4"/>
          <w:sz w:val="24"/>
          <w:szCs w:val="24"/>
          <w:lang w:val="en-US"/>
        </w:rPr>
        <w:t xml:space="preserve"> Khairul </w:t>
      </w:r>
      <w:proofErr w:type="spellStart"/>
      <w:r w:rsidRPr="00B513AE">
        <w:rPr>
          <w:rFonts w:asciiTheme="majorBidi" w:eastAsia="Times New Roman" w:hAnsiTheme="majorBidi" w:cstheme="majorBidi"/>
          <w:spacing w:val="4"/>
          <w:sz w:val="24"/>
          <w:szCs w:val="24"/>
          <w:lang w:val="en-US"/>
        </w:rPr>
        <w:t>Idlan</w:t>
      </w:r>
      <w:proofErr w:type="spellEnd"/>
      <w:r w:rsidRPr="00B513AE">
        <w:rPr>
          <w:rFonts w:asciiTheme="majorBidi" w:eastAsia="Times New Roman" w:hAnsiTheme="majorBidi" w:cstheme="majorBidi"/>
          <w:spacing w:val="4"/>
          <w:sz w:val="24"/>
          <w:szCs w:val="24"/>
          <w:lang w:val="en-US"/>
        </w:rPr>
        <w:t xml:space="preserve"> Muhammad</w:t>
      </w:r>
      <w:r w:rsidRPr="00B513AE">
        <w:rPr>
          <w:rFonts w:asciiTheme="majorBidi" w:eastAsia="Times New Roman" w:hAnsiTheme="majorBidi" w:cstheme="majorBidi"/>
          <w:spacing w:val="4"/>
          <w:sz w:val="24"/>
          <w:szCs w:val="24"/>
          <w:vertAlign w:val="superscript"/>
          <w:lang w:val="en-US"/>
        </w:rPr>
        <w:t>2</w:t>
      </w:r>
      <w:r w:rsidRPr="00B513AE">
        <w:rPr>
          <w:rFonts w:asciiTheme="majorBidi" w:eastAsia="Times New Roman" w:hAnsiTheme="majorBidi" w:cstheme="majorBidi"/>
          <w:spacing w:val="4"/>
          <w:sz w:val="24"/>
          <w:szCs w:val="24"/>
          <w:lang w:val="en-US"/>
        </w:rPr>
        <w:t xml:space="preserve"> </w:t>
      </w:r>
    </w:p>
    <w:p w14:paraId="6EE6C715" w14:textId="77777777" w:rsidR="00C92202" w:rsidRDefault="00C92202" w:rsidP="00C92202">
      <w:pPr>
        <w:pStyle w:val="CaptionforTable2lines"/>
      </w:pPr>
    </w:p>
    <w:p w14:paraId="2670527D" w14:textId="77777777" w:rsidR="00C92202" w:rsidRPr="008F4143" w:rsidRDefault="00C92202" w:rsidP="00C92202">
      <w:pPr>
        <w:pStyle w:val="CaptionforTable2lines"/>
        <w:jc w:val="right"/>
        <w:rPr>
          <w:b/>
          <w:bCs/>
        </w:rPr>
      </w:pPr>
      <w:r w:rsidRPr="00C90B89">
        <w:t xml:space="preserve">Table </w:t>
      </w:r>
      <w:r>
        <w:t>S-1</w:t>
      </w:r>
      <w:r w:rsidRPr="00C90B89">
        <w:t xml:space="preserve">. </w:t>
      </w:r>
      <w:r w:rsidRPr="008F4143">
        <w:t xml:space="preserve">List of the empirical </w:t>
      </w:r>
      <w:r>
        <w:t>ET</w:t>
      </w:r>
      <w:r w:rsidRPr="008F4143">
        <w:t xml:space="preserve"> equations and applications (after Muhammad et al., 2018)</w:t>
      </w:r>
    </w:p>
    <w:tbl>
      <w:tblPr>
        <w:tblStyle w:val="TableGrid"/>
        <w:tblW w:w="907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42"/>
        <w:gridCol w:w="1199"/>
        <w:gridCol w:w="4579"/>
        <w:gridCol w:w="2958"/>
      </w:tblGrid>
      <w:tr w:rsidR="00C92202" w:rsidRPr="004A57EC" w14:paraId="4F90ABD3" w14:textId="77777777" w:rsidTr="007236FF">
        <w:trPr>
          <w:trHeight w:val="225"/>
          <w:jc w:val="center"/>
        </w:trPr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194194" w14:textId="77777777" w:rsidR="00C92202" w:rsidRPr="004A57EC" w:rsidRDefault="00C92202" w:rsidP="00C92202">
            <w:pPr>
              <w:pStyle w:val="ListParagraph"/>
              <w:numPr>
                <w:ilvl w:val="0"/>
                <w:numId w:val="1"/>
              </w:numPr>
              <w:tabs>
                <w:tab w:val="left" w:pos="851"/>
                <w:tab w:val="left" w:pos="993"/>
              </w:tabs>
              <w:spacing w:after="240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A57EC">
              <w:rPr>
                <w:rFonts w:asciiTheme="majorBidi" w:hAnsiTheme="majorBidi" w:cstheme="majorBidi"/>
                <w:b/>
                <w:bCs/>
              </w:rPr>
              <w:t>No</w:t>
            </w:r>
          </w:p>
        </w:tc>
        <w:tc>
          <w:tcPr>
            <w:tcW w:w="11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F59F22" w14:textId="77777777" w:rsidR="00C92202" w:rsidRPr="004A57EC" w:rsidRDefault="00C92202" w:rsidP="007236FF">
            <w:pPr>
              <w:pStyle w:val="ListParagraph"/>
              <w:tabs>
                <w:tab w:val="left" w:pos="851"/>
                <w:tab w:val="left" w:pos="993"/>
              </w:tabs>
              <w:spacing w:after="240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A57EC">
              <w:rPr>
                <w:rFonts w:asciiTheme="majorBidi" w:hAnsiTheme="majorBidi" w:cstheme="majorBidi"/>
                <w:b/>
                <w:bCs/>
              </w:rPr>
              <w:t>Model (Year)</w:t>
            </w:r>
          </w:p>
        </w:tc>
        <w:tc>
          <w:tcPr>
            <w:tcW w:w="45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E6C96D" w14:textId="77777777" w:rsidR="00C92202" w:rsidRPr="004A57EC" w:rsidRDefault="00C92202" w:rsidP="007236FF">
            <w:pPr>
              <w:pStyle w:val="ListParagraph"/>
              <w:tabs>
                <w:tab w:val="left" w:pos="851"/>
                <w:tab w:val="left" w:pos="993"/>
              </w:tabs>
              <w:spacing w:after="240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A57EC">
              <w:rPr>
                <w:rFonts w:asciiTheme="majorBidi" w:hAnsiTheme="majorBidi" w:cstheme="majorBidi"/>
                <w:b/>
                <w:bCs/>
              </w:rPr>
              <w:t>Equation</w:t>
            </w:r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CA078E" w14:textId="77777777" w:rsidR="00C92202" w:rsidRPr="004A57EC" w:rsidRDefault="00C92202" w:rsidP="007236FF">
            <w:pPr>
              <w:pStyle w:val="ListParagraph"/>
              <w:tabs>
                <w:tab w:val="left" w:pos="851"/>
                <w:tab w:val="left" w:pos="993"/>
              </w:tabs>
              <w:spacing w:after="240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A57EC">
              <w:rPr>
                <w:rFonts w:asciiTheme="majorBidi" w:hAnsiTheme="majorBidi" w:cstheme="majorBidi"/>
                <w:b/>
                <w:bCs/>
              </w:rPr>
              <w:t>Application</w:t>
            </w:r>
          </w:p>
        </w:tc>
      </w:tr>
      <w:tr w:rsidR="00C92202" w:rsidRPr="004A57EC" w14:paraId="4F18D46D" w14:textId="77777777" w:rsidTr="007236FF">
        <w:trPr>
          <w:trHeight w:val="678"/>
          <w:jc w:val="center"/>
        </w:trPr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C1CA44D" w14:textId="77777777" w:rsidR="00C92202" w:rsidRPr="004A57EC" w:rsidRDefault="00C92202" w:rsidP="00C92202">
            <w:pPr>
              <w:pStyle w:val="ListParagraph"/>
              <w:numPr>
                <w:ilvl w:val="0"/>
                <w:numId w:val="1"/>
              </w:numPr>
              <w:tabs>
                <w:tab w:val="left" w:pos="851"/>
                <w:tab w:val="left" w:pos="993"/>
              </w:tabs>
              <w:spacing w:after="240"/>
              <w:ind w:left="0"/>
              <w:contextualSpacing w:val="0"/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1D81854" w14:textId="77777777" w:rsidR="00C92202" w:rsidRPr="004A57EC" w:rsidRDefault="00C92202" w:rsidP="007236FF">
            <w:pPr>
              <w:pStyle w:val="ListParagraph"/>
              <w:tabs>
                <w:tab w:val="left" w:pos="851"/>
                <w:tab w:val="left" w:pos="993"/>
              </w:tabs>
              <w:spacing w:after="240"/>
              <w:ind w:left="0"/>
              <w:contextualSpacing w:val="0"/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>Dalton (1802)</w:t>
            </w:r>
          </w:p>
        </w:tc>
        <w:tc>
          <w:tcPr>
            <w:tcW w:w="4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A2A402F" w14:textId="77777777" w:rsidR="00C92202" w:rsidRPr="004A57EC" w:rsidRDefault="00C92202" w:rsidP="007236FF">
            <w:pPr>
              <w:pStyle w:val="ListParagraph"/>
              <w:tabs>
                <w:tab w:val="left" w:pos="851"/>
                <w:tab w:val="left" w:pos="993"/>
              </w:tabs>
              <w:spacing w:after="240"/>
              <w:ind w:left="0"/>
              <w:contextualSpacing w:val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ET</w:t>
            </w:r>
            <w:r w:rsidRPr="004A57EC">
              <w:rPr>
                <w:rFonts w:asciiTheme="majorBidi" w:hAnsiTheme="majorBidi" w:cstheme="majorBidi"/>
              </w:rPr>
              <w:t xml:space="preserve"> = </w:t>
            </w:r>
            <m:oMath>
              <m:d>
                <m:dPr>
                  <m:ctrlPr>
                    <w:rPr>
                      <w:rFonts w:ascii="Cambria Math" w:hAnsi="Cambria Math" w:cstheme="majorBidi"/>
                      <w:i/>
                    </w:rPr>
                  </m:ctrlPr>
                </m:dPr>
                <m:e>
                  <m:r>
                    <w:rPr>
                      <w:rFonts w:ascii="Cambria Math" w:hAnsi="Cambria Math" w:cstheme="majorBidi"/>
                    </w:rPr>
                    <m:t>0.3648+0.07223(u)</m:t>
                  </m:r>
                </m:e>
              </m:d>
              <m:d>
                <m:dPr>
                  <m:ctrlPr>
                    <w:rPr>
                      <w:rFonts w:ascii="Cambria Math" w:hAnsi="Cambria Math" w:cstheme="majorBidi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theme="majorBid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</w:rPr>
                        <m:t>e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</w:rPr>
                        <m:t>s</m:t>
                      </m:r>
                    </m:sub>
                  </m:sSub>
                  <m:r>
                    <w:rPr>
                      <w:rFonts w:ascii="Cambria Math" w:hAnsi="Cambria Math" w:cstheme="majorBidi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theme="majorBid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</w:rPr>
                        <m:t>e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</w:rPr>
                        <m:t>a</m:t>
                      </m:r>
                    </m:sub>
                  </m:sSub>
                </m:e>
              </m:d>
            </m:oMath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1ED13AF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 xml:space="preserve">Bormann (2011), Tabari et al (2013), </w:t>
            </w:r>
            <w:proofErr w:type="spellStart"/>
            <w:r w:rsidRPr="004A57EC">
              <w:rPr>
                <w:rFonts w:asciiTheme="majorBidi" w:hAnsiTheme="majorBidi" w:cstheme="majorBidi"/>
              </w:rPr>
              <w:t>Valipour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(2014), Rezaei (2016)</w:t>
            </w:r>
          </w:p>
        </w:tc>
      </w:tr>
      <w:tr w:rsidR="00C92202" w:rsidRPr="004A57EC" w14:paraId="2AE71F93" w14:textId="77777777" w:rsidTr="007236FF">
        <w:trPr>
          <w:trHeight w:val="690"/>
          <w:jc w:val="center"/>
        </w:trPr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69A27C0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11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2F3B588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4A57EC">
              <w:rPr>
                <w:rFonts w:asciiTheme="majorBidi" w:hAnsiTheme="majorBidi" w:cstheme="majorBidi"/>
              </w:rPr>
              <w:t>Trabert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(1896)</w:t>
            </w:r>
          </w:p>
        </w:tc>
        <w:tc>
          <w:tcPr>
            <w:tcW w:w="4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A8818DE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ET</w:t>
            </w:r>
            <w:r w:rsidRPr="004A57EC">
              <w:rPr>
                <w:rFonts w:asciiTheme="majorBidi" w:hAnsiTheme="majorBidi" w:cstheme="majorBidi"/>
              </w:rPr>
              <w:t xml:space="preserve"> = </w:t>
            </w:r>
            <m:oMath>
              <m:d>
                <m:dPr>
                  <m:ctrlPr>
                    <w:rPr>
                      <w:rFonts w:ascii="Cambria Math" w:hAnsi="Cambria Math" w:cstheme="majorBidi"/>
                      <w:i/>
                    </w:rPr>
                  </m:ctrlPr>
                </m:dPr>
                <m:e>
                  <m:r>
                    <w:rPr>
                      <w:rFonts w:ascii="Cambria Math" w:hAnsi="Cambria Math" w:cstheme="majorBidi"/>
                    </w:rPr>
                    <m:t>0.3075</m:t>
                  </m:r>
                </m:e>
              </m:d>
              <m:rad>
                <m:radPr>
                  <m:degHide m:val="1"/>
                  <m:ctrlPr>
                    <w:rPr>
                      <w:rFonts w:ascii="Cambria Math" w:hAnsi="Cambria Math" w:cstheme="majorBidi"/>
                      <w:i/>
                    </w:rPr>
                  </m:ctrlPr>
                </m:radPr>
                <m:deg/>
                <m:e>
                  <m:r>
                    <w:rPr>
                      <w:rFonts w:ascii="Cambria Math" w:hAnsi="Cambria Math" w:cstheme="majorBidi"/>
                    </w:rPr>
                    <m:t>u</m:t>
                  </m:r>
                </m:e>
              </m:rad>
              <m:d>
                <m:dPr>
                  <m:ctrlPr>
                    <w:rPr>
                      <w:rFonts w:ascii="Cambria Math" w:hAnsi="Cambria Math" w:cstheme="majorBidi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theme="majorBid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</w:rPr>
                        <m:t>e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</w:rPr>
                        <m:t>s</m:t>
                      </m:r>
                    </m:sub>
                  </m:sSub>
                  <m:r>
                    <w:rPr>
                      <w:rFonts w:ascii="Cambria Math" w:hAnsi="Cambria Math" w:cstheme="majorBidi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theme="majorBid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</w:rPr>
                        <m:t>e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</w:rPr>
                        <m:t>a</m:t>
                      </m:r>
                    </m:sub>
                  </m:sSub>
                </m:e>
              </m:d>
            </m:oMath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22EDD29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 xml:space="preserve">Bormann (2011), Tabari et al (2013), </w:t>
            </w:r>
            <w:proofErr w:type="spellStart"/>
            <w:r w:rsidRPr="004A57EC">
              <w:rPr>
                <w:rFonts w:asciiTheme="majorBidi" w:hAnsiTheme="majorBidi" w:cstheme="majorBidi"/>
              </w:rPr>
              <w:t>Valipour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(2014), Rezaei (2016)</w:t>
            </w:r>
          </w:p>
        </w:tc>
      </w:tr>
      <w:tr w:rsidR="00C92202" w:rsidRPr="004A57EC" w14:paraId="4419C217" w14:textId="77777777" w:rsidTr="007236FF">
        <w:trPr>
          <w:trHeight w:val="678"/>
          <w:jc w:val="center"/>
        </w:trPr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FB30E49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11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337F617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>Meyer (1926)</w:t>
            </w:r>
          </w:p>
        </w:tc>
        <w:tc>
          <w:tcPr>
            <w:tcW w:w="4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4E895AA" w14:textId="77777777" w:rsidR="00C92202" w:rsidRPr="004A57EC" w:rsidRDefault="00C92202" w:rsidP="007236FF">
            <w:pPr>
              <w:pStyle w:val="ListParagraph"/>
              <w:tabs>
                <w:tab w:val="left" w:pos="851"/>
                <w:tab w:val="left" w:pos="993"/>
              </w:tabs>
              <w:spacing w:after="240"/>
              <w:ind w:left="0"/>
              <w:contextualSpacing w:val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ET</w:t>
            </w:r>
            <w:r w:rsidRPr="004A57EC">
              <w:rPr>
                <w:rFonts w:asciiTheme="majorBidi" w:hAnsiTheme="majorBidi" w:cstheme="majorBidi"/>
              </w:rPr>
              <w:t xml:space="preserve"> = </w:t>
            </w:r>
            <m:oMath>
              <m:d>
                <m:dPr>
                  <m:ctrlPr>
                    <w:rPr>
                      <w:rFonts w:ascii="Cambria Math" w:hAnsi="Cambria Math" w:cstheme="majorBidi"/>
                      <w:i/>
                    </w:rPr>
                  </m:ctrlPr>
                </m:dPr>
                <m:e>
                  <m:r>
                    <w:rPr>
                      <w:rFonts w:ascii="Cambria Math" w:hAnsi="Cambria Math" w:cstheme="majorBidi"/>
                    </w:rPr>
                    <m:t>0.375+0.05026(u)</m:t>
                  </m:r>
                </m:e>
              </m:d>
              <m:d>
                <m:dPr>
                  <m:ctrlPr>
                    <w:rPr>
                      <w:rFonts w:ascii="Cambria Math" w:hAnsi="Cambria Math" w:cstheme="majorBidi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theme="majorBid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</w:rPr>
                        <m:t>e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</w:rPr>
                        <m:t>s</m:t>
                      </m:r>
                    </m:sub>
                  </m:sSub>
                  <m:r>
                    <w:rPr>
                      <w:rFonts w:ascii="Cambria Math" w:hAnsi="Cambria Math" w:cstheme="majorBidi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theme="majorBid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</w:rPr>
                        <m:t>e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</w:rPr>
                        <m:t>a</m:t>
                      </m:r>
                    </m:sub>
                  </m:sSub>
                </m:e>
              </m:d>
            </m:oMath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9C27545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 xml:space="preserve">Bormann (2011), Tabari et al (2013), </w:t>
            </w:r>
            <w:proofErr w:type="spellStart"/>
            <w:r w:rsidRPr="004A57EC">
              <w:rPr>
                <w:rFonts w:asciiTheme="majorBidi" w:hAnsiTheme="majorBidi" w:cstheme="majorBidi"/>
              </w:rPr>
              <w:t>Valipour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(2014), Rezaei (2016)</w:t>
            </w:r>
          </w:p>
        </w:tc>
      </w:tr>
      <w:tr w:rsidR="00C92202" w:rsidRPr="004A57EC" w14:paraId="31C47C94" w14:textId="77777777" w:rsidTr="007236FF">
        <w:trPr>
          <w:trHeight w:val="452"/>
          <w:jc w:val="center"/>
        </w:trPr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B37C705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11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5DADC6B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4A57EC">
              <w:rPr>
                <w:rFonts w:asciiTheme="majorBidi" w:hAnsiTheme="majorBidi" w:cstheme="majorBidi"/>
              </w:rPr>
              <w:t>Rohwer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(1931)</w:t>
            </w:r>
          </w:p>
        </w:tc>
        <w:tc>
          <w:tcPr>
            <w:tcW w:w="4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846A0EF" w14:textId="77777777" w:rsidR="00C92202" w:rsidRPr="004A57EC" w:rsidRDefault="00C92202" w:rsidP="007236FF">
            <w:pPr>
              <w:pStyle w:val="ListParagraph"/>
              <w:tabs>
                <w:tab w:val="left" w:pos="851"/>
                <w:tab w:val="left" w:pos="993"/>
              </w:tabs>
              <w:spacing w:after="240"/>
              <w:ind w:left="0"/>
              <w:contextualSpacing w:val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ET</w:t>
            </w:r>
            <w:r w:rsidRPr="004A57EC">
              <w:rPr>
                <w:rFonts w:asciiTheme="majorBidi" w:hAnsiTheme="majorBidi" w:cstheme="majorBidi"/>
              </w:rPr>
              <w:t xml:space="preserve"> = </w:t>
            </w:r>
            <m:oMath>
              <m:r>
                <w:rPr>
                  <w:rFonts w:ascii="Cambria Math" w:hAnsi="Cambria Math" w:cstheme="majorBidi"/>
                </w:rPr>
                <m:t>(3.3+0.891</m:t>
              </m:r>
              <m:d>
                <m:dPr>
                  <m:ctrlPr>
                    <w:rPr>
                      <w:rFonts w:ascii="Cambria Math" w:hAnsi="Cambria Math" w:cstheme="majorBidi"/>
                      <w:i/>
                    </w:rPr>
                  </m:ctrlPr>
                </m:dPr>
                <m:e>
                  <m:r>
                    <w:rPr>
                      <w:rFonts w:ascii="Cambria Math" w:hAnsi="Cambria Math" w:cstheme="majorBidi"/>
                    </w:rPr>
                    <m:t>u</m:t>
                  </m:r>
                </m:e>
              </m:d>
              <m:r>
                <w:rPr>
                  <w:rFonts w:ascii="Cambria Math" w:hAnsi="Cambria Math" w:cstheme="majorBidi"/>
                </w:rPr>
                <m:t>)</m:t>
              </m:r>
              <m:d>
                <m:dPr>
                  <m:ctrlPr>
                    <w:rPr>
                      <w:rFonts w:ascii="Cambria Math" w:hAnsi="Cambria Math" w:cstheme="majorBidi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theme="majorBid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</w:rPr>
                        <m:t>e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</w:rPr>
                        <m:t>s</m:t>
                      </m:r>
                    </m:sub>
                  </m:sSub>
                  <m:r>
                    <w:rPr>
                      <w:rFonts w:ascii="Cambria Math" w:hAnsi="Cambria Math" w:cstheme="majorBidi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theme="majorBid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</w:rPr>
                        <m:t>e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</w:rPr>
                        <m:t>a</m:t>
                      </m:r>
                    </m:sub>
                  </m:sSub>
                </m:e>
              </m:d>
            </m:oMath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8989CCF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4A57EC">
              <w:rPr>
                <w:rFonts w:asciiTheme="majorBidi" w:hAnsiTheme="majorBidi" w:cstheme="majorBidi"/>
              </w:rPr>
              <w:t>Valipour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(2014), Rezaei (2016)</w:t>
            </w:r>
          </w:p>
        </w:tc>
      </w:tr>
      <w:tr w:rsidR="00C92202" w:rsidRPr="004A57EC" w14:paraId="3C1F9478" w14:textId="77777777" w:rsidTr="007236FF">
        <w:trPr>
          <w:trHeight w:val="452"/>
          <w:jc w:val="center"/>
        </w:trPr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9EC0943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11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F2C44D4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>Penman (1948)</w:t>
            </w:r>
          </w:p>
        </w:tc>
        <w:tc>
          <w:tcPr>
            <w:tcW w:w="4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0594BA9" w14:textId="77777777" w:rsidR="00C92202" w:rsidRPr="004A57EC" w:rsidRDefault="00C92202" w:rsidP="007236FF">
            <w:pPr>
              <w:pStyle w:val="ListParagraph"/>
              <w:tabs>
                <w:tab w:val="left" w:pos="851"/>
                <w:tab w:val="left" w:pos="993"/>
              </w:tabs>
              <w:spacing w:after="240"/>
              <w:ind w:left="0"/>
              <w:contextualSpacing w:val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ET</w:t>
            </w:r>
            <w:r w:rsidRPr="004A57EC">
              <w:rPr>
                <w:rFonts w:asciiTheme="majorBidi" w:hAnsiTheme="majorBidi" w:cstheme="majorBidi"/>
              </w:rPr>
              <w:t xml:space="preserve"> = </w:t>
            </w:r>
            <m:oMath>
              <m:r>
                <w:rPr>
                  <w:rFonts w:ascii="Cambria Math" w:hAnsi="Cambria Math" w:cstheme="majorBidi"/>
                </w:rPr>
                <m:t>(2.625+0.000479/u)</m:t>
              </m:r>
              <m:d>
                <m:dPr>
                  <m:ctrlPr>
                    <w:rPr>
                      <w:rFonts w:ascii="Cambria Math" w:hAnsi="Cambria Math" w:cstheme="majorBidi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theme="majorBid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</w:rPr>
                        <m:t>e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</w:rPr>
                        <m:t>s</m:t>
                      </m:r>
                    </m:sub>
                  </m:sSub>
                  <m:r>
                    <w:rPr>
                      <w:rFonts w:ascii="Cambria Math" w:hAnsi="Cambria Math" w:cstheme="majorBidi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theme="majorBid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</w:rPr>
                        <m:t>e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</w:rPr>
                        <m:t>a</m:t>
                      </m:r>
                    </m:sub>
                  </m:sSub>
                </m:e>
              </m:d>
            </m:oMath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CB879A6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4A57EC">
              <w:rPr>
                <w:rFonts w:asciiTheme="majorBidi" w:hAnsiTheme="majorBidi" w:cstheme="majorBidi"/>
              </w:rPr>
              <w:t>Valipour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(2014), Rezaei (2016)</w:t>
            </w:r>
          </w:p>
        </w:tc>
      </w:tr>
      <w:tr w:rsidR="00C92202" w:rsidRPr="004A57EC" w14:paraId="0D413B92" w14:textId="77777777" w:rsidTr="007236FF">
        <w:trPr>
          <w:trHeight w:val="690"/>
          <w:jc w:val="center"/>
        </w:trPr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28F9E28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11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AB320D8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>Albrecht (1950)</w:t>
            </w:r>
          </w:p>
        </w:tc>
        <w:tc>
          <w:tcPr>
            <w:tcW w:w="4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5000723" w14:textId="77777777" w:rsidR="00C92202" w:rsidRPr="004A57EC" w:rsidRDefault="00C92202" w:rsidP="007236FF">
            <w:pPr>
              <w:pStyle w:val="ListParagraph"/>
              <w:tabs>
                <w:tab w:val="left" w:pos="851"/>
                <w:tab w:val="left" w:pos="993"/>
              </w:tabs>
              <w:spacing w:after="240"/>
              <w:ind w:left="0"/>
              <w:contextualSpacing w:val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ET</w:t>
            </w:r>
            <w:r w:rsidRPr="004A57EC">
              <w:rPr>
                <w:rFonts w:asciiTheme="majorBidi" w:hAnsiTheme="majorBidi" w:cstheme="majorBidi"/>
              </w:rPr>
              <w:t xml:space="preserve"> = </w:t>
            </w:r>
            <m:oMath>
              <m:d>
                <m:dPr>
                  <m:ctrlPr>
                    <w:rPr>
                      <w:rFonts w:ascii="Cambria Math" w:hAnsi="Cambria Math" w:cstheme="majorBidi"/>
                      <w:i/>
                    </w:rPr>
                  </m:ctrlPr>
                </m:dPr>
                <m:e>
                  <m:r>
                    <w:rPr>
                      <w:rFonts w:ascii="Cambria Math" w:hAnsi="Cambria Math" w:cstheme="majorBidi"/>
                    </w:rPr>
                    <m:t>0.1005+0.297(u)</m:t>
                  </m:r>
                </m:e>
              </m:d>
              <m:d>
                <m:dPr>
                  <m:ctrlPr>
                    <w:rPr>
                      <w:rFonts w:ascii="Cambria Math" w:hAnsi="Cambria Math" w:cstheme="majorBidi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theme="majorBid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</w:rPr>
                        <m:t>e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</w:rPr>
                        <m:t>s</m:t>
                      </m:r>
                    </m:sub>
                  </m:sSub>
                  <m:r>
                    <w:rPr>
                      <w:rFonts w:ascii="Cambria Math" w:hAnsi="Cambria Math" w:cstheme="majorBidi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theme="majorBid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</w:rPr>
                        <m:t>e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</w:rPr>
                        <m:t>a</m:t>
                      </m:r>
                    </m:sub>
                  </m:sSub>
                </m:e>
              </m:d>
            </m:oMath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D1EAF8B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 xml:space="preserve">Bormann (2011), Tabari et al (2013), </w:t>
            </w:r>
            <w:proofErr w:type="spellStart"/>
            <w:r w:rsidRPr="004A57EC">
              <w:rPr>
                <w:rFonts w:asciiTheme="majorBidi" w:hAnsiTheme="majorBidi" w:cstheme="majorBidi"/>
              </w:rPr>
              <w:t>Valipour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(2014), Rezaei (2016)</w:t>
            </w:r>
          </w:p>
        </w:tc>
      </w:tr>
      <w:tr w:rsidR="00C92202" w:rsidRPr="004A57EC" w14:paraId="067279FB" w14:textId="77777777" w:rsidTr="007236FF">
        <w:trPr>
          <w:trHeight w:val="678"/>
          <w:jc w:val="center"/>
        </w:trPr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A96FBE0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11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D497DD1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4A57EC">
              <w:rPr>
                <w:rFonts w:asciiTheme="majorBidi" w:hAnsiTheme="majorBidi" w:cstheme="majorBidi"/>
              </w:rPr>
              <w:t>Makkink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(1957)</w:t>
            </w:r>
          </w:p>
        </w:tc>
        <w:tc>
          <w:tcPr>
            <w:tcW w:w="4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76C92AA" w14:textId="77777777" w:rsidR="00C92202" w:rsidRPr="004A57EC" w:rsidRDefault="00C92202" w:rsidP="007236FF">
            <w:pPr>
              <w:pStyle w:val="ListParagraph"/>
              <w:tabs>
                <w:tab w:val="left" w:pos="851"/>
                <w:tab w:val="left" w:pos="993"/>
              </w:tabs>
              <w:spacing w:after="240"/>
              <w:ind w:left="0"/>
              <w:contextualSpacing w:val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ET</w:t>
            </w:r>
            <w:r w:rsidRPr="004A57EC">
              <w:rPr>
                <w:rFonts w:asciiTheme="majorBidi" w:hAnsiTheme="majorBidi" w:cstheme="majorBidi"/>
              </w:rPr>
              <w:t xml:space="preserve"> = </w:t>
            </w:r>
            <m:oMath>
              <m:r>
                <w:rPr>
                  <w:rFonts w:ascii="Cambria Math" w:hAnsi="Cambria Math" w:cstheme="majorBidi"/>
                </w:rPr>
                <m:t>0.61</m:t>
              </m:r>
              <m:d>
                <m:dPr>
                  <m:ctrlPr>
                    <w:rPr>
                      <w:rFonts w:ascii="Cambria Math" w:hAnsi="Cambria Math" w:cstheme="majorBidi"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 w:cstheme="majorBidi"/>
                          <w:i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 w:cstheme="majorBidi"/>
                        </w:rPr>
                        <m:t>Δ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 w:cstheme="majorBidi"/>
                        </w:rPr>
                        <m:t>Δ</m:t>
                      </m:r>
                      <m:r>
                        <w:rPr>
                          <w:rFonts w:ascii="Cambria Math" w:hAnsi="Cambria Math" w:cstheme="majorBidi"/>
                        </w:rPr>
                        <m:t>+γ</m:t>
                      </m:r>
                    </m:den>
                  </m:f>
                </m:e>
              </m:d>
              <m:f>
                <m:fPr>
                  <m:ctrlPr>
                    <w:rPr>
                      <w:rFonts w:ascii="Cambria Math" w:hAnsi="Cambria Math" w:cstheme="majorBidi"/>
                      <w:i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theme="majorBid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</w:rPr>
                        <m:t>s</m:t>
                      </m:r>
                    </m:sub>
                  </m:sSub>
                </m:num>
                <m:den>
                  <m:r>
                    <w:rPr>
                      <w:rFonts w:ascii="Cambria Math" w:hAnsi="Cambria Math" w:cstheme="majorBidi"/>
                    </w:rPr>
                    <m:t>58.5</m:t>
                  </m:r>
                </m:den>
              </m:f>
              <m:r>
                <w:rPr>
                  <w:rFonts w:ascii="Cambria Math" w:hAnsi="Cambria Math" w:cstheme="majorBidi"/>
                </w:rPr>
                <m:t>-0.12</m:t>
              </m:r>
            </m:oMath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437880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 xml:space="preserve">Lu et al (2005), </w:t>
            </w:r>
            <w:proofErr w:type="spellStart"/>
            <w:r w:rsidRPr="004A57EC">
              <w:rPr>
                <w:rFonts w:asciiTheme="majorBidi" w:hAnsiTheme="majorBidi" w:cstheme="majorBidi"/>
              </w:rPr>
              <w:t>Niaghi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et al (2013), </w:t>
            </w:r>
            <w:proofErr w:type="spellStart"/>
            <w:r w:rsidRPr="004A57EC">
              <w:rPr>
                <w:rFonts w:asciiTheme="majorBidi" w:hAnsiTheme="majorBidi" w:cstheme="majorBidi"/>
              </w:rPr>
              <w:t>Rahimikhoob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et al (2012)</w:t>
            </w:r>
          </w:p>
        </w:tc>
      </w:tr>
      <w:tr w:rsidR="00C92202" w:rsidRPr="004A57EC" w14:paraId="371CE357" w14:textId="77777777" w:rsidTr="007236FF">
        <w:trPr>
          <w:trHeight w:val="463"/>
          <w:jc w:val="center"/>
        </w:trPr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0BE3D7D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>8</w:t>
            </w:r>
          </w:p>
        </w:tc>
        <w:tc>
          <w:tcPr>
            <w:tcW w:w="11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D49E42A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>Ivanov (1961)</w:t>
            </w:r>
          </w:p>
        </w:tc>
        <w:tc>
          <w:tcPr>
            <w:tcW w:w="4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6C2ED8F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ET</w:t>
            </w:r>
            <w:r w:rsidRPr="004A57EC">
              <w:rPr>
                <w:rFonts w:asciiTheme="majorBidi" w:hAnsiTheme="majorBidi" w:cstheme="majorBidi"/>
              </w:rPr>
              <w:t xml:space="preserve"> =</w:t>
            </w:r>
            <m:oMath>
              <m:r>
                <w:rPr>
                  <w:rFonts w:ascii="Cambria Math" w:hAnsi="Cambria Math" w:cstheme="majorBidi"/>
                </w:rPr>
                <m:t xml:space="preserve"> 0.00006</m:t>
              </m:r>
              <m:sSup>
                <m:sSupPr>
                  <m:ctrlPr>
                    <w:rPr>
                      <w:rFonts w:ascii="Cambria Math" w:hAnsi="Cambria Math" w:cstheme="majorBidi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 w:cstheme="majorBidi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 w:cstheme="majorBidi"/>
                        </w:rPr>
                        <m:t>25+</m:t>
                      </m:r>
                      <m:sSub>
                        <m:sSubPr>
                          <m:ctrlPr>
                            <w:rPr>
                              <w:rFonts w:ascii="Cambria Math" w:hAnsi="Cambria Math" w:cstheme="majorBidi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theme="majorBidi"/>
                            </w:rPr>
                            <m:t>T</m:t>
                          </m:r>
                        </m:e>
                        <m:sub>
                          <m:r>
                            <w:rPr>
                              <w:rFonts w:ascii="Cambria Math" w:hAnsi="Cambria Math" w:cstheme="majorBidi"/>
                            </w:rPr>
                            <m:t>mean</m:t>
                          </m:r>
                        </m:sub>
                      </m:sSub>
                    </m:e>
                  </m:d>
                </m:e>
                <m:sup>
                  <m:r>
                    <w:rPr>
                      <w:rFonts w:ascii="Cambria Math" w:hAnsi="Cambria Math" w:cstheme="majorBidi"/>
                    </w:rPr>
                    <m:t>2</m:t>
                  </m:r>
                </m:sup>
              </m:sSup>
              <m:d>
                <m:dPr>
                  <m:ctrlPr>
                    <w:rPr>
                      <w:rFonts w:ascii="Cambria Math" w:hAnsi="Cambria Math" w:cstheme="majorBidi"/>
                      <w:i/>
                    </w:rPr>
                  </m:ctrlPr>
                </m:dPr>
                <m:e>
                  <m:r>
                    <w:rPr>
                      <w:rFonts w:ascii="Cambria Math" w:hAnsi="Cambria Math" w:cstheme="majorBidi"/>
                    </w:rPr>
                    <m:t>100-RH</m:t>
                  </m:r>
                </m:e>
              </m:d>
            </m:oMath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F2059AC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4A57EC">
              <w:rPr>
                <w:rFonts w:asciiTheme="majorBidi" w:hAnsiTheme="majorBidi" w:cstheme="majorBidi"/>
              </w:rPr>
              <w:t>Valipour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(2014), Rezaei (2016)</w:t>
            </w:r>
          </w:p>
        </w:tc>
      </w:tr>
      <w:tr w:rsidR="00C92202" w:rsidRPr="004A57EC" w14:paraId="18DF4D4D" w14:textId="77777777" w:rsidTr="007236FF">
        <w:trPr>
          <w:trHeight w:val="678"/>
          <w:jc w:val="center"/>
        </w:trPr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A4A61DC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1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2992C48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4A57EC">
              <w:rPr>
                <w:rFonts w:asciiTheme="majorBidi" w:hAnsiTheme="majorBidi" w:cstheme="majorBidi"/>
              </w:rPr>
              <w:t>Turc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(1961)</w:t>
            </w:r>
          </w:p>
        </w:tc>
        <w:tc>
          <w:tcPr>
            <w:tcW w:w="4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944AD90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ET</w:t>
            </w:r>
            <w:r w:rsidRPr="004A57EC">
              <w:rPr>
                <w:rFonts w:asciiTheme="majorBidi" w:hAnsiTheme="majorBidi" w:cstheme="majorBidi"/>
              </w:rPr>
              <w:t xml:space="preserve"> = </w:t>
            </w:r>
            <m:oMath>
              <m:r>
                <w:rPr>
                  <w:rFonts w:ascii="Cambria Math" w:hAnsi="Cambria Math" w:cstheme="majorBidi"/>
                </w:rPr>
                <m:t>0.013</m:t>
              </m:r>
              <m:d>
                <m:dPr>
                  <m:ctrlPr>
                    <w:rPr>
                      <w:rFonts w:ascii="Cambria Math" w:hAnsi="Cambria Math" w:cstheme="majorBidi"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 w:cstheme="majorBidi"/>
                          <w:i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 w:cstheme="majorBidi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theme="majorBidi"/>
                            </w:rPr>
                            <m:t>T</m:t>
                          </m:r>
                        </m:e>
                        <m:sub>
                          <m:r>
                            <w:rPr>
                              <w:rFonts w:ascii="Cambria Math" w:hAnsi="Cambria Math" w:cstheme="majorBidi"/>
                            </w:rPr>
                            <m:t>mean</m:t>
                          </m:r>
                        </m:sub>
                      </m:sSub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 w:cstheme="majorBidi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theme="majorBidi"/>
                            </w:rPr>
                            <m:t>T</m:t>
                          </m:r>
                        </m:e>
                        <m:sub>
                          <m:r>
                            <w:rPr>
                              <w:rFonts w:ascii="Cambria Math" w:hAnsi="Cambria Math" w:cstheme="majorBidi"/>
                            </w:rPr>
                            <m:t>mean</m:t>
                          </m:r>
                        </m:sub>
                      </m:sSub>
                      <m:r>
                        <w:rPr>
                          <w:rFonts w:ascii="Cambria Math" w:hAnsi="Cambria Math" w:cstheme="majorBidi"/>
                        </w:rPr>
                        <m:t>+15</m:t>
                      </m:r>
                    </m:den>
                  </m:f>
                </m:e>
              </m:d>
              <m:d>
                <m:dPr>
                  <m:ctrlPr>
                    <w:rPr>
                      <w:rFonts w:ascii="Cambria Math" w:hAnsi="Cambria Math" w:cstheme="majorBidi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theme="majorBid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</w:rPr>
                        <m:t>s</m:t>
                      </m:r>
                    </m:sub>
                  </m:sSub>
                  <m:r>
                    <w:rPr>
                      <w:rFonts w:ascii="Cambria Math" w:hAnsi="Cambria Math" w:cstheme="majorBidi"/>
                    </w:rPr>
                    <m:t>+50</m:t>
                  </m:r>
                </m:e>
              </m:d>
            </m:oMath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AC313E7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4A57EC">
              <w:rPr>
                <w:rFonts w:asciiTheme="majorBidi" w:hAnsiTheme="majorBidi" w:cstheme="majorBidi"/>
              </w:rPr>
              <w:t>Heydari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et al (2013), Lu et al (2005), </w:t>
            </w:r>
            <w:proofErr w:type="spellStart"/>
            <w:r w:rsidRPr="004A57EC">
              <w:rPr>
                <w:rFonts w:asciiTheme="majorBidi" w:hAnsiTheme="majorBidi" w:cstheme="majorBidi"/>
              </w:rPr>
              <w:t>Xystrakis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and </w:t>
            </w:r>
            <w:proofErr w:type="spellStart"/>
            <w:r w:rsidRPr="004A57EC">
              <w:rPr>
                <w:rFonts w:asciiTheme="majorBidi" w:hAnsiTheme="majorBidi" w:cstheme="majorBidi"/>
              </w:rPr>
              <w:t>Matzarakis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(2010)</w:t>
            </w:r>
          </w:p>
        </w:tc>
      </w:tr>
      <w:tr w:rsidR="00C92202" w:rsidRPr="004A57EC" w14:paraId="743C6E3C" w14:textId="77777777" w:rsidTr="007236FF">
        <w:trPr>
          <w:trHeight w:val="976"/>
          <w:jc w:val="center"/>
        </w:trPr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9A54848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11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4D2CCAB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>Hamon (1963)</w:t>
            </w:r>
          </w:p>
        </w:tc>
        <w:tc>
          <w:tcPr>
            <w:tcW w:w="4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602A626" w14:textId="77777777" w:rsidR="00C92202" w:rsidRPr="004A57EC" w:rsidRDefault="00C92202" w:rsidP="007236FF">
            <w:pPr>
              <w:pStyle w:val="ListParagraph"/>
              <w:tabs>
                <w:tab w:val="left" w:pos="851"/>
                <w:tab w:val="left" w:pos="993"/>
              </w:tabs>
              <w:spacing w:after="240"/>
              <w:ind w:left="0"/>
              <w:contextualSpacing w:val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ET</w:t>
            </w:r>
            <w:r w:rsidRPr="004A57EC">
              <w:rPr>
                <w:rFonts w:asciiTheme="majorBidi" w:hAnsiTheme="majorBidi" w:cstheme="majorBidi"/>
              </w:rPr>
              <w:t xml:space="preserve"> = </w:t>
            </w:r>
            <m:oMath>
              <m:r>
                <w:rPr>
                  <w:rFonts w:ascii="Cambria Math" w:hAnsi="Cambria Math" w:cstheme="majorBidi"/>
                </w:rPr>
                <m:t>0.1651</m:t>
              </m:r>
              <m:sSub>
                <m:sSubPr>
                  <m:ctrlPr>
                    <w:rPr>
                      <w:rFonts w:ascii="Cambria Math" w:hAnsi="Cambria Math" w:cstheme="majorBid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</w:rPr>
                    <m:t>L</m:t>
                  </m:r>
                </m:e>
                <m:sub>
                  <m:r>
                    <w:rPr>
                      <w:rFonts w:ascii="Cambria Math" w:hAnsi="Cambria Math" w:cstheme="majorBidi"/>
                    </w:rPr>
                    <m:t>d</m:t>
                  </m:r>
                </m:sub>
              </m:sSub>
            </m:oMath>
            <w:r w:rsidRPr="004A57EC">
              <w:rPr>
                <w:rFonts w:asciiTheme="majorBidi" w:hAnsiTheme="majorBidi" w:cstheme="majorBidi"/>
              </w:rPr>
              <w:t>RHOSAT x KPEC</w:t>
            </w:r>
          </w:p>
          <w:p w14:paraId="2EACB41B" w14:textId="77777777" w:rsidR="00C92202" w:rsidRPr="004A57EC" w:rsidRDefault="00C92202" w:rsidP="007236FF">
            <w:pPr>
              <w:pStyle w:val="ListParagraph"/>
              <w:tabs>
                <w:tab w:val="left" w:pos="851"/>
                <w:tab w:val="left" w:pos="993"/>
              </w:tabs>
              <w:spacing w:after="240"/>
              <w:ind w:left="0"/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 xml:space="preserve">RHOSAT = </w:t>
            </w:r>
            <m:oMath>
              <m:f>
                <m:fPr>
                  <m:ctrlPr>
                    <w:rPr>
                      <w:rFonts w:ascii="Cambria Math" w:hAnsi="Cambria Math" w:cstheme="majorBidi"/>
                      <w:i/>
                    </w:rPr>
                  </m:ctrlPr>
                </m:fPr>
                <m:num>
                  <m:r>
                    <w:rPr>
                      <w:rFonts w:ascii="Cambria Math" w:hAnsi="Cambria Math" w:cstheme="majorBidi"/>
                    </w:rPr>
                    <m:t>216.7</m:t>
                  </m:r>
                  <m:r>
                    <m:rPr>
                      <m:nor/>
                    </m:rPr>
                    <w:rPr>
                      <w:rFonts w:asciiTheme="majorBidi" w:hAnsiTheme="majorBidi" w:cstheme="majorBidi"/>
                    </w:rPr>
                    <m:t>ESAT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 w:cstheme="majorBid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</w:rPr>
                        <m:t>mean</m:t>
                      </m:r>
                    </m:sub>
                  </m:sSub>
                  <m:r>
                    <w:rPr>
                      <w:rFonts w:ascii="Cambria Math" w:hAnsi="Cambria Math" w:cstheme="majorBidi"/>
                    </w:rPr>
                    <m:t>+273.3</m:t>
                  </m:r>
                </m:den>
              </m:f>
            </m:oMath>
          </w:p>
          <w:p w14:paraId="32864168" w14:textId="77777777" w:rsidR="00C92202" w:rsidRPr="004A57EC" w:rsidRDefault="00C92202" w:rsidP="007236FF">
            <w:pPr>
              <w:pStyle w:val="ListParagraph"/>
              <w:tabs>
                <w:tab w:val="left" w:pos="851"/>
                <w:tab w:val="left" w:pos="993"/>
              </w:tabs>
              <w:spacing w:after="240"/>
              <w:ind w:left="0"/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 xml:space="preserve">ESAT = </w:t>
            </w:r>
            <m:oMath>
              <m:r>
                <w:rPr>
                  <w:rFonts w:ascii="Cambria Math" w:hAnsi="Cambria Math" w:cstheme="majorBidi"/>
                </w:rPr>
                <m:t>6.108</m:t>
              </m:r>
              <m:func>
                <m:funcPr>
                  <m:ctrlPr>
                    <w:rPr>
                      <w:rFonts w:ascii="Cambria Math" w:hAnsi="Cambria Math" w:cstheme="majorBidi"/>
                      <w:i/>
                    </w:rPr>
                  </m:ctrlPr>
                </m:funcPr>
                <m:fName>
                  <m:r>
                    <m:rPr>
                      <m:nor/>
                    </m:rPr>
                    <w:rPr>
                      <w:rFonts w:asciiTheme="majorBidi" w:hAnsiTheme="majorBidi" w:cstheme="majorBidi"/>
                    </w:rPr>
                    <m:t>exp</m:t>
                  </m:r>
                </m:fName>
                <m:e>
                  <m:d>
                    <m:dPr>
                      <m:ctrlPr>
                        <w:rPr>
                          <w:rFonts w:ascii="Cambria Math" w:hAnsi="Cambria Math" w:cstheme="majorBidi"/>
                          <w:i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 w:cstheme="majorBidi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 w:cstheme="majorBidi"/>
                            </w:rPr>
                            <m:t>17.269×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theme="majorBidi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theme="majorBidi"/>
                                </w:rPr>
                                <m:t>T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theme="majorBidi"/>
                                </w:rPr>
                                <m:t>mean</m:t>
                              </m:r>
                            </m:sub>
                          </m:sSub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hAnsi="Cambria Math" w:cstheme="majorBidi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theme="majorBidi"/>
                                </w:rPr>
                                <m:t>T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theme="majorBidi"/>
                                </w:rPr>
                                <m:t>mean</m:t>
                              </m:r>
                            </m:sub>
                          </m:sSub>
                          <m:r>
                            <w:rPr>
                              <w:rFonts w:ascii="Cambria Math" w:hAnsi="Cambria Math" w:cstheme="majorBidi"/>
                            </w:rPr>
                            <m:t>+273.3</m:t>
                          </m:r>
                        </m:den>
                      </m:f>
                    </m:e>
                  </m:d>
                </m:e>
              </m:func>
            </m:oMath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3880533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>Lu et al (2005)</w:t>
            </w:r>
          </w:p>
        </w:tc>
      </w:tr>
      <w:tr w:rsidR="00C92202" w:rsidRPr="004A57EC" w14:paraId="1E8AC4E4" w14:textId="77777777" w:rsidTr="007236FF">
        <w:trPr>
          <w:trHeight w:val="678"/>
          <w:jc w:val="center"/>
        </w:trPr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D5DE58A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>11</w:t>
            </w:r>
          </w:p>
        </w:tc>
        <w:tc>
          <w:tcPr>
            <w:tcW w:w="11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63BAEC9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>Jensen Haise (1963)</w:t>
            </w:r>
          </w:p>
        </w:tc>
        <w:tc>
          <w:tcPr>
            <w:tcW w:w="4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AAD0BB7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ET</w:t>
            </w:r>
            <w:r w:rsidRPr="004A57EC">
              <w:rPr>
                <w:rFonts w:asciiTheme="majorBidi" w:hAnsiTheme="majorBidi" w:cstheme="majorBidi"/>
              </w:rPr>
              <w:t xml:space="preserve"> = </w:t>
            </w:r>
            <m:oMath>
              <m:d>
                <m:dPr>
                  <m:ctrlPr>
                    <w:rPr>
                      <w:rFonts w:ascii="Cambria Math" w:hAnsi="Cambria Math" w:cstheme="majorBidi"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 w:cstheme="majorBidi"/>
                          <w:i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 w:cstheme="majorBidi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theme="majorBidi"/>
                            </w:rPr>
                            <m:t>R</m:t>
                          </m:r>
                        </m:e>
                        <m:sub>
                          <m:r>
                            <w:rPr>
                              <w:rFonts w:ascii="Cambria Math" w:hAnsi="Cambria Math" w:cstheme="majorBidi"/>
                            </w:rPr>
                            <m:t>s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hAnsi="Cambria Math" w:cstheme="majorBidi"/>
                        </w:rPr>
                        <m:t>λ</m:t>
                      </m:r>
                    </m:den>
                  </m:f>
                </m:e>
              </m:d>
              <m:d>
                <m:dPr>
                  <m:ctrlPr>
                    <w:rPr>
                      <w:rFonts w:ascii="Cambria Math" w:hAnsi="Cambria Math" w:cstheme="majorBidi"/>
                      <w:i/>
                    </w:rPr>
                  </m:ctrlPr>
                </m:dPr>
                <m:e>
                  <m:r>
                    <w:rPr>
                      <w:rFonts w:ascii="Cambria Math" w:hAnsi="Cambria Math" w:cstheme="majorBidi"/>
                    </w:rPr>
                    <m:t>0.025</m:t>
                  </m:r>
                  <m:sSub>
                    <m:sSubPr>
                      <m:ctrlPr>
                        <w:rPr>
                          <w:rFonts w:ascii="Cambria Math" w:hAnsi="Cambria Math" w:cstheme="majorBid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</w:rPr>
                        <m:t>mean</m:t>
                      </m:r>
                    </m:sub>
                  </m:sSub>
                  <m:r>
                    <w:rPr>
                      <w:rFonts w:ascii="Cambria Math" w:hAnsi="Cambria Math" w:cstheme="majorBidi"/>
                    </w:rPr>
                    <m:t>+0.08</m:t>
                  </m:r>
                </m:e>
              </m:d>
            </m:oMath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A75C40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4A57EC">
              <w:rPr>
                <w:rFonts w:asciiTheme="majorBidi" w:hAnsiTheme="majorBidi" w:cstheme="majorBidi"/>
              </w:rPr>
              <w:t>Xystrakis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and </w:t>
            </w:r>
            <w:proofErr w:type="spellStart"/>
            <w:r w:rsidRPr="004A57EC">
              <w:rPr>
                <w:rFonts w:asciiTheme="majorBidi" w:hAnsiTheme="majorBidi" w:cstheme="majorBidi"/>
              </w:rPr>
              <w:t>Matzarakis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(2010); </w:t>
            </w:r>
            <w:proofErr w:type="spellStart"/>
            <w:r w:rsidRPr="004A57EC">
              <w:rPr>
                <w:rFonts w:asciiTheme="majorBidi" w:hAnsiTheme="majorBidi" w:cstheme="majorBidi"/>
              </w:rPr>
              <w:t>Heydari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et al (2014)</w:t>
            </w:r>
          </w:p>
        </w:tc>
      </w:tr>
      <w:tr w:rsidR="00C92202" w:rsidRPr="004A57EC" w14:paraId="61E31C84" w14:textId="77777777" w:rsidTr="007236FF">
        <w:trPr>
          <w:trHeight w:val="690"/>
          <w:jc w:val="center"/>
        </w:trPr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CB016CD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lastRenderedPageBreak/>
              <w:t>12</w:t>
            </w:r>
          </w:p>
        </w:tc>
        <w:tc>
          <w:tcPr>
            <w:tcW w:w="11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A678440" w14:textId="77777777" w:rsidR="00C92202" w:rsidRPr="004A57EC" w:rsidRDefault="00C92202" w:rsidP="007236FF">
            <w:pPr>
              <w:tabs>
                <w:tab w:val="left" w:pos="820"/>
                <w:tab w:val="left" w:pos="851"/>
              </w:tabs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4A57EC">
              <w:rPr>
                <w:rFonts w:asciiTheme="majorBidi" w:hAnsiTheme="majorBidi" w:cstheme="majorBidi"/>
              </w:rPr>
              <w:t>Brockamp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&amp; </w:t>
            </w:r>
            <w:proofErr w:type="spellStart"/>
            <w:r w:rsidRPr="004A57EC">
              <w:rPr>
                <w:rFonts w:asciiTheme="majorBidi" w:hAnsiTheme="majorBidi" w:cstheme="majorBidi"/>
              </w:rPr>
              <w:t>Wenner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(1963)</w:t>
            </w:r>
          </w:p>
        </w:tc>
        <w:tc>
          <w:tcPr>
            <w:tcW w:w="4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049538F" w14:textId="77777777" w:rsidR="00C92202" w:rsidRPr="004A57EC" w:rsidRDefault="00C92202" w:rsidP="007236FF">
            <w:pPr>
              <w:pStyle w:val="ListParagraph"/>
              <w:tabs>
                <w:tab w:val="left" w:pos="851"/>
                <w:tab w:val="left" w:pos="993"/>
              </w:tabs>
              <w:spacing w:after="240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ET</w:t>
            </w:r>
            <w:r w:rsidRPr="004A57EC">
              <w:rPr>
                <w:rFonts w:asciiTheme="majorBidi" w:hAnsiTheme="majorBidi" w:cstheme="majorBidi"/>
              </w:rPr>
              <w:t xml:space="preserve"> = </w:t>
            </w:r>
            <m:oMath>
              <m:r>
                <w:rPr>
                  <w:rFonts w:ascii="Cambria Math" w:hAnsi="Cambria Math" w:cstheme="majorBidi"/>
                </w:rPr>
                <m:t>0.543(</m:t>
              </m:r>
              <m:sSup>
                <m:sSupPr>
                  <m:ctrlPr>
                    <w:rPr>
                      <w:rFonts w:ascii="Cambria Math" w:hAnsi="Cambria Math" w:cstheme="majorBidi"/>
                      <w:i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</w:rPr>
                    <m:t>u</m:t>
                  </m:r>
                </m:e>
                <m:sup>
                  <m:r>
                    <w:rPr>
                      <w:rFonts w:ascii="Cambria Math" w:hAnsi="Cambria Math" w:cstheme="majorBidi"/>
                    </w:rPr>
                    <m:t>0.456</m:t>
                  </m:r>
                </m:sup>
              </m:sSup>
              <m:r>
                <w:rPr>
                  <w:rFonts w:ascii="Cambria Math" w:hAnsi="Cambria Math" w:cstheme="majorBidi"/>
                </w:rPr>
                <m:t>)</m:t>
              </m:r>
              <m:d>
                <m:dPr>
                  <m:ctrlPr>
                    <w:rPr>
                      <w:rFonts w:ascii="Cambria Math" w:hAnsi="Cambria Math" w:cstheme="majorBidi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theme="majorBid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</w:rPr>
                        <m:t>e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</w:rPr>
                        <m:t>s</m:t>
                      </m:r>
                    </m:sub>
                  </m:sSub>
                  <m:r>
                    <w:rPr>
                      <w:rFonts w:ascii="Cambria Math" w:hAnsi="Cambria Math" w:cstheme="majorBidi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theme="majorBid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</w:rPr>
                        <m:t>e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</w:rPr>
                        <m:t>a</m:t>
                      </m:r>
                    </m:sub>
                  </m:sSub>
                </m:e>
              </m:d>
            </m:oMath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817534A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 xml:space="preserve">Bormann (2011), Tabari et al (2013), </w:t>
            </w:r>
            <w:proofErr w:type="spellStart"/>
            <w:r w:rsidRPr="004A57EC">
              <w:rPr>
                <w:rFonts w:asciiTheme="majorBidi" w:hAnsiTheme="majorBidi" w:cstheme="majorBidi"/>
              </w:rPr>
              <w:t>Valipour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(2014), Rezaei (2016)</w:t>
            </w:r>
          </w:p>
        </w:tc>
      </w:tr>
      <w:tr w:rsidR="00C92202" w:rsidRPr="004A57EC" w14:paraId="74538149" w14:textId="77777777" w:rsidTr="007236FF">
        <w:trPr>
          <w:trHeight w:val="452"/>
          <w:jc w:val="center"/>
        </w:trPr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0C9DD9A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>13</w:t>
            </w:r>
          </w:p>
        </w:tc>
        <w:tc>
          <w:tcPr>
            <w:tcW w:w="11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473B21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>Papadakis (1966)</w:t>
            </w:r>
          </w:p>
        </w:tc>
        <w:tc>
          <w:tcPr>
            <w:tcW w:w="4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6B44731" w14:textId="77777777" w:rsidR="00C92202" w:rsidRPr="004A57EC" w:rsidRDefault="00C92202" w:rsidP="007236FF">
            <w:pPr>
              <w:pStyle w:val="ListParagraph"/>
              <w:tabs>
                <w:tab w:val="left" w:pos="851"/>
                <w:tab w:val="left" w:pos="993"/>
              </w:tabs>
              <w:spacing w:after="240"/>
              <w:ind w:left="0"/>
              <w:contextualSpacing w:val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ET</w:t>
            </w:r>
            <w:r w:rsidRPr="004A57EC">
              <w:rPr>
                <w:rFonts w:asciiTheme="majorBidi" w:hAnsiTheme="majorBidi" w:cstheme="majorBidi"/>
              </w:rPr>
              <w:t xml:space="preserve"> = </w:t>
            </w:r>
            <m:oMath>
              <m:r>
                <w:rPr>
                  <w:rFonts w:ascii="Cambria Math" w:hAnsi="Cambria Math" w:cstheme="majorBidi"/>
                </w:rPr>
                <m:t>2.5</m:t>
              </m:r>
              <m:d>
                <m:dPr>
                  <m:ctrlPr>
                    <w:rPr>
                      <w:rFonts w:ascii="Cambria Math" w:hAnsi="Cambria Math" w:cstheme="majorBidi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theme="majorBid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</w:rPr>
                        <m:t>e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</w:rPr>
                        <m:t>ma</m:t>
                      </m:r>
                    </m:sub>
                  </m:sSub>
                  <m:r>
                    <w:rPr>
                      <w:rFonts w:ascii="Cambria Math" w:hAnsi="Cambria Math" w:cstheme="majorBidi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theme="majorBid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</w:rPr>
                        <m:t>e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</w:rPr>
                        <m:t>a</m:t>
                      </m:r>
                    </m:sub>
                  </m:sSub>
                </m:e>
              </m:d>
            </m:oMath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D1BF359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4A57EC">
              <w:rPr>
                <w:rFonts w:asciiTheme="majorBidi" w:hAnsiTheme="majorBidi" w:cstheme="majorBidi"/>
              </w:rPr>
              <w:t>Valipour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(2014), Rezaei (2016)</w:t>
            </w:r>
          </w:p>
        </w:tc>
      </w:tr>
      <w:tr w:rsidR="00C92202" w:rsidRPr="004A57EC" w14:paraId="37473150" w14:textId="77777777" w:rsidTr="007236FF">
        <w:trPr>
          <w:trHeight w:val="678"/>
          <w:jc w:val="center"/>
        </w:trPr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293B333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>14</w:t>
            </w:r>
          </w:p>
        </w:tc>
        <w:tc>
          <w:tcPr>
            <w:tcW w:w="11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74E71BC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>WMO (1966)</w:t>
            </w:r>
          </w:p>
        </w:tc>
        <w:tc>
          <w:tcPr>
            <w:tcW w:w="4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76E1AB4" w14:textId="77777777" w:rsidR="00C92202" w:rsidRPr="004A57EC" w:rsidRDefault="00C92202" w:rsidP="007236FF">
            <w:pPr>
              <w:pStyle w:val="ListParagraph"/>
              <w:tabs>
                <w:tab w:val="left" w:pos="851"/>
                <w:tab w:val="left" w:pos="993"/>
              </w:tabs>
              <w:spacing w:after="240"/>
              <w:ind w:left="0"/>
              <w:contextualSpacing w:val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ET</w:t>
            </w:r>
            <w:r w:rsidRPr="004A57EC">
              <w:rPr>
                <w:rFonts w:asciiTheme="majorBidi" w:hAnsiTheme="majorBidi" w:cstheme="majorBidi"/>
              </w:rPr>
              <w:t xml:space="preserve"> = </w:t>
            </w:r>
            <m:oMath>
              <m:d>
                <m:dPr>
                  <m:ctrlPr>
                    <w:rPr>
                      <w:rFonts w:ascii="Cambria Math" w:hAnsi="Cambria Math" w:cstheme="majorBidi"/>
                      <w:i/>
                    </w:rPr>
                  </m:ctrlPr>
                </m:dPr>
                <m:e>
                  <m:r>
                    <w:rPr>
                      <w:rFonts w:ascii="Cambria Math" w:hAnsi="Cambria Math" w:cstheme="majorBidi"/>
                    </w:rPr>
                    <m:t>0.1298+0.0934(u)</m:t>
                  </m:r>
                </m:e>
              </m:d>
              <m:d>
                <m:dPr>
                  <m:ctrlPr>
                    <w:rPr>
                      <w:rFonts w:ascii="Cambria Math" w:hAnsi="Cambria Math" w:cstheme="majorBidi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theme="majorBid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</w:rPr>
                        <m:t>e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</w:rPr>
                        <m:t>s</m:t>
                      </m:r>
                    </m:sub>
                  </m:sSub>
                  <m:r>
                    <w:rPr>
                      <w:rFonts w:ascii="Cambria Math" w:hAnsi="Cambria Math" w:cstheme="majorBidi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theme="majorBid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</w:rPr>
                        <m:t>e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</w:rPr>
                        <m:t>a</m:t>
                      </m:r>
                    </m:sub>
                  </m:sSub>
                </m:e>
              </m:d>
            </m:oMath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6034A53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 xml:space="preserve">Bormann (2011), Tabari et al (2013), </w:t>
            </w:r>
            <w:proofErr w:type="spellStart"/>
            <w:r w:rsidRPr="004A57EC">
              <w:rPr>
                <w:rFonts w:asciiTheme="majorBidi" w:hAnsiTheme="majorBidi" w:cstheme="majorBidi"/>
              </w:rPr>
              <w:t>Valipour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(2014), Rezaei (2016)</w:t>
            </w:r>
          </w:p>
        </w:tc>
      </w:tr>
      <w:tr w:rsidR="00C92202" w:rsidRPr="004A57EC" w14:paraId="478EC583" w14:textId="77777777" w:rsidTr="007236FF">
        <w:trPr>
          <w:trHeight w:val="452"/>
          <w:jc w:val="center"/>
        </w:trPr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13B97C3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>15</w:t>
            </w:r>
          </w:p>
        </w:tc>
        <w:tc>
          <w:tcPr>
            <w:tcW w:w="11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639FB8B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>Schendel (1967)</w:t>
            </w:r>
          </w:p>
        </w:tc>
        <w:tc>
          <w:tcPr>
            <w:tcW w:w="4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973C5F6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ET</w:t>
            </w:r>
            <w:r w:rsidRPr="004A57EC">
              <w:rPr>
                <w:rFonts w:asciiTheme="majorBidi" w:hAnsiTheme="majorBidi" w:cstheme="majorBidi"/>
              </w:rPr>
              <w:t xml:space="preserve"> = </w:t>
            </w:r>
            <m:oMath>
              <m:r>
                <w:rPr>
                  <w:rFonts w:ascii="Cambria Math" w:hAnsi="Cambria Math" w:cstheme="majorBidi"/>
                </w:rPr>
                <m:t>16</m:t>
              </m:r>
              <m:d>
                <m:dPr>
                  <m:ctrlPr>
                    <w:rPr>
                      <w:rFonts w:ascii="Cambria Math" w:hAnsi="Cambria Math" w:cstheme="majorBidi"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 w:cstheme="majorBidi"/>
                          <w:i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 w:cstheme="majorBidi"/>
                        </w:rPr>
                        <m:t>Tmean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 w:cstheme="majorBidi"/>
                        </w:rPr>
                        <m:t>RH</m:t>
                      </m:r>
                    </m:den>
                  </m:f>
                </m:e>
              </m:d>
            </m:oMath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97E2644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 xml:space="preserve">Bormann (2011), </w:t>
            </w:r>
            <w:proofErr w:type="spellStart"/>
            <w:r w:rsidRPr="004A57EC">
              <w:rPr>
                <w:rFonts w:asciiTheme="majorBidi" w:hAnsiTheme="majorBidi" w:cstheme="majorBidi"/>
              </w:rPr>
              <w:t>Djaman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(2015)</w:t>
            </w:r>
          </w:p>
        </w:tc>
      </w:tr>
      <w:tr w:rsidR="00C92202" w:rsidRPr="004A57EC" w14:paraId="27A41F74" w14:textId="77777777" w:rsidTr="007236FF">
        <w:trPr>
          <w:trHeight w:val="690"/>
          <w:jc w:val="center"/>
        </w:trPr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B3BFF04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>16</w:t>
            </w:r>
          </w:p>
        </w:tc>
        <w:tc>
          <w:tcPr>
            <w:tcW w:w="11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7B320C8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4A57EC">
              <w:rPr>
                <w:rFonts w:asciiTheme="majorBidi" w:hAnsiTheme="majorBidi" w:cstheme="majorBidi"/>
              </w:rPr>
              <w:t>Mahringer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(1970)</w:t>
            </w:r>
          </w:p>
        </w:tc>
        <w:tc>
          <w:tcPr>
            <w:tcW w:w="4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DFD7AD1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ET</w:t>
            </w:r>
            <w:r w:rsidRPr="004A57EC">
              <w:rPr>
                <w:rFonts w:asciiTheme="majorBidi" w:hAnsiTheme="majorBidi" w:cstheme="majorBidi"/>
              </w:rPr>
              <w:t xml:space="preserve"> = </w:t>
            </w:r>
            <m:oMath>
              <m:d>
                <m:dPr>
                  <m:ctrlPr>
                    <w:rPr>
                      <w:rFonts w:ascii="Cambria Math" w:hAnsi="Cambria Math" w:cstheme="majorBidi"/>
                      <w:i/>
                    </w:rPr>
                  </m:ctrlPr>
                </m:dPr>
                <m:e>
                  <m:r>
                    <w:rPr>
                      <w:rFonts w:ascii="Cambria Math" w:hAnsi="Cambria Math" w:cstheme="majorBidi"/>
                    </w:rPr>
                    <m:t>0.15072</m:t>
                  </m:r>
                </m:e>
              </m:d>
              <m:rad>
                <m:radPr>
                  <m:degHide m:val="1"/>
                  <m:ctrlPr>
                    <w:rPr>
                      <w:rFonts w:ascii="Cambria Math" w:hAnsi="Cambria Math" w:cstheme="majorBidi"/>
                      <w:i/>
                    </w:rPr>
                  </m:ctrlPr>
                </m:radPr>
                <m:deg/>
                <m:e>
                  <m:r>
                    <w:rPr>
                      <w:rFonts w:ascii="Cambria Math" w:hAnsi="Cambria Math" w:cstheme="majorBidi"/>
                    </w:rPr>
                    <m:t>3.6u</m:t>
                  </m:r>
                </m:e>
              </m:rad>
              <m:d>
                <m:dPr>
                  <m:ctrlPr>
                    <w:rPr>
                      <w:rFonts w:ascii="Cambria Math" w:hAnsi="Cambria Math" w:cstheme="majorBidi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theme="majorBid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</w:rPr>
                        <m:t>e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</w:rPr>
                        <m:t>s</m:t>
                      </m:r>
                    </m:sub>
                  </m:sSub>
                  <m:r>
                    <w:rPr>
                      <w:rFonts w:ascii="Cambria Math" w:hAnsi="Cambria Math" w:cstheme="majorBidi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theme="majorBid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</w:rPr>
                        <m:t>e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</w:rPr>
                        <m:t>a</m:t>
                      </m:r>
                    </m:sub>
                  </m:sSub>
                </m:e>
              </m:d>
            </m:oMath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05D5574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 xml:space="preserve">Bormann (2011), Tabari et al (2013), </w:t>
            </w:r>
            <w:proofErr w:type="spellStart"/>
            <w:r w:rsidRPr="004A57EC">
              <w:rPr>
                <w:rFonts w:asciiTheme="majorBidi" w:hAnsiTheme="majorBidi" w:cstheme="majorBidi"/>
              </w:rPr>
              <w:t>Valipour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(2014), Rezaei (2016)</w:t>
            </w:r>
          </w:p>
        </w:tc>
      </w:tr>
      <w:tr w:rsidR="00C92202" w:rsidRPr="004A57EC" w14:paraId="585BBD4A" w14:textId="77777777" w:rsidTr="007236FF">
        <w:trPr>
          <w:trHeight w:val="678"/>
          <w:jc w:val="center"/>
        </w:trPr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E577696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>17</w:t>
            </w:r>
          </w:p>
        </w:tc>
        <w:tc>
          <w:tcPr>
            <w:tcW w:w="11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C6D4357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ind w:right="111"/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>Priestley Taylor (1972)</w:t>
            </w:r>
          </w:p>
        </w:tc>
        <w:tc>
          <w:tcPr>
            <w:tcW w:w="4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6BD3B31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ET</w:t>
            </w:r>
            <w:r w:rsidRPr="004A57EC">
              <w:rPr>
                <w:rFonts w:asciiTheme="majorBidi" w:hAnsiTheme="majorBidi" w:cstheme="majorBidi"/>
              </w:rPr>
              <w:t xml:space="preserve"> = </w:t>
            </w:r>
            <m:oMath>
              <m:r>
                <w:rPr>
                  <w:rFonts w:ascii="Cambria Math" w:hAnsi="Cambria Math" w:cstheme="majorBidi"/>
                </w:rPr>
                <m:t>α</m:t>
              </m:r>
              <m:d>
                <m:dPr>
                  <m:ctrlPr>
                    <w:rPr>
                      <w:rFonts w:ascii="Cambria Math" w:hAnsi="Cambria Math" w:cstheme="majorBidi"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 w:cstheme="majorBidi"/>
                          <w:i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 w:cstheme="majorBidi"/>
                        </w:rPr>
                        <m:t>Δ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 w:cstheme="majorBidi"/>
                        </w:rPr>
                        <m:t>Δ</m:t>
                      </m:r>
                      <m:r>
                        <w:rPr>
                          <w:rFonts w:ascii="Cambria Math" w:hAnsi="Cambria Math" w:cstheme="majorBidi"/>
                        </w:rPr>
                        <m:t>+γ</m:t>
                      </m:r>
                    </m:den>
                  </m:f>
                </m:e>
              </m:d>
              <m:f>
                <m:fPr>
                  <m:ctrlPr>
                    <w:rPr>
                      <w:rFonts w:ascii="Cambria Math" w:hAnsi="Cambria Math" w:cstheme="majorBidi"/>
                      <w:i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theme="majorBid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</w:rPr>
                        <m:t>n</m:t>
                      </m:r>
                    </m:sub>
                  </m:sSub>
                </m:num>
                <m:den>
                  <m:r>
                    <w:rPr>
                      <w:rFonts w:ascii="Cambria Math" w:hAnsi="Cambria Math" w:cstheme="majorBidi"/>
                    </w:rPr>
                    <m:t>λ</m:t>
                  </m:r>
                </m:den>
              </m:f>
            </m:oMath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494B7CC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 xml:space="preserve">Bormann (2011), </w:t>
            </w:r>
            <w:proofErr w:type="spellStart"/>
            <w:r w:rsidRPr="004A57EC">
              <w:rPr>
                <w:rFonts w:asciiTheme="majorBidi" w:hAnsiTheme="majorBidi" w:cstheme="majorBidi"/>
              </w:rPr>
              <w:t>Niaghi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et al (2013), </w:t>
            </w:r>
            <w:proofErr w:type="spellStart"/>
            <w:r w:rsidRPr="004A57EC">
              <w:rPr>
                <w:rFonts w:asciiTheme="majorBidi" w:hAnsiTheme="majorBidi" w:cstheme="majorBidi"/>
              </w:rPr>
              <w:t>Rahimikhoob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et al (2012)</w:t>
            </w:r>
          </w:p>
        </w:tc>
      </w:tr>
      <w:tr w:rsidR="00C92202" w:rsidRPr="004A57EC" w14:paraId="161BE811" w14:textId="77777777" w:rsidTr="007236FF">
        <w:trPr>
          <w:trHeight w:val="678"/>
          <w:jc w:val="center"/>
        </w:trPr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27991DB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>18</w:t>
            </w:r>
          </w:p>
        </w:tc>
        <w:tc>
          <w:tcPr>
            <w:tcW w:w="11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CDD4D76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ind w:right="252"/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 xml:space="preserve">McGuinness &amp; </w:t>
            </w:r>
            <w:proofErr w:type="spellStart"/>
            <w:r w:rsidRPr="004A57EC">
              <w:rPr>
                <w:rFonts w:asciiTheme="majorBidi" w:hAnsiTheme="majorBidi" w:cstheme="majorBidi"/>
              </w:rPr>
              <w:t>Bordne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(1972)</w:t>
            </w:r>
          </w:p>
        </w:tc>
        <w:tc>
          <w:tcPr>
            <w:tcW w:w="4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0F1659B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ET</w:t>
            </w:r>
            <w:r w:rsidRPr="004A57EC">
              <w:rPr>
                <w:rFonts w:asciiTheme="majorBidi" w:hAnsiTheme="majorBidi" w:cstheme="majorBidi"/>
              </w:rPr>
              <w:t xml:space="preserve"> = </w:t>
            </w:r>
            <m:oMath>
              <m:d>
                <m:dPr>
                  <m:ctrlPr>
                    <w:rPr>
                      <w:rFonts w:ascii="Cambria Math" w:hAnsi="Cambria Math" w:cstheme="majorBidi"/>
                      <w:i/>
                    </w:rPr>
                  </m:ctrlPr>
                </m:dPr>
                <m:e>
                  <m:r>
                    <w:rPr>
                      <w:rFonts w:ascii="Cambria Math" w:hAnsi="Cambria Math" w:cstheme="majorBidi"/>
                    </w:rPr>
                    <m:t>0.0082</m:t>
                  </m:r>
                  <m:sSub>
                    <m:sSubPr>
                      <m:ctrlPr>
                        <w:rPr>
                          <w:rFonts w:ascii="Cambria Math" w:hAnsi="Cambria Math" w:cstheme="majorBid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</w:rPr>
                        <m:t>mean</m:t>
                      </m:r>
                    </m:sub>
                  </m:sSub>
                  <m:r>
                    <w:rPr>
                      <w:rFonts w:ascii="Cambria Math" w:hAnsi="Cambria Math" w:cstheme="majorBidi"/>
                    </w:rPr>
                    <m:t>-0.19</m:t>
                  </m:r>
                </m:e>
              </m:d>
              <m:f>
                <m:fPr>
                  <m:ctrlPr>
                    <w:rPr>
                      <w:rFonts w:ascii="Cambria Math" w:hAnsi="Cambria Math" w:cstheme="majorBidi"/>
                      <w:i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theme="majorBid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</w:rPr>
                        <m:t>s</m:t>
                      </m:r>
                    </m:sub>
                  </m:sSub>
                </m:num>
                <m:den>
                  <m:r>
                    <w:rPr>
                      <w:rFonts w:ascii="Cambria Math" w:hAnsi="Cambria Math" w:cstheme="majorBidi"/>
                    </w:rPr>
                    <m:t>1500</m:t>
                  </m:r>
                </m:den>
              </m:f>
              <m:r>
                <w:rPr>
                  <w:rFonts w:ascii="Cambria Math" w:hAnsi="Cambria Math" w:cstheme="majorBidi"/>
                </w:rPr>
                <m:t>(2.54)</m:t>
              </m:r>
            </m:oMath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7D3DEEB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 xml:space="preserve">Tabari et al (2013), </w:t>
            </w:r>
            <w:proofErr w:type="spellStart"/>
            <w:r w:rsidRPr="004A57EC">
              <w:rPr>
                <w:rFonts w:asciiTheme="majorBidi" w:hAnsiTheme="majorBidi" w:cstheme="majorBidi"/>
              </w:rPr>
              <w:t>Heydari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et al (2014)</w:t>
            </w:r>
          </w:p>
        </w:tc>
      </w:tr>
      <w:tr w:rsidR="00C92202" w:rsidRPr="004A57EC" w14:paraId="51B17421" w14:textId="77777777" w:rsidTr="007236FF">
        <w:trPr>
          <w:trHeight w:val="642"/>
          <w:jc w:val="center"/>
        </w:trPr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7A2900B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>19</w:t>
            </w:r>
          </w:p>
        </w:tc>
        <w:tc>
          <w:tcPr>
            <w:tcW w:w="11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27CD4DB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>Szasz (1973)</w:t>
            </w:r>
          </w:p>
        </w:tc>
        <w:tc>
          <w:tcPr>
            <w:tcW w:w="4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9FEADC0" w14:textId="77777777" w:rsidR="00C92202" w:rsidRPr="004A57EC" w:rsidRDefault="00C92202" w:rsidP="007236FF">
            <w:pPr>
              <w:pStyle w:val="ListParagraph"/>
              <w:tabs>
                <w:tab w:val="left" w:pos="851"/>
                <w:tab w:val="left" w:pos="993"/>
              </w:tabs>
              <w:spacing w:after="240"/>
              <w:ind w:left="0"/>
              <w:contextualSpacing w:val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ET</w:t>
            </w:r>
            <w:r w:rsidRPr="004A57EC">
              <w:rPr>
                <w:rFonts w:asciiTheme="majorBidi" w:hAnsiTheme="majorBidi" w:cstheme="majorBidi"/>
              </w:rPr>
              <w:t xml:space="preserve"> = </w:t>
            </w:r>
            <m:oMath>
              <m:r>
                <w:rPr>
                  <w:rFonts w:ascii="Cambria Math" w:hAnsi="Cambria Math" w:cstheme="majorBidi"/>
                </w:rPr>
                <m:t>0.00536</m:t>
              </m:r>
              <m:sSup>
                <m:sSupPr>
                  <m:ctrlPr>
                    <w:rPr>
                      <w:rFonts w:ascii="Cambria Math" w:hAnsi="Cambria Math" w:cstheme="majorBidi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 w:cstheme="majorBidi"/>
                          <w:i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theme="majorBidi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theme="majorBidi"/>
                            </w:rPr>
                            <m:t>T</m:t>
                          </m:r>
                        </m:e>
                        <m:sub>
                          <m:r>
                            <w:rPr>
                              <w:rFonts w:ascii="Cambria Math" w:hAnsi="Cambria Math" w:cstheme="majorBidi"/>
                            </w:rPr>
                            <m:t>mean</m:t>
                          </m:r>
                        </m:sub>
                      </m:sSub>
                      <m:r>
                        <w:rPr>
                          <w:rFonts w:ascii="Cambria Math" w:hAnsi="Cambria Math" w:cstheme="majorBidi"/>
                        </w:rPr>
                        <m:t>+21</m:t>
                      </m:r>
                    </m:e>
                  </m:d>
                </m:e>
                <m:sup>
                  <m:r>
                    <w:rPr>
                      <w:rFonts w:ascii="Cambria Math" w:hAnsi="Cambria Math" w:cstheme="majorBidi"/>
                    </w:rPr>
                    <m:t>2</m:t>
                  </m:r>
                </m:sup>
              </m:sSup>
              <m:sSup>
                <m:sSupPr>
                  <m:ctrlPr>
                    <w:rPr>
                      <w:rFonts w:ascii="Cambria Math" w:hAnsi="Cambria Math" w:cstheme="majorBidi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 w:cstheme="majorBidi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 w:cstheme="majorBidi"/>
                        </w:rPr>
                        <m:t>1-</m:t>
                      </m:r>
                      <m:f>
                        <m:fPr>
                          <m:ctrlPr>
                            <w:rPr>
                              <w:rFonts w:ascii="Cambria Math" w:hAnsi="Cambria Math" w:cstheme="majorBidi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 w:cstheme="majorBidi"/>
                            </w:rPr>
                            <m:t>RH</m:t>
                          </m:r>
                        </m:num>
                        <m:den>
                          <m:r>
                            <w:rPr>
                              <w:rFonts w:ascii="Cambria Math" w:hAnsi="Cambria Math" w:cstheme="majorBidi"/>
                            </w:rPr>
                            <m:t>100</m:t>
                          </m:r>
                        </m:den>
                      </m:f>
                    </m:e>
                  </m:d>
                </m:e>
                <m:sup>
                  <m:f>
                    <m:fPr>
                      <m:type m:val="lin"/>
                      <m:ctrlPr>
                        <w:rPr>
                          <w:rFonts w:ascii="Cambria Math" w:hAnsi="Cambria Math" w:cstheme="majorBidi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 w:cstheme="majorBidi"/>
                        </w:rPr>
                        <m:t>2</m:t>
                      </m:r>
                    </m:num>
                    <m:den>
                      <m:r>
                        <w:rPr>
                          <w:rFonts w:ascii="Cambria Math" w:hAnsi="Cambria Math" w:cstheme="majorBidi"/>
                        </w:rPr>
                        <m:t>3</m:t>
                      </m:r>
                    </m:den>
                  </m:f>
                </m:sup>
              </m:sSup>
              <m:r>
                <w:rPr>
                  <w:rFonts w:ascii="Cambria Math" w:hAnsi="Cambria Math" w:cstheme="majorBidi"/>
                </w:rPr>
                <m:t>f(u)</m:t>
              </m:r>
            </m:oMath>
          </w:p>
          <w:p w14:paraId="4A5C7092" w14:textId="77777777" w:rsidR="00C92202" w:rsidRPr="004A57EC" w:rsidRDefault="00C92202" w:rsidP="007236FF">
            <w:pPr>
              <w:pStyle w:val="ListParagraph"/>
              <w:tabs>
                <w:tab w:val="left" w:pos="851"/>
                <w:tab w:val="left" w:pos="993"/>
              </w:tabs>
              <w:spacing w:after="240"/>
              <w:ind w:left="0"/>
              <w:contextualSpacing w:val="0"/>
              <w:jc w:val="center"/>
              <w:rPr>
                <w:rFonts w:asciiTheme="majorBidi" w:hAnsiTheme="majorBidi" w:cstheme="majorBid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</w:rPr>
                  <m:t>f</m:t>
                </m:r>
                <m:d>
                  <m:dPr>
                    <m:ctrlPr>
                      <w:rPr>
                        <w:rFonts w:ascii="Cambria Math" w:hAnsi="Cambria Math" w:cstheme="majorBidi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 w:cstheme="majorBidi"/>
                      </w:rPr>
                      <m:t>u</m:t>
                    </m:r>
                  </m:e>
                </m:d>
                <m:r>
                  <w:rPr>
                    <w:rFonts w:ascii="Cambria Math" w:hAnsi="Cambria Math" w:cstheme="majorBidi"/>
                  </w:rPr>
                  <m:t>=</m:t>
                </m:r>
                <m:d>
                  <m:dPr>
                    <m:ctrlPr>
                      <w:rPr>
                        <w:rFonts w:ascii="Cambria Math" w:hAnsi="Cambria Math" w:cstheme="majorBidi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 w:cstheme="majorBidi"/>
                      </w:rPr>
                      <m:t>0.0519u</m:t>
                    </m:r>
                  </m:e>
                </m:d>
                <m:r>
                  <w:rPr>
                    <w:rFonts w:ascii="Cambria Math" w:hAnsi="Cambria Math" w:cstheme="majorBidi"/>
                  </w:rPr>
                  <m:t>+0.905</m:t>
                </m:r>
              </m:oMath>
            </m:oMathPara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757785D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>R</w:t>
            </w:r>
            <m:oMath>
              <m:acc>
                <m:accPr>
                  <m:chr m:val="́"/>
                  <m:ctrlPr>
                    <w:rPr>
                      <w:rFonts w:ascii="Cambria Math" w:hAnsi="Cambria Math" w:cstheme="majorBidi"/>
                      <w:i/>
                    </w:rPr>
                  </m:ctrlPr>
                </m:accPr>
                <m:e>
                  <m:r>
                    <w:rPr>
                      <w:rFonts w:ascii="Cambria Math" w:hAnsi="Cambria Math" w:cstheme="majorBidi"/>
                    </w:rPr>
                    <m:t>a</m:t>
                  </m:r>
                </m:e>
              </m:acc>
            </m:oMath>
            <w:r w:rsidRPr="004A57EC">
              <w:rPr>
                <w:rFonts w:asciiTheme="majorBidi" w:hAnsiTheme="majorBidi" w:cstheme="majorBidi"/>
              </w:rPr>
              <w:t>cz et al (2013)</w:t>
            </w:r>
          </w:p>
        </w:tc>
      </w:tr>
      <w:tr w:rsidR="00C92202" w:rsidRPr="004A57EC" w14:paraId="17AF6406" w14:textId="77777777" w:rsidTr="007236FF">
        <w:trPr>
          <w:trHeight w:val="452"/>
          <w:jc w:val="center"/>
        </w:trPr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FC108DB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11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B7D7E7E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>Caprio (1974)</w:t>
            </w:r>
          </w:p>
        </w:tc>
        <w:tc>
          <w:tcPr>
            <w:tcW w:w="4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6A85CF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ET</w:t>
            </w:r>
            <w:r w:rsidRPr="004A57EC">
              <w:rPr>
                <w:rFonts w:asciiTheme="majorBidi" w:hAnsiTheme="majorBidi" w:cstheme="majorBidi"/>
              </w:rPr>
              <w:t xml:space="preserve"> = </w:t>
            </w:r>
            <m:oMath>
              <m:d>
                <m:dPr>
                  <m:ctrlPr>
                    <w:rPr>
                      <w:rFonts w:ascii="Cambria Math" w:hAnsi="Cambria Math" w:cstheme="majorBidi"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 w:cstheme="majorBidi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 w:cstheme="majorBidi"/>
                        </w:rPr>
                        <m:t>6.1</m:t>
                      </m:r>
                    </m:num>
                    <m:den>
                      <m:sSup>
                        <m:sSupPr>
                          <m:ctrlPr>
                            <w:rPr>
                              <w:rFonts w:ascii="Cambria Math" w:hAnsi="Cambria Math" w:cstheme="majorBidi"/>
                              <w:i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theme="majorBidi"/>
                            </w:rPr>
                            <m:t>10</m:t>
                          </m:r>
                        </m:e>
                        <m:sup>
                          <m:r>
                            <w:rPr>
                              <w:rFonts w:ascii="Cambria Math" w:hAnsi="Cambria Math" w:cstheme="majorBidi"/>
                            </w:rPr>
                            <m:t>6</m:t>
                          </m:r>
                        </m:sup>
                      </m:sSup>
                    </m:den>
                  </m:f>
                </m:e>
              </m:d>
              <m:sSub>
                <m:sSubPr>
                  <m:ctrlPr>
                    <w:rPr>
                      <w:rFonts w:ascii="Cambria Math" w:hAnsi="Cambria Math" w:cstheme="majorBid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</w:rPr>
                    <m:t>R</m:t>
                  </m:r>
                </m:e>
                <m:sub>
                  <m:r>
                    <w:rPr>
                      <w:rFonts w:ascii="Cambria Math" w:hAnsi="Cambria Math" w:cstheme="majorBidi"/>
                    </w:rPr>
                    <m:t>s</m:t>
                  </m:r>
                </m:sub>
              </m:sSub>
              <m:d>
                <m:dPr>
                  <m:ctrlPr>
                    <w:rPr>
                      <w:rFonts w:ascii="Cambria Math" w:hAnsi="Cambria Math" w:cstheme="majorBidi"/>
                      <w:i/>
                    </w:rPr>
                  </m:ctrlPr>
                </m:dPr>
                <m:e>
                  <m:r>
                    <w:rPr>
                      <w:rFonts w:ascii="Cambria Math" w:hAnsi="Cambria Math" w:cstheme="majorBidi"/>
                    </w:rPr>
                    <m:t>1.8</m:t>
                  </m:r>
                  <m:sSub>
                    <m:sSubPr>
                      <m:ctrlPr>
                        <w:rPr>
                          <w:rFonts w:ascii="Cambria Math" w:hAnsi="Cambria Math" w:cstheme="majorBid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</w:rPr>
                        <m:t>mean</m:t>
                      </m:r>
                    </m:sub>
                  </m:sSub>
                  <m:r>
                    <w:rPr>
                      <w:rFonts w:ascii="Cambria Math" w:hAnsi="Cambria Math" w:cstheme="majorBidi"/>
                    </w:rPr>
                    <m:t>+1.0</m:t>
                  </m:r>
                </m:e>
              </m:d>
            </m:oMath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99C2E78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4A57EC">
              <w:rPr>
                <w:rFonts w:asciiTheme="majorBidi" w:hAnsiTheme="majorBidi" w:cstheme="majorBidi"/>
              </w:rPr>
              <w:t>Oudin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et al (2005)</w:t>
            </w:r>
          </w:p>
        </w:tc>
      </w:tr>
      <w:tr w:rsidR="00C92202" w:rsidRPr="004A57EC" w14:paraId="679A15FA" w14:textId="77777777" w:rsidTr="007236FF">
        <w:trPr>
          <w:trHeight w:val="916"/>
          <w:jc w:val="center"/>
        </w:trPr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E9CF706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>21</w:t>
            </w:r>
          </w:p>
        </w:tc>
        <w:tc>
          <w:tcPr>
            <w:tcW w:w="11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6BD678A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 xml:space="preserve">Blaney </w:t>
            </w:r>
            <w:proofErr w:type="spellStart"/>
            <w:r w:rsidRPr="004A57EC">
              <w:rPr>
                <w:rFonts w:asciiTheme="majorBidi" w:hAnsiTheme="majorBidi" w:cstheme="majorBidi"/>
              </w:rPr>
              <w:t>Criddle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(1977)</w:t>
            </w:r>
          </w:p>
        </w:tc>
        <w:tc>
          <w:tcPr>
            <w:tcW w:w="4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B39E21D" w14:textId="77777777" w:rsidR="00C92202" w:rsidRPr="004A57EC" w:rsidRDefault="00C92202" w:rsidP="007236FF">
            <w:pPr>
              <w:pStyle w:val="ListParagraph"/>
              <w:tabs>
                <w:tab w:val="left" w:pos="851"/>
                <w:tab w:val="left" w:pos="993"/>
              </w:tabs>
              <w:spacing w:after="240"/>
              <w:ind w:left="0"/>
              <w:contextualSpacing w:val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ET</w:t>
            </w:r>
            <w:r w:rsidRPr="004A57EC">
              <w:rPr>
                <w:rFonts w:asciiTheme="majorBidi" w:hAnsiTheme="majorBidi" w:cstheme="majorBidi"/>
              </w:rPr>
              <w:t xml:space="preserve"> = </w:t>
            </w:r>
            <m:oMath>
              <m:r>
                <w:rPr>
                  <w:rFonts w:ascii="Cambria Math" w:hAnsi="Cambria Math" w:cstheme="majorBidi"/>
                </w:rPr>
                <m:t>k×p(0.46</m:t>
              </m:r>
              <m:sSub>
                <m:sSubPr>
                  <m:ctrlPr>
                    <w:rPr>
                      <w:rFonts w:ascii="Cambria Math" w:hAnsi="Cambria Math" w:cstheme="majorBid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</w:rPr>
                    <m:t>T</m:t>
                  </m:r>
                </m:e>
                <m:sub>
                  <m:r>
                    <w:rPr>
                      <w:rFonts w:ascii="Cambria Math" w:hAnsi="Cambria Math" w:cstheme="majorBidi"/>
                    </w:rPr>
                    <m:t>mean</m:t>
                  </m:r>
                </m:sub>
              </m:sSub>
              <m:r>
                <w:rPr>
                  <w:rFonts w:ascii="Cambria Math" w:hAnsi="Cambria Math" w:cstheme="majorBidi"/>
                </w:rPr>
                <m:t>+8.13)</m:t>
              </m:r>
            </m:oMath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6A4493B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4A57EC">
              <w:rPr>
                <w:rFonts w:asciiTheme="majorBidi" w:hAnsiTheme="majorBidi" w:cstheme="majorBidi"/>
              </w:rPr>
              <w:t>Niaghi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et al (2013, </w:t>
            </w:r>
            <w:proofErr w:type="spellStart"/>
            <w:r w:rsidRPr="004A57EC">
              <w:rPr>
                <w:rFonts w:asciiTheme="majorBidi" w:hAnsiTheme="majorBidi" w:cstheme="majorBidi"/>
              </w:rPr>
              <w:t>Heydari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et al (2014), </w:t>
            </w:r>
            <w:proofErr w:type="spellStart"/>
            <w:r w:rsidRPr="004A57EC">
              <w:rPr>
                <w:rFonts w:asciiTheme="majorBidi" w:hAnsiTheme="majorBidi" w:cstheme="majorBidi"/>
              </w:rPr>
              <w:t>Josilva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et al (2016), Poyen et al (2018)</w:t>
            </w:r>
          </w:p>
        </w:tc>
      </w:tr>
      <w:tr w:rsidR="00C92202" w:rsidRPr="004A57EC" w14:paraId="4C64F722" w14:textId="77777777" w:rsidTr="007236FF">
        <w:trPr>
          <w:trHeight w:val="1107"/>
          <w:jc w:val="center"/>
        </w:trPr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D4A04D8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>22</w:t>
            </w:r>
          </w:p>
        </w:tc>
        <w:tc>
          <w:tcPr>
            <w:tcW w:w="11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A890F6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>Linacre (1977)</w:t>
            </w:r>
          </w:p>
        </w:tc>
        <w:tc>
          <w:tcPr>
            <w:tcW w:w="4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CCDF393" w14:textId="77777777" w:rsidR="00C92202" w:rsidRPr="004A57EC" w:rsidRDefault="00C92202" w:rsidP="007236FF">
            <w:pPr>
              <w:pStyle w:val="ListParagraph"/>
              <w:tabs>
                <w:tab w:val="left" w:pos="851"/>
                <w:tab w:val="left" w:pos="993"/>
              </w:tabs>
              <w:spacing w:after="240"/>
              <w:ind w:left="0"/>
              <w:jc w:val="center"/>
              <w:rPr>
                <w:rFonts w:asciiTheme="majorBidi" w:hAnsiTheme="majorBidi" w:cstheme="majorBid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</w:rPr>
                  <m:t>ET=</m:t>
                </m:r>
                <m:f>
                  <m:fPr>
                    <m:ctrlPr>
                      <w:rPr>
                        <w:rFonts w:ascii="Cambria Math" w:hAnsi="Cambria Math" w:cstheme="majorBidi"/>
                        <w:i/>
                      </w:rPr>
                    </m:ctrlPr>
                  </m:fPr>
                  <m:num>
                    <m:f>
                      <m:fPr>
                        <m:ctrlPr>
                          <w:rPr>
                            <w:rFonts w:ascii="Cambria Math" w:hAnsi="Cambria Math" w:cstheme="majorBidi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ajorBidi"/>
                          </w:rPr>
                          <m:t>700(</m:t>
                        </m:r>
                        <m:sSub>
                          <m:sSubPr>
                            <m:ctrlPr>
                              <w:rPr>
                                <w:rFonts w:ascii="Cambria Math" w:hAnsi="Cambria Math" w:cstheme="majorBidi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theme="majorBidi"/>
                              </w:rPr>
                              <m:t>T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ajorBidi"/>
                              </w:rPr>
                              <m:t>mean</m:t>
                            </m:r>
                          </m:sub>
                        </m:sSub>
                        <m:r>
                          <w:rPr>
                            <w:rFonts w:ascii="Cambria Math" w:hAnsi="Cambria Math" w:cstheme="majorBidi"/>
                          </w:rPr>
                          <m:t>±0.006z)</m:t>
                        </m:r>
                      </m:num>
                      <m:den>
                        <m:r>
                          <w:rPr>
                            <w:rFonts w:ascii="Cambria Math" w:hAnsi="Cambria Math" w:cstheme="majorBidi"/>
                          </w:rPr>
                          <m:t>100-L</m:t>
                        </m:r>
                      </m:den>
                    </m:f>
                    <m:r>
                      <w:rPr>
                        <w:rFonts w:ascii="Cambria Math" w:hAnsi="Cambria Math" w:cstheme="majorBidi"/>
                      </w:rPr>
                      <m:t>+15</m:t>
                    </m:r>
                    <m:d>
                      <m:dPr>
                        <m:ctrlPr>
                          <w:rPr>
                            <w:rFonts w:ascii="Cambria Math" w:hAnsi="Cambria Math" w:cstheme="majorBidi"/>
                            <w:i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theme="majorBidi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theme="majorBidi"/>
                              </w:rPr>
                              <m:t>T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ajorBidi"/>
                              </w:rPr>
                              <m:t>mean</m:t>
                            </m:r>
                          </m:sub>
                        </m:sSub>
                        <m:r>
                          <w:rPr>
                            <w:rFonts w:ascii="Cambria Math" w:hAnsi="Cambria Math" w:cstheme="majorBidi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hAnsi="Cambria Math" w:cstheme="majorBidi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theme="majorBidi"/>
                              </w:rPr>
                              <m:t>T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ajorBidi"/>
                              </w:rPr>
                              <m:t>d</m:t>
                            </m:r>
                          </m:sub>
                        </m:sSub>
                      </m:e>
                    </m:d>
                  </m:num>
                  <m:den>
                    <m:r>
                      <w:rPr>
                        <w:rFonts w:ascii="Cambria Math" w:hAnsi="Cambria Math" w:cstheme="majorBidi"/>
                      </w:rPr>
                      <m:t>80-</m:t>
                    </m:r>
                    <m:sSub>
                      <m:sSubPr>
                        <m:ctrlPr>
                          <w:rPr>
                            <w:rFonts w:ascii="Cambria Math" w:hAnsi="Cambria Math" w:cstheme="majorBid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Bidi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</w:rPr>
                          <m:t>mean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4062FD0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4A57EC">
              <w:rPr>
                <w:rFonts w:asciiTheme="majorBidi" w:hAnsiTheme="majorBidi" w:cstheme="majorBidi"/>
              </w:rPr>
              <w:t>Josilva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(2016)</w:t>
            </w:r>
          </w:p>
        </w:tc>
      </w:tr>
      <w:tr w:rsidR="00C92202" w:rsidRPr="004A57EC" w14:paraId="008525E8" w14:textId="77777777" w:rsidTr="007236FF">
        <w:trPr>
          <w:trHeight w:val="452"/>
          <w:jc w:val="center"/>
        </w:trPr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869B282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>23</w:t>
            </w:r>
          </w:p>
        </w:tc>
        <w:tc>
          <w:tcPr>
            <w:tcW w:w="11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9F2194A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4A57EC">
              <w:rPr>
                <w:rFonts w:asciiTheme="majorBidi" w:hAnsiTheme="majorBidi" w:cstheme="majorBidi"/>
              </w:rPr>
              <w:t>Kharuffa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(1985)</w:t>
            </w:r>
          </w:p>
        </w:tc>
        <w:tc>
          <w:tcPr>
            <w:tcW w:w="4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7C11396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ET</w:t>
            </w:r>
            <w:r w:rsidRPr="004A57EC">
              <w:rPr>
                <w:rFonts w:asciiTheme="majorBidi" w:hAnsiTheme="majorBidi" w:cstheme="majorBidi"/>
              </w:rPr>
              <w:t xml:space="preserve"> = </w:t>
            </w:r>
            <m:oMath>
              <m:r>
                <w:rPr>
                  <w:rFonts w:ascii="Cambria Math" w:hAnsi="Cambria Math" w:cstheme="majorBidi"/>
                </w:rPr>
                <m:t>0.34p</m:t>
              </m:r>
              <m:sSup>
                <m:sSupPr>
                  <m:ctrlPr>
                    <w:rPr>
                      <w:rFonts w:ascii="Cambria Math" w:hAnsi="Cambria Math" w:cstheme="majorBidi"/>
                      <w:i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hAnsi="Cambria Math" w:cstheme="majorBid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</w:rPr>
                        <m:t>mean</m:t>
                      </m:r>
                    </m:sub>
                  </m:sSub>
                </m:e>
                <m:sup>
                  <m:r>
                    <w:rPr>
                      <w:rFonts w:ascii="Cambria Math" w:hAnsi="Cambria Math" w:cstheme="majorBidi"/>
                    </w:rPr>
                    <m:t>1.30</m:t>
                  </m:r>
                </m:sup>
              </m:sSup>
            </m:oMath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51923F5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4A57EC">
              <w:rPr>
                <w:rFonts w:asciiTheme="majorBidi" w:hAnsiTheme="majorBidi" w:cstheme="majorBidi"/>
              </w:rPr>
              <w:t>Heydari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et al (2014)</w:t>
            </w:r>
          </w:p>
        </w:tc>
      </w:tr>
      <w:tr w:rsidR="00C92202" w:rsidRPr="004A57EC" w14:paraId="1C21922F" w14:textId="77777777" w:rsidTr="007236FF">
        <w:trPr>
          <w:trHeight w:val="1595"/>
          <w:jc w:val="center"/>
        </w:trPr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F0BD5BB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>24</w:t>
            </w:r>
          </w:p>
        </w:tc>
        <w:tc>
          <w:tcPr>
            <w:tcW w:w="11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4130CFF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 xml:space="preserve">Hargreaves </w:t>
            </w:r>
            <w:proofErr w:type="spellStart"/>
            <w:r w:rsidRPr="004A57EC">
              <w:rPr>
                <w:rFonts w:asciiTheme="majorBidi" w:hAnsiTheme="majorBidi" w:cstheme="majorBidi"/>
              </w:rPr>
              <w:t>Samani</w:t>
            </w:r>
            <w:proofErr w:type="spellEnd"/>
          </w:p>
          <w:p w14:paraId="79E68277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>(1985)</w:t>
            </w:r>
          </w:p>
        </w:tc>
        <w:tc>
          <w:tcPr>
            <w:tcW w:w="4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280013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ET</w:t>
            </w:r>
            <w:r w:rsidRPr="004A57EC">
              <w:rPr>
                <w:rFonts w:asciiTheme="majorBidi" w:hAnsiTheme="majorBidi" w:cstheme="majorBidi"/>
              </w:rPr>
              <w:t xml:space="preserve"> = </w:t>
            </w:r>
            <m:oMath>
              <m:d>
                <m:dPr>
                  <m:ctrlPr>
                    <w:rPr>
                      <w:rFonts w:ascii="Cambria Math" w:hAnsi="Cambria Math" w:cstheme="majorBidi"/>
                      <w:i/>
                    </w:rPr>
                  </m:ctrlPr>
                </m:dPr>
                <m:e>
                  <m:r>
                    <w:rPr>
                      <w:rFonts w:ascii="Cambria Math" w:hAnsi="Cambria Math" w:cstheme="majorBidi"/>
                    </w:rPr>
                    <m:t>0.0023</m:t>
                  </m:r>
                  <m:f>
                    <m:fPr>
                      <m:ctrlPr>
                        <w:rPr>
                          <w:rFonts w:ascii="Cambria Math" w:hAnsi="Cambria Math" w:cstheme="majorBidi"/>
                          <w:i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 w:cstheme="majorBidi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theme="majorBidi"/>
                            </w:rPr>
                            <m:t>R</m:t>
                          </m:r>
                        </m:e>
                        <m:sub>
                          <m:r>
                            <w:rPr>
                              <w:rFonts w:ascii="Cambria Math" w:hAnsi="Cambria Math" w:cstheme="majorBidi"/>
                            </w:rPr>
                            <m:t>a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hAnsi="Cambria Math" w:cstheme="majorBidi"/>
                        </w:rPr>
                        <m:t>2.45</m:t>
                      </m:r>
                    </m:den>
                  </m:f>
                </m:e>
              </m:d>
              <m:sSup>
                <m:sSupPr>
                  <m:ctrlPr>
                    <w:rPr>
                      <w:rFonts w:ascii="Cambria Math" w:hAnsi="Cambria Math" w:cstheme="majorBidi"/>
                      <w:i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</w:rPr>
                    <m:t>TD</m:t>
                  </m:r>
                </m:e>
                <m:sup>
                  <m:r>
                    <w:rPr>
                      <w:rFonts w:ascii="Cambria Math" w:hAnsi="Cambria Math" w:cstheme="majorBidi"/>
                    </w:rPr>
                    <m:t>0.5</m:t>
                  </m:r>
                </m:sup>
              </m:sSup>
              <m:d>
                <m:dPr>
                  <m:ctrlPr>
                    <w:rPr>
                      <w:rFonts w:ascii="Cambria Math" w:hAnsi="Cambria Math" w:cstheme="majorBidi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theme="majorBid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</w:rPr>
                        <m:t>mean</m:t>
                      </m:r>
                    </m:sub>
                  </m:sSub>
                  <m:r>
                    <w:rPr>
                      <w:rFonts w:ascii="Cambria Math" w:hAnsi="Cambria Math" w:cstheme="majorBidi"/>
                    </w:rPr>
                    <m:t>+17.8</m:t>
                  </m:r>
                </m:e>
              </m:d>
            </m:oMath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897A1A8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4A57EC">
              <w:rPr>
                <w:rFonts w:asciiTheme="majorBidi" w:hAnsiTheme="majorBidi" w:cstheme="majorBidi"/>
              </w:rPr>
              <w:t>Heydari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et al (2013), </w:t>
            </w:r>
            <w:proofErr w:type="spellStart"/>
            <w:r w:rsidRPr="004A57EC">
              <w:rPr>
                <w:rFonts w:asciiTheme="majorBidi" w:hAnsiTheme="majorBidi" w:cstheme="majorBidi"/>
              </w:rPr>
              <w:t>Oudin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et al (2005), </w:t>
            </w:r>
            <w:proofErr w:type="spellStart"/>
            <w:r w:rsidRPr="004A57EC">
              <w:rPr>
                <w:rFonts w:asciiTheme="majorBidi" w:hAnsiTheme="majorBidi" w:cstheme="majorBidi"/>
              </w:rPr>
              <w:t>Rahimikhoob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et al (2012), Xu and Singh (2002), </w:t>
            </w:r>
            <w:proofErr w:type="spellStart"/>
            <w:r w:rsidRPr="004A57EC">
              <w:rPr>
                <w:rFonts w:asciiTheme="majorBidi" w:hAnsiTheme="majorBidi" w:cstheme="majorBidi"/>
              </w:rPr>
              <w:t>Xystrakis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and </w:t>
            </w:r>
            <w:proofErr w:type="spellStart"/>
            <w:r w:rsidRPr="004A57EC">
              <w:rPr>
                <w:rFonts w:asciiTheme="majorBidi" w:hAnsiTheme="majorBidi" w:cstheme="majorBidi"/>
              </w:rPr>
              <w:t>Matzarakis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(2010), </w:t>
            </w:r>
            <w:proofErr w:type="spellStart"/>
            <w:r w:rsidRPr="004A57EC">
              <w:rPr>
                <w:rFonts w:asciiTheme="majorBidi" w:hAnsiTheme="majorBidi" w:cstheme="majorBidi"/>
              </w:rPr>
              <w:t>Josilva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et al (2016)</w:t>
            </w:r>
          </w:p>
        </w:tc>
      </w:tr>
      <w:tr w:rsidR="00C92202" w:rsidRPr="004A57EC" w14:paraId="4A18B995" w14:textId="77777777" w:rsidTr="007236FF">
        <w:trPr>
          <w:trHeight w:val="452"/>
          <w:jc w:val="center"/>
        </w:trPr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EF1DAFB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>25</w:t>
            </w:r>
          </w:p>
        </w:tc>
        <w:tc>
          <w:tcPr>
            <w:tcW w:w="11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F6ABB15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>Ritchie (1990)</w:t>
            </w:r>
          </w:p>
        </w:tc>
        <w:tc>
          <w:tcPr>
            <w:tcW w:w="4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C97DDAF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m:oMathPara>
              <m:oMath>
                <m:r>
                  <w:rPr>
                    <w:rFonts w:ascii="Cambria Math" w:hAnsi="Cambria Math" w:cstheme="majorBidi"/>
                  </w:rPr>
                  <m:t>ET=</m:t>
                </m:r>
                <m:sSub>
                  <m:sSubPr>
                    <m:ctrlPr>
                      <w:rPr>
                        <w:rFonts w:ascii="Cambria Math" w:hAnsi="Cambria Math" w:cstheme="majorBid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 w:cstheme="majorBidi"/>
                      </w:rPr>
                      <m:t>1</m:t>
                    </m:r>
                  </m:sub>
                </m:sSub>
                <m:r>
                  <w:rPr>
                    <w:rFonts w:ascii="Cambria Math" w:hAnsi="Cambria Math" w:cstheme="majorBidi"/>
                  </w:rPr>
                  <m:t>(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</w:rPr>
                      <m:t>3.87×10</m:t>
                    </m:r>
                  </m:e>
                  <m:sup>
                    <m:r>
                      <w:rPr>
                        <w:rFonts w:ascii="Cambria Math" w:hAnsi="Cambria Math" w:cstheme="majorBidi"/>
                      </w:rPr>
                      <m:t>-3</m:t>
                    </m:r>
                  </m:sup>
                </m:sSup>
                <m:r>
                  <w:rPr>
                    <w:rFonts w:ascii="Cambria Math" w:hAnsi="Cambria Math" w:cstheme="majorBidi"/>
                  </w:rPr>
                  <m:t xml:space="preserve">)( </m:t>
                </m:r>
                <m:sSub>
                  <m:sSubPr>
                    <m:ctrlPr>
                      <w:rPr>
                        <w:rFonts w:ascii="Cambria Math" w:hAnsi="Cambria Math" w:cstheme="majorBid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theme="majorBidi"/>
                      </w:rPr>
                      <m:t>s</m:t>
                    </m:r>
                  </m:sub>
                </m:sSub>
                <m:r>
                  <w:rPr>
                    <w:rFonts w:ascii="Cambria Math" w:hAnsi="Cambria Math" w:cstheme="majorBidi"/>
                  </w:rPr>
                  <m:t>(0.6</m:t>
                </m:r>
                <m:sSub>
                  <m:sSubPr>
                    <m:ctrlPr>
                      <w:rPr>
                        <w:rFonts w:ascii="Cambria Math" w:hAnsi="Cambria Math" w:cstheme="majorBid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 w:cstheme="majorBidi"/>
                      </w:rPr>
                      <m:t>max</m:t>
                    </m:r>
                  </m:sub>
                </m:sSub>
                <m:r>
                  <w:rPr>
                    <w:rFonts w:ascii="Cambria Math" w:hAnsi="Cambria Math" w:cstheme="majorBidi"/>
                  </w:rPr>
                  <m:t>+0.4</m:t>
                </m:r>
                <m:sSub>
                  <m:sSubPr>
                    <m:ctrlPr>
                      <w:rPr>
                        <w:rFonts w:ascii="Cambria Math" w:hAnsi="Cambria Math" w:cstheme="majorBid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 w:cstheme="majorBidi"/>
                      </w:rPr>
                      <m:t>min</m:t>
                    </m:r>
                  </m:sub>
                </m:sSub>
                <m:r>
                  <w:rPr>
                    <w:rFonts w:ascii="Cambria Math" w:hAnsi="Cambria Math" w:cstheme="majorBidi"/>
                  </w:rPr>
                  <m:t>+29))</m:t>
                </m:r>
              </m:oMath>
            </m:oMathPara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920603C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>Tabari et al (2013)</w:t>
            </w:r>
          </w:p>
        </w:tc>
      </w:tr>
      <w:tr w:rsidR="00C92202" w:rsidRPr="004A57EC" w14:paraId="2B46768D" w14:textId="77777777" w:rsidTr="007236FF">
        <w:trPr>
          <w:trHeight w:val="463"/>
          <w:jc w:val="center"/>
        </w:trPr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1947687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>26</w:t>
            </w:r>
          </w:p>
        </w:tc>
        <w:tc>
          <w:tcPr>
            <w:tcW w:w="11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793D403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4A57EC">
              <w:rPr>
                <w:rFonts w:asciiTheme="majorBidi" w:hAnsiTheme="majorBidi" w:cstheme="majorBidi"/>
              </w:rPr>
              <w:t>Abtew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(1996)</w:t>
            </w:r>
          </w:p>
        </w:tc>
        <w:tc>
          <w:tcPr>
            <w:tcW w:w="4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D394F0E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ET</w:t>
            </w:r>
            <w:r w:rsidRPr="004A57EC">
              <w:rPr>
                <w:rFonts w:asciiTheme="majorBidi" w:hAnsiTheme="majorBidi" w:cstheme="majorBidi"/>
              </w:rPr>
              <w:t xml:space="preserve"> = </w:t>
            </w:r>
            <m:oMath>
              <m:r>
                <w:rPr>
                  <w:rFonts w:ascii="Cambria Math" w:hAnsi="Cambria Math" w:cstheme="majorBidi"/>
                </w:rPr>
                <m:t>0.53</m:t>
              </m:r>
              <m:d>
                <m:dPr>
                  <m:ctrlPr>
                    <w:rPr>
                      <w:rFonts w:ascii="Cambria Math" w:hAnsi="Cambria Math" w:cstheme="majorBidi"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 w:cstheme="majorBidi"/>
                          <w:i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 w:cstheme="majorBidi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theme="majorBidi"/>
                            </w:rPr>
                            <m:t>R</m:t>
                          </m:r>
                        </m:e>
                        <m:sub>
                          <m:r>
                            <w:rPr>
                              <w:rFonts w:ascii="Cambria Math" w:hAnsi="Cambria Math" w:cstheme="majorBidi"/>
                            </w:rPr>
                            <m:t>s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hAnsi="Cambria Math" w:cstheme="majorBidi"/>
                        </w:rPr>
                        <m:t>λ</m:t>
                      </m:r>
                    </m:den>
                  </m:f>
                </m:e>
              </m:d>
            </m:oMath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A9AAF5E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4A57EC">
              <w:rPr>
                <w:rFonts w:asciiTheme="majorBidi" w:hAnsiTheme="majorBidi" w:cstheme="majorBidi"/>
              </w:rPr>
              <w:t>Abtew</w:t>
            </w:r>
            <w:proofErr w:type="spellEnd"/>
            <w:r w:rsidRPr="004A57EC">
              <w:rPr>
                <w:rFonts w:asciiTheme="majorBidi" w:hAnsiTheme="majorBidi" w:cstheme="majorBidi"/>
              </w:rPr>
              <w:t>, 1996</w:t>
            </w:r>
          </w:p>
        </w:tc>
      </w:tr>
      <w:tr w:rsidR="00C92202" w:rsidRPr="004A57EC" w14:paraId="087BA2D6" w14:textId="77777777" w:rsidTr="007236FF">
        <w:trPr>
          <w:trHeight w:val="1358"/>
          <w:jc w:val="center"/>
        </w:trPr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93ECB0D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>27</w:t>
            </w:r>
          </w:p>
        </w:tc>
        <w:tc>
          <w:tcPr>
            <w:tcW w:w="11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90084AC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>FAO56 PM (1998</w:t>
            </w:r>
            <w:r>
              <w:rPr>
                <w:rFonts w:asciiTheme="majorBidi" w:hAnsiTheme="majorBidi" w:cstheme="majorBidi"/>
              </w:rPr>
              <w:t>a</w:t>
            </w:r>
            <w:r w:rsidRPr="004A57EC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4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3EE70E1" w14:textId="77777777" w:rsidR="00C92202" w:rsidRPr="004A57EC" w:rsidRDefault="00C92202" w:rsidP="007236FF">
            <w:pPr>
              <w:pStyle w:val="ListParagraph"/>
              <w:tabs>
                <w:tab w:val="left" w:pos="851"/>
                <w:tab w:val="left" w:pos="993"/>
              </w:tabs>
              <w:spacing w:after="240"/>
              <w:ind w:left="0"/>
              <w:jc w:val="center"/>
              <w:rPr>
                <w:rFonts w:asciiTheme="majorBidi" w:hAnsiTheme="majorBidi" w:cstheme="majorBidi"/>
              </w:rPr>
            </w:pPr>
            <m:oMathPara>
              <m:oMath>
                <m:r>
                  <w:rPr>
                    <w:rFonts w:ascii="Cambria Math" w:hAnsi="Cambria Math" w:cstheme="majorBidi"/>
                  </w:rPr>
                  <m:t>ET=</m:t>
                </m:r>
                <m:f>
                  <m:fPr>
                    <m:ctrlPr>
                      <w:rPr>
                        <w:rFonts w:ascii="Cambria Math" w:hAnsi="Cambria Math" w:cstheme="majorBidi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theme="majorBidi"/>
                      </w:rPr>
                      <m:t>0.408</m:t>
                    </m:r>
                    <m:d>
                      <m:dPr>
                        <m:ctrlPr>
                          <w:rPr>
                            <w:rFonts w:ascii="Cambria Math" w:hAnsi="Cambria Math" w:cstheme="majorBidi"/>
                            <w:i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theme="majorBidi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theme="majorBidi"/>
                              </w:rPr>
                              <m:t>R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ajorBidi"/>
                              </w:rPr>
                              <m:t>n</m:t>
                            </m:r>
                          </m:sub>
                        </m:sSub>
                        <m:r>
                          <w:rPr>
                            <w:rFonts w:ascii="Cambria Math" w:hAnsi="Cambria Math" w:cstheme="majorBidi"/>
                          </w:rPr>
                          <m:t>-G</m:t>
                        </m:r>
                      </m:e>
                    </m:d>
                    <m:r>
                      <w:rPr>
                        <w:rFonts w:ascii="Cambria Math" w:hAnsi="Cambria Math" w:cstheme="majorBidi"/>
                      </w:rPr>
                      <m:t>+γ</m:t>
                    </m:r>
                    <m:f>
                      <m:fPr>
                        <m:ctrlPr>
                          <w:rPr>
                            <w:rFonts w:ascii="Cambria Math" w:hAnsi="Cambria Math" w:cstheme="majorBidi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ajorBidi"/>
                          </w:rPr>
                          <m:t>900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cstheme="majorBidi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theme="majorBidi"/>
                              </w:rPr>
                              <m:t>T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ajorBidi"/>
                              </w:rPr>
                              <m:t>mean</m:t>
                            </m:r>
                          </m:sub>
                        </m:sSub>
                        <m:r>
                          <w:rPr>
                            <w:rFonts w:ascii="Cambria Math" w:hAnsi="Cambria Math" w:cstheme="majorBidi"/>
                          </w:rPr>
                          <m:t>+273</m:t>
                        </m:r>
                      </m:den>
                    </m:f>
                    <m:r>
                      <w:rPr>
                        <w:rFonts w:ascii="Cambria Math" w:hAnsi="Cambria Math" w:cstheme="majorBidi"/>
                      </w:rPr>
                      <m:t>u</m:t>
                    </m:r>
                    <m:d>
                      <m:dPr>
                        <m:ctrlPr>
                          <w:rPr>
                            <w:rFonts w:ascii="Cambria Math" w:hAnsi="Cambria Math" w:cstheme="majorBidi"/>
                            <w:i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theme="majorBidi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theme="majorBidi"/>
                              </w:rPr>
                              <m:t>e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ajorBidi"/>
                              </w:rPr>
                              <m:t>s</m:t>
                            </m:r>
                          </m:sub>
                        </m:sSub>
                        <m:r>
                          <w:rPr>
                            <w:rFonts w:ascii="Cambria Math" w:hAnsi="Cambria Math" w:cstheme="majorBidi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hAnsi="Cambria Math" w:cstheme="majorBidi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theme="majorBidi"/>
                              </w:rPr>
                              <m:t>e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ajorBidi"/>
                              </w:rPr>
                              <m:t>a</m:t>
                            </m:r>
                          </m:sub>
                        </m:sSub>
                      </m:e>
                    </m:d>
                  </m:num>
                  <m:den>
                    <m:r>
                      <w:rPr>
                        <w:rFonts w:ascii="Cambria Math" w:hAnsi="Cambria Math" w:cstheme="majorBidi"/>
                      </w:rPr>
                      <m:t>∆+γ(1+0.34u)</m:t>
                    </m:r>
                  </m:den>
                </m:f>
              </m:oMath>
            </m:oMathPara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D6D62FF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4A57EC">
              <w:rPr>
                <w:rFonts w:asciiTheme="majorBidi" w:hAnsiTheme="majorBidi" w:cstheme="majorBidi"/>
              </w:rPr>
              <w:t>Heydari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et al (2013), </w:t>
            </w:r>
            <w:proofErr w:type="spellStart"/>
            <w:r w:rsidRPr="004A57EC">
              <w:rPr>
                <w:rFonts w:asciiTheme="majorBidi" w:hAnsiTheme="majorBidi" w:cstheme="majorBidi"/>
              </w:rPr>
              <w:t>Niaghi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et al (2013), </w:t>
            </w:r>
            <w:proofErr w:type="spellStart"/>
            <w:r w:rsidRPr="004A57EC">
              <w:rPr>
                <w:rFonts w:asciiTheme="majorBidi" w:hAnsiTheme="majorBidi" w:cstheme="majorBidi"/>
              </w:rPr>
              <w:t>Rahimikhoob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et al (2012), Tabari et al (2013), </w:t>
            </w:r>
            <w:proofErr w:type="spellStart"/>
            <w:r w:rsidRPr="004A57EC">
              <w:rPr>
                <w:rFonts w:asciiTheme="majorBidi" w:hAnsiTheme="majorBidi" w:cstheme="majorBidi"/>
              </w:rPr>
              <w:t>Valipour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(2014), Rezaei (2016)</w:t>
            </w:r>
          </w:p>
        </w:tc>
      </w:tr>
      <w:tr w:rsidR="00C92202" w:rsidRPr="004A57EC" w14:paraId="093D773D" w14:textId="77777777" w:rsidTr="007236FF">
        <w:trPr>
          <w:trHeight w:val="916"/>
          <w:jc w:val="center"/>
        </w:trPr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A22A930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lastRenderedPageBreak/>
              <w:t>28</w:t>
            </w:r>
          </w:p>
        </w:tc>
        <w:tc>
          <w:tcPr>
            <w:tcW w:w="11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EC147D0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>Irmak-Rs (2003)</w:t>
            </w:r>
          </w:p>
        </w:tc>
        <w:tc>
          <w:tcPr>
            <w:tcW w:w="4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7ECEB4E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ET</w:t>
            </w:r>
            <w:r w:rsidRPr="004A57EC">
              <w:rPr>
                <w:rFonts w:asciiTheme="majorBidi" w:hAnsiTheme="majorBidi" w:cstheme="majorBidi"/>
              </w:rPr>
              <w:t xml:space="preserve"> = </w:t>
            </w:r>
            <m:oMath>
              <m:r>
                <w:rPr>
                  <w:rFonts w:ascii="Cambria Math" w:hAnsi="Cambria Math" w:cstheme="majorBidi"/>
                </w:rPr>
                <m:t>-0.611+0.149</m:t>
              </m:r>
              <m:sSub>
                <m:sSubPr>
                  <m:ctrlPr>
                    <w:rPr>
                      <w:rFonts w:ascii="Cambria Math" w:hAnsi="Cambria Math" w:cstheme="majorBid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</w:rPr>
                    <m:t>R</m:t>
                  </m:r>
                </m:e>
                <m:sub>
                  <m:r>
                    <w:rPr>
                      <w:rFonts w:ascii="Cambria Math" w:hAnsi="Cambria Math" w:cstheme="majorBidi"/>
                    </w:rPr>
                    <m:t>s</m:t>
                  </m:r>
                </m:sub>
              </m:sSub>
              <m:r>
                <w:rPr>
                  <w:rFonts w:ascii="Cambria Math" w:hAnsi="Cambria Math" w:cstheme="majorBidi"/>
                </w:rPr>
                <m:t>+0.079</m:t>
              </m:r>
              <m:sSub>
                <m:sSubPr>
                  <m:ctrlPr>
                    <w:rPr>
                      <w:rFonts w:ascii="Cambria Math" w:hAnsi="Cambria Math" w:cstheme="majorBid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</w:rPr>
                    <m:t>T</m:t>
                  </m:r>
                </m:e>
                <m:sub>
                  <m:r>
                    <w:rPr>
                      <w:rFonts w:ascii="Cambria Math" w:hAnsi="Cambria Math" w:cstheme="majorBidi"/>
                    </w:rPr>
                    <m:t>mean</m:t>
                  </m:r>
                </m:sub>
              </m:sSub>
            </m:oMath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70BC2D0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4A57EC">
              <w:rPr>
                <w:rFonts w:asciiTheme="majorBidi" w:hAnsiTheme="majorBidi" w:cstheme="majorBidi"/>
              </w:rPr>
              <w:t>Heydari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et al (2013), </w:t>
            </w:r>
            <w:proofErr w:type="spellStart"/>
            <w:r w:rsidRPr="004A57EC">
              <w:rPr>
                <w:rFonts w:asciiTheme="majorBidi" w:hAnsiTheme="majorBidi" w:cstheme="majorBidi"/>
              </w:rPr>
              <w:t>Niaghi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et al (2013), Tabari et al (2013), </w:t>
            </w:r>
            <w:proofErr w:type="spellStart"/>
            <w:r w:rsidRPr="004A57EC">
              <w:rPr>
                <w:rFonts w:asciiTheme="majorBidi" w:hAnsiTheme="majorBidi" w:cstheme="majorBidi"/>
              </w:rPr>
              <w:t>Heydari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et al (2014)</w:t>
            </w:r>
          </w:p>
        </w:tc>
      </w:tr>
      <w:tr w:rsidR="00C92202" w:rsidRPr="004A57EC" w14:paraId="00520EB6" w14:textId="77777777" w:rsidTr="007236FF">
        <w:trPr>
          <w:trHeight w:val="905"/>
          <w:jc w:val="center"/>
        </w:trPr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6141230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>29</w:t>
            </w:r>
          </w:p>
        </w:tc>
        <w:tc>
          <w:tcPr>
            <w:tcW w:w="11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0A89AA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>Irmak-Rn (2003</w:t>
            </w:r>
          </w:p>
        </w:tc>
        <w:tc>
          <w:tcPr>
            <w:tcW w:w="4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E500A82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ET</w:t>
            </w:r>
            <w:r w:rsidRPr="004A57EC">
              <w:rPr>
                <w:rFonts w:asciiTheme="majorBidi" w:hAnsiTheme="majorBidi" w:cstheme="majorBidi"/>
              </w:rPr>
              <w:t xml:space="preserve"> = </w:t>
            </w:r>
            <m:oMath>
              <m:r>
                <w:rPr>
                  <w:rFonts w:ascii="Cambria Math" w:hAnsi="Cambria Math" w:cstheme="majorBidi"/>
                </w:rPr>
                <m:t>0.489+0.289</m:t>
              </m:r>
              <m:sSub>
                <m:sSubPr>
                  <m:ctrlPr>
                    <w:rPr>
                      <w:rFonts w:ascii="Cambria Math" w:hAnsi="Cambria Math" w:cstheme="majorBid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</w:rPr>
                    <m:t>R</m:t>
                  </m:r>
                </m:e>
                <m:sub>
                  <m:r>
                    <w:rPr>
                      <w:rFonts w:ascii="Cambria Math" w:hAnsi="Cambria Math" w:cstheme="majorBidi"/>
                    </w:rPr>
                    <m:t>n</m:t>
                  </m:r>
                </m:sub>
              </m:sSub>
              <m:r>
                <w:rPr>
                  <w:rFonts w:ascii="Cambria Math" w:hAnsi="Cambria Math" w:cstheme="majorBidi"/>
                </w:rPr>
                <m:t>+0.023</m:t>
              </m:r>
              <m:sSub>
                <m:sSubPr>
                  <m:ctrlPr>
                    <w:rPr>
                      <w:rFonts w:ascii="Cambria Math" w:hAnsi="Cambria Math" w:cstheme="majorBid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</w:rPr>
                    <m:t>T</m:t>
                  </m:r>
                </m:e>
                <m:sub>
                  <m:r>
                    <w:rPr>
                      <w:rFonts w:ascii="Cambria Math" w:hAnsi="Cambria Math" w:cstheme="majorBidi"/>
                    </w:rPr>
                    <m:t>mean</m:t>
                  </m:r>
                </m:sub>
              </m:sSub>
            </m:oMath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FB00F91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4A57EC">
              <w:rPr>
                <w:rFonts w:asciiTheme="majorBidi" w:hAnsiTheme="majorBidi" w:cstheme="majorBidi"/>
              </w:rPr>
              <w:t>Heydari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et al (2013), </w:t>
            </w:r>
            <w:proofErr w:type="spellStart"/>
            <w:r w:rsidRPr="004A57EC">
              <w:rPr>
                <w:rFonts w:asciiTheme="majorBidi" w:hAnsiTheme="majorBidi" w:cstheme="majorBidi"/>
              </w:rPr>
              <w:t>Niaghi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et al (2013), Tabari et al (2013), </w:t>
            </w:r>
            <w:proofErr w:type="spellStart"/>
            <w:r w:rsidRPr="004A57EC">
              <w:rPr>
                <w:rFonts w:asciiTheme="majorBidi" w:hAnsiTheme="majorBidi" w:cstheme="majorBidi"/>
              </w:rPr>
              <w:t>Heydari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et al (2014)</w:t>
            </w:r>
          </w:p>
        </w:tc>
      </w:tr>
      <w:tr w:rsidR="00C92202" w:rsidRPr="004A57EC" w14:paraId="61B25C3B" w14:textId="77777777" w:rsidTr="007236FF">
        <w:trPr>
          <w:trHeight w:val="463"/>
          <w:jc w:val="center"/>
        </w:trPr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70B1835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11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FAC9D05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4A57EC">
              <w:rPr>
                <w:rFonts w:asciiTheme="majorBidi" w:hAnsiTheme="majorBidi" w:cstheme="majorBidi"/>
              </w:rPr>
              <w:t>Trajkovic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(2007)</w:t>
            </w:r>
          </w:p>
        </w:tc>
        <w:tc>
          <w:tcPr>
            <w:tcW w:w="4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C10A309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ET</w:t>
            </w:r>
            <w:r w:rsidRPr="004A57EC">
              <w:rPr>
                <w:rFonts w:asciiTheme="majorBidi" w:hAnsiTheme="majorBidi" w:cstheme="majorBidi"/>
              </w:rPr>
              <w:t xml:space="preserve"> = </w:t>
            </w:r>
            <m:oMath>
              <m:d>
                <m:dPr>
                  <m:ctrlPr>
                    <w:rPr>
                      <w:rFonts w:ascii="Cambria Math" w:hAnsi="Cambria Math" w:cstheme="majorBidi"/>
                      <w:i/>
                    </w:rPr>
                  </m:ctrlPr>
                </m:dPr>
                <m:e>
                  <m:r>
                    <w:rPr>
                      <w:rFonts w:ascii="Cambria Math" w:hAnsi="Cambria Math" w:cstheme="majorBidi"/>
                    </w:rPr>
                    <m:t>0.0023</m:t>
                  </m:r>
                  <m:sSub>
                    <m:sSubPr>
                      <m:ctrlPr>
                        <w:rPr>
                          <w:rFonts w:ascii="Cambria Math" w:hAnsi="Cambria Math" w:cstheme="majorBid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</w:rPr>
                        <m:t>a</m:t>
                      </m:r>
                    </m:sub>
                  </m:sSub>
                </m:e>
              </m:d>
              <m:sSup>
                <m:sSupPr>
                  <m:ctrlPr>
                    <w:rPr>
                      <w:rFonts w:ascii="Cambria Math" w:hAnsi="Cambria Math" w:cstheme="majorBidi"/>
                      <w:i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</w:rPr>
                    <m:t>TD</m:t>
                  </m:r>
                </m:e>
                <m:sup>
                  <m:r>
                    <w:rPr>
                      <w:rFonts w:ascii="Cambria Math" w:hAnsi="Cambria Math" w:cstheme="majorBidi"/>
                    </w:rPr>
                    <m:t>0.424</m:t>
                  </m:r>
                </m:sup>
              </m:sSup>
              <m:d>
                <m:dPr>
                  <m:ctrlPr>
                    <w:rPr>
                      <w:rFonts w:ascii="Cambria Math" w:hAnsi="Cambria Math" w:cstheme="majorBidi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theme="majorBid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</w:rPr>
                        <m:t>mean</m:t>
                      </m:r>
                    </m:sub>
                  </m:sSub>
                  <m:r>
                    <w:rPr>
                      <w:rFonts w:ascii="Cambria Math" w:hAnsi="Cambria Math" w:cstheme="majorBidi"/>
                    </w:rPr>
                    <m:t>+17.8</m:t>
                  </m:r>
                </m:e>
              </m:d>
            </m:oMath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54B380E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4A57EC">
              <w:rPr>
                <w:rFonts w:asciiTheme="majorBidi" w:hAnsiTheme="majorBidi" w:cstheme="majorBidi"/>
              </w:rPr>
              <w:t>Djaman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(2015)</w:t>
            </w:r>
          </w:p>
        </w:tc>
      </w:tr>
      <w:tr w:rsidR="00C92202" w:rsidRPr="004A57EC" w14:paraId="3A0F6C8B" w14:textId="77777777" w:rsidTr="007236FF">
        <w:trPr>
          <w:trHeight w:val="690"/>
          <w:jc w:val="center"/>
        </w:trPr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2893A0C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r w:rsidRPr="004A57EC">
              <w:rPr>
                <w:rFonts w:asciiTheme="majorBidi" w:hAnsiTheme="majorBidi" w:cstheme="majorBidi"/>
              </w:rPr>
              <w:t>31</w:t>
            </w:r>
          </w:p>
        </w:tc>
        <w:tc>
          <w:tcPr>
            <w:tcW w:w="11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584A671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4A57EC">
              <w:rPr>
                <w:rFonts w:asciiTheme="majorBidi" w:hAnsiTheme="majorBidi" w:cstheme="majorBidi"/>
              </w:rPr>
              <w:t>Ravazzani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(2012)</w:t>
            </w:r>
          </w:p>
        </w:tc>
        <w:tc>
          <w:tcPr>
            <w:tcW w:w="4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CF20CDA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m:oMathPara>
              <m:oMath>
                <m:r>
                  <w:rPr>
                    <w:rFonts w:ascii="Cambria Math" w:hAnsi="Cambria Math" w:cstheme="majorBidi"/>
                  </w:rPr>
                  <m:t>ET=</m:t>
                </m:r>
                <m:d>
                  <m:dPr>
                    <m:ctrlPr>
                      <w:rPr>
                        <w:rFonts w:ascii="Cambria Math" w:hAnsi="Cambria Math" w:cstheme="majorBidi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 w:cstheme="majorBidi"/>
                      </w:rPr>
                      <m:t>0.817+0.00022z</m:t>
                    </m:r>
                  </m:e>
                </m:d>
                <m:d>
                  <m:dPr>
                    <m:ctrlPr>
                      <w:rPr>
                        <w:rFonts w:ascii="Cambria Math" w:hAnsi="Cambria Math" w:cstheme="majorBidi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 w:cstheme="majorBidi"/>
                      </w:rPr>
                      <m:t>0.0023</m:t>
                    </m:r>
                    <m:sSub>
                      <m:sSubPr>
                        <m:ctrlPr>
                          <w:rPr>
                            <w:rFonts w:ascii="Cambria Math" w:hAnsi="Cambria Math" w:cstheme="majorBid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Bidi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</w:rPr>
                          <m:t>a</m:t>
                        </m:r>
                      </m:sub>
                    </m:sSub>
                  </m:e>
                </m:d>
                <m:r>
                  <w:rPr>
                    <w:rFonts w:ascii="Cambria Math" w:hAnsi="Cambria Math" w:cstheme="majorBidi"/>
                  </w:rPr>
                  <m:t>(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</w:rPr>
                      <m:t>TD</m:t>
                    </m:r>
                  </m:e>
                  <m:sup>
                    <m:r>
                      <w:rPr>
                        <w:rFonts w:ascii="Cambria Math" w:hAnsi="Cambria Math" w:cstheme="majorBidi"/>
                      </w:rPr>
                      <m:t>0.5</m:t>
                    </m:r>
                  </m:sup>
                </m:sSup>
                <m:r>
                  <w:rPr>
                    <w:rFonts w:ascii="Cambria Math" w:hAnsi="Cambria Math" w:cstheme="majorBidi"/>
                  </w:rPr>
                  <m:t>)</m:t>
                </m:r>
                <m:d>
                  <m:dPr>
                    <m:ctrlPr>
                      <w:rPr>
                        <w:rFonts w:ascii="Cambria Math" w:hAnsi="Cambria Math" w:cstheme="majorBidi"/>
                        <w:i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theme="majorBid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Bidi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</w:rPr>
                          <m:t>mean</m:t>
                        </m:r>
                      </m:sub>
                    </m:sSub>
                    <m:r>
                      <w:rPr>
                        <w:rFonts w:ascii="Cambria Math" w:hAnsi="Cambria Math" w:cstheme="majorBidi"/>
                      </w:rPr>
                      <m:t>+17.8</m:t>
                    </m:r>
                  </m:e>
                </m:d>
              </m:oMath>
            </m:oMathPara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CE3CBD5" w14:textId="77777777" w:rsidR="00C92202" w:rsidRPr="004A57EC" w:rsidRDefault="00C92202" w:rsidP="007236FF">
            <w:pPr>
              <w:tabs>
                <w:tab w:val="left" w:pos="851"/>
                <w:tab w:val="left" w:pos="993"/>
              </w:tabs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4A57EC">
              <w:rPr>
                <w:rFonts w:asciiTheme="majorBidi" w:hAnsiTheme="majorBidi" w:cstheme="majorBidi"/>
              </w:rPr>
              <w:t>Djaman</w:t>
            </w:r>
            <w:proofErr w:type="spellEnd"/>
            <w:r w:rsidRPr="004A57EC">
              <w:rPr>
                <w:rFonts w:asciiTheme="majorBidi" w:hAnsiTheme="majorBidi" w:cstheme="majorBidi"/>
              </w:rPr>
              <w:t xml:space="preserve"> (2015)</w:t>
            </w:r>
          </w:p>
        </w:tc>
      </w:tr>
    </w:tbl>
    <w:p w14:paraId="7CC3D2E1" w14:textId="77777777" w:rsidR="00C92202" w:rsidRPr="004A57EC" w:rsidRDefault="00C92202" w:rsidP="00C92202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lang w:val="en-MY"/>
        </w:rPr>
      </w:pPr>
      <w:r>
        <w:rPr>
          <w:rFonts w:asciiTheme="majorBidi" w:hAnsiTheme="majorBidi" w:cstheme="majorBidi"/>
          <w:shd w:val="clear" w:color="auto" w:fill="FFFFFF"/>
        </w:rPr>
        <w:t>ET</w:t>
      </w:r>
      <w:r w:rsidRPr="004A57EC">
        <w:rPr>
          <w:rFonts w:asciiTheme="majorBidi" w:hAnsiTheme="majorBidi" w:cstheme="majorBidi"/>
          <w:shd w:val="clear" w:color="auto" w:fill="FFFFFF"/>
        </w:rPr>
        <w:t xml:space="preserve"> is the potential evapotranspiration (mm</w:t>
      </w:r>
      <w:r>
        <w:rPr>
          <w:rFonts w:asciiTheme="majorBidi" w:hAnsiTheme="majorBidi" w:cstheme="majorBidi"/>
          <w:shd w:val="clear" w:color="auto" w:fill="FFFFFF"/>
        </w:rPr>
        <w:t xml:space="preserve"> </w:t>
      </w:r>
      <w:proofErr w:type="gramStart"/>
      <w:r w:rsidRPr="004A57EC">
        <w:rPr>
          <w:rFonts w:asciiTheme="majorBidi" w:hAnsiTheme="majorBidi" w:cstheme="majorBidi"/>
          <w:shd w:val="clear" w:color="auto" w:fill="FFFFFF"/>
        </w:rPr>
        <w:t>day</w:t>
      </w:r>
      <w:r w:rsidRPr="004A57EC">
        <w:rPr>
          <w:rFonts w:asciiTheme="majorBidi" w:hAnsiTheme="majorBidi" w:cstheme="majorBidi"/>
          <w:shd w:val="clear" w:color="auto" w:fill="FFFFFF"/>
          <w:vertAlign w:val="superscript"/>
        </w:rPr>
        <w:t>−1</w:t>
      </w:r>
      <w:proofErr w:type="gramEnd"/>
      <w:r w:rsidRPr="004A57EC">
        <w:rPr>
          <w:rFonts w:asciiTheme="majorBidi" w:hAnsiTheme="majorBidi" w:cstheme="majorBidi"/>
          <w:shd w:val="clear" w:color="auto" w:fill="FFFFFF"/>
        </w:rPr>
        <w:t xml:space="preserve">). </w:t>
      </w:r>
      <w:r>
        <w:rPr>
          <w:rStyle w:val="Emphasis"/>
          <w:rFonts w:asciiTheme="majorBidi" w:hAnsiTheme="majorBidi" w:cstheme="majorBidi"/>
          <w:color w:val="000000" w:themeColor="text1"/>
          <w:spacing w:val="2"/>
          <w:szCs w:val="24"/>
          <w:shd w:val="clear" w:color="auto" w:fill="FFFFFF"/>
        </w:rPr>
        <w:t>ET</w:t>
      </w:r>
      <w:r w:rsidRPr="004A57EC">
        <w:rPr>
          <w:rStyle w:val="Emphasis"/>
          <w:rFonts w:asciiTheme="majorBidi" w:hAnsiTheme="majorBidi" w:cstheme="majorBidi"/>
          <w:color w:val="000000" w:themeColor="text1"/>
          <w:spacing w:val="2"/>
          <w:szCs w:val="24"/>
          <w:shd w:val="clear" w:color="auto" w:fill="FFFFFF"/>
        </w:rPr>
        <w:t xml:space="preserve"> is</w:t>
      </w:r>
      <w:r w:rsidRPr="004A57EC">
        <w:rPr>
          <w:rFonts w:asciiTheme="majorBidi" w:hAnsiTheme="majorBidi" w:cstheme="majorBidi"/>
          <w:shd w:val="clear" w:color="auto" w:fill="FFFFFF"/>
        </w:rPr>
        <w:t xml:space="preserve"> in mm</w:t>
      </w:r>
      <w:r>
        <w:rPr>
          <w:rFonts w:asciiTheme="majorBidi" w:hAnsiTheme="majorBidi" w:cstheme="majorBidi"/>
          <w:shd w:val="clear" w:color="auto" w:fill="FFFFFF"/>
        </w:rPr>
        <w:t xml:space="preserve"> </w:t>
      </w:r>
      <w:r w:rsidRPr="004A57EC">
        <w:rPr>
          <w:rFonts w:asciiTheme="majorBidi" w:hAnsiTheme="majorBidi" w:cstheme="majorBidi"/>
          <w:shd w:val="clear" w:color="auto" w:fill="FFFFFF"/>
        </w:rPr>
        <w:t>day</w:t>
      </w:r>
      <w:r w:rsidRPr="004A57EC">
        <w:rPr>
          <w:rFonts w:asciiTheme="majorBidi" w:hAnsiTheme="majorBidi" w:cstheme="majorBidi"/>
          <w:shd w:val="clear" w:color="auto" w:fill="FFFFFF"/>
          <w:vertAlign w:val="superscript"/>
        </w:rPr>
        <w:t>−1</w:t>
      </w:r>
      <w:r w:rsidRPr="004A57EC">
        <w:rPr>
          <w:rFonts w:asciiTheme="majorBidi" w:hAnsiTheme="majorBidi" w:cstheme="majorBidi"/>
          <w:shd w:val="clear" w:color="auto" w:fill="FFFFFF"/>
        </w:rPr>
        <w:t xml:space="preserve"> in all equations except Ritchie and McGuinness &amp; </w:t>
      </w:r>
      <w:proofErr w:type="spellStart"/>
      <w:r w:rsidRPr="004A57EC">
        <w:rPr>
          <w:rFonts w:asciiTheme="majorBidi" w:hAnsiTheme="majorBidi" w:cstheme="majorBidi"/>
          <w:shd w:val="clear" w:color="auto" w:fill="FFFFFF"/>
        </w:rPr>
        <w:t>Bordne</w:t>
      </w:r>
      <w:proofErr w:type="spellEnd"/>
      <w:r w:rsidRPr="004A57EC">
        <w:rPr>
          <w:rFonts w:asciiTheme="majorBidi" w:hAnsiTheme="majorBidi" w:cstheme="majorBidi"/>
          <w:shd w:val="clear" w:color="auto" w:fill="FFFFFF"/>
        </w:rPr>
        <w:t xml:space="preserve"> models, </w:t>
      </w:r>
      <w:r>
        <w:rPr>
          <w:rFonts w:asciiTheme="majorBidi" w:hAnsiTheme="majorBidi" w:cstheme="majorBidi"/>
          <w:shd w:val="clear" w:color="auto" w:fill="FFFFFF"/>
        </w:rPr>
        <w:t>ET</w:t>
      </w:r>
      <w:r w:rsidRPr="004A57EC">
        <w:rPr>
          <w:rFonts w:asciiTheme="majorBidi" w:hAnsiTheme="majorBidi" w:cstheme="majorBidi"/>
          <w:shd w:val="clear" w:color="auto" w:fill="FFFFFF"/>
        </w:rPr>
        <w:t xml:space="preserve"> is in cm day</w:t>
      </w:r>
      <w:r w:rsidRPr="004A57EC">
        <w:rPr>
          <w:rFonts w:asciiTheme="majorBidi" w:hAnsiTheme="majorBidi" w:cstheme="majorBidi"/>
          <w:shd w:val="clear" w:color="auto" w:fill="FFFFFF"/>
          <w:vertAlign w:val="superscript"/>
        </w:rPr>
        <w:t>−1</w:t>
      </w:r>
      <w:r w:rsidRPr="004A57EC">
        <w:rPr>
          <w:rFonts w:asciiTheme="majorBidi" w:hAnsiTheme="majorBidi" w:cstheme="majorBidi"/>
          <w:shd w:val="clear" w:color="auto" w:fill="FFFFFF"/>
        </w:rPr>
        <w:t>.</w:t>
      </w:r>
      <w:r>
        <w:rPr>
          <w:rFonts w:asciiTheme="majorBidi" w:hAnsiTheme="majorBidi" w:cstheme="majorBidi"/>
          <w:shd w:val="clear" w:color="auto" w:fill="FFFFFF"/>
        </w:rPr>
        <w:t xml:space="preserve"> </w:t>
      </w:r>
      <w:r w:rsidRPr="004A57EC">
        <w:rPr>
          <w:rStyle w:val="Emphasis"/>
          <w:rFonts w:asciiTheme="majorBidi" w:hAnsiTheme="majorBidi" w:cstheme="majorBidi"/>
          <w:color w:val="000000" w:themeColor="text1"/>
          <w:spacing w:val="2"/>
          <w:szCs w:val="24"/>
          <w:shd w:val="clear" w:color="auto" w:fill="FFFFFF"/>
        </w:rPr>
        <w:t>R</w:t>
      </w:r>
      <w:r w:rsidRPr="004A57EC">
        <w:rPr>
          <w:rFonts w:asciiTheme="majorBidi" w:hAnsiTheme="majorBidi" w:cstheme="majorBidi"/>
          <w:shd w:val="clear" w:color="auto" w:fill="FFFFFF"/>
          <w:vertAlign w:val="subscript"/>
        </w:rPr>
        <w:t>n</w:t>
      </w:r>
      <w:r>
        <w:rPr>
          <w:rFonts w:asciiTheme="majorBidi" w:hAnsiTheme="majorBidi" w:cstheme="majorBidi"/>
          <w:shd w:val="clear" w:color="auto" w:fill="FFFFFF"/>
        </w:rPr>
        <w:t xml:space="preserve"> </w:t>
      </w:r>
      <w:r w:rsidRPr="004A57EC">
        <w:rPr>
          <w:rFonts w:asciiTheme="majorBidi" w:hAnsiTheme="majorBidi" w:cstheme="majorBidi"/>
          <w:shd w:val="clear" w:color="auto" w:fill="FFFFFF"/>
        </w:rPr>
        <w:t>is the net radiation (MJ</w:t>
      </w:r>
      <w:r>
        <w:rPr>
          <w:rFonts w:asciiTheme="majorBidi" w:hAnsiTheme="majorBidi" w:cstheme="majorBidi"/>
          <w:shd w:val="clear" w:color="auto" w:fill="FFFFFF"/>
        </w:rPr>
        <w:t xml:space="preserve"> </w:t>
      </w:r>
      <w:r w:rsidRPr="004A57EC">
        <w:rPr>
          <w:rFonts w:asciiTheme="majorBidi" w:hAnsiTheme="majorBidi" w:cstheme="majorBidi"/>
          <w:shd w:val="clear" w:color="auto" w:fill="FFFFFF"/>
        </w:rPr>
        <w:t>m</w:t>
      </w:r>
      <w:r w:rsidRPr="004A57EC">
        <w:rPr>
          <w:rFonts w:asciiTheme="majorBidi" w:hAnsiTheme="majorBidi" w:cstheme="majorBidi"/>
          <w:shd w:val="clear" w:color="auto" w:fill="FFFFFF"/>
          <w:vertAlign w:val="superscript"/>
        </w:rPr>
        <w:t>−2</w:t>
      </w:r>
      <w:r>
        <w:rPr>
          <w:rFonts w:asciiTheme="majorBidi" w:hAnsiTheme="majorBidi" w:cstheme="majorBidi"/>
          <w:shd w:val="clear" w:color="auto" w:fill="FFFFFF"/>
        </w:rPr>
        <w:t xml:space="preserve"> </w:t>
      </w:r>
      <w:r w:rsidRPr="004A57EC">
        <w:rPr>
          <w:rFonts w:asciiTheme="majorBidi" w:hAnsiTheme="majorBidi" w:cstheme="majorBidi"/>
          <w:shd w:val="clear" w:color="auto" w:fill="FFFFFF"/>
        </w:rPr>
        <w:t>day</w:t>
      </w:r>
      <w:r w:rsidRPr="004A57EC">
        <w:rPr>
          <w:rFonts w:asciiTheme="majorBidi" w:hAnsiTheme="majorBidi" w:cstheme="majorBidi"/>
          <w:shd w:val="clear" w:color="auto" w:fill="FFFFFF"/>
          <w:vertAlign w:val="superscript"/>
        </w:rPr>
        <w:t>−1</w:t>
      </w:r>
      <w:r w:rsidRPr="004A57EC">
        <w:rPr>
          <w:rFonts w:asciiTheme="majorBidi" w:hAnsiTheme="majorBidi" w:cstheme="majorBidi"/>
          <w:shd w:val="clear" w:color="auto" w:fill="FFFFFF"/>
        </w:rPr>
        <w:t>).</w:t>
      </w:r>
      <w:r>
        <w:rPr>
          <w:rFonts w:asciiTheme="majorBidi" w:hAnsiTheme="majorBidi" w:cstheme="majorBidi"/>
          <w:shd w:val="clear" w:color="auto" w:fill="FFFFFF"/>
        </w:rPr>
        <w:t xml:space="preserve"> </w:t>
      </w:r>
      <w:r w:rsidRPr="004A57EC">
        <w:rPr>
          <w:rStyle w:val="Emphasis"/>
          <w:rFonts w:asciiTheme="majorBidi" w:hAnsiTheme="majorBidi" w:cstheme="majorBidi"/>
          <w:color w:val="000000" w:themeColor="text1"/>
          <w:spacing w:val="2"/>
          <w:szCs w:val="24"/>
          <w:shd w:val="clear" w:color="auto" w:fill="FFFFFF"/>
        </w:rPr>
        <w:t>G</w:t>
      </w:r>
      <w:r>
        <w:rPr>
          <w:rFonts w:asciiTheme="majorBidi" w:hAnsiTheme="majorBidi" w:cstheme="majorBidi"/>
          <w:shd w:val="clear" w:color="auto" w:fill="FFFFFF"/>
        </w:rPr>
        <w:t xml:space="preserve"> </w:t>
      </w:r>
      <w:r w:rsidRPr="004A57EC">
        <w:rPr>
          <w:rFonts w:asciiTheme="majorBidi" w:hAnsiTheme="majorBidi" w:cstheme="majorBidi"/>
          <w:shd w:val="clear" w:color="auto" w:fill="FFFFFF"/>
        </w:rPr>
        <w:t>is the soil heat flux (MJ</w:t>
      </w:r>
      <w:r>
        <w:rPr>
          <w:rFonts w:asciiTheme="majorBidi" w:hAnsiTheme="majorBidi" w:cstheme="majorBidi"/>
          <w:shd w:val="clear" w:color="auto" w:fill="FFFFFF"/>
        </w:rPr>
        <w:t xml:space="preserve"> </w:t>
      </w:r>
      <w:r w:rsidRPr="004A57EC">
        <w:rPr>
          <w:rFonts w:asciiTheme="majorBidi" w:hAnsiTheme="majorBidi" w:cstheme="majorBidi"/>
          <w:shd w:val="clear" w:color="auto" w:fill="FFFFFF"/>
        </w:rPr>
        <w:t>m</w:t>
      </w:r>
      <w:r w:rsidRPr="004A57EC">
        <w:rPr>
          <w:rFonts w:asciiTheme="majorBidi" w:hAnsiTheme="majorBidi" w:cstheme="majorBidi"/>
          <w:shd w:val="clear" w:color="auto" w:fill="FFFFFF"/>
          <w:vertAlign w:val="superscript"/>
        </w:rPr>
        <w:t>−2</w:t>
      </w:r>
      <w:r>
        <w:rPr>
          <w:rFonts w:asciiTheme="majorBidi" w:hAnsiTheme="majorBidi" w:cstheme="majorBidi"/>
          <w:shd w:val="clear" w:color="auto" w:fill="FFFFFF"/>
        </w:rPr>
        <w:t xml:space="preserve"> </w:t>
      </w:r>
      <w:r w:rsidRPr="004A57EC">
        <w:rPr>
          <w:rFonts w:asciiTheme="majorBidi" w:hAnsiTheme="majorBidi" w:cstheme="majorBidi"/>
          <w:shd w:val="clear" w:color="auto" w:fill="FFFFFF"/>
        </w:rPr>
        <w:t>day</w:t>
      </w:r>
      <w:r w:rsidRPr="004A57EC">
        <w:rPr>
          <w:rFonts w:asciiTheme="majorBidi" w:hAnsiTheme="majorBidi" w:cstheme="majorBidi"/>
          <w:shd w:val="clear" w:color="auto" w:fill="FFFFFF"/>
          <w:vertAlign w:val="superscript"/>
        </w:rPr>
        <w:t>−1</w:t>
      </w:r>
      <w:r w:rsidRPr="004A57EC">
        <w:rPr>
          <w:rFonts w:asciiTheme="majorBidi" w:hAnsiTheme="majorBidi" w:cstheme="majorBidi"/>
          <w:shd w:val="clear" w:color="auto" w:fill="FFFFFF"/>
        </w:rPr>
        <w:t>).</w:t>
      </w:r>
      <w:r>
        <w:rPr>
          <w:rFonts w:asciiTheme="majorBidi" w:hAnsiTheme="majorBidi" w:cstheme="majorBidi"/>
          <w:shd w:val="clear" w:color="auto" w:fill="FFFFFF"/>
        </w:rPr>
        <w:t xml:space="preserve"> </w:t>
      </w:r>
      <w:r w:rsidRPr="004A57EC">
        <w:rPr>
          <w:rStyle w:val="Emphasis"/>
          <w:rFonts w:asciiTheme="majorBidi" w:hAnsiTheme="majorBidi" w:cstheme="majorBidi"/>
          <w:color w:val="000000" w:themeColor="text1"/>
          <w:spacing w:val="2"/>
          <w:szCs w:val="24"/>
          <w:shd w:val="clear" w:color="auto" w:fill="FFFFFF"/>
        </w:rPr>
        <w:t>R</w:t>
      </w:r>
      <w:r w:rsidRPr="004A57EC">
        <w:rPr>
          <w:rFonts w:asciiTheme="majorBidi" w:hAnsiTheme="majorBidi" w:cstheme="majorBidi"/>
          <w:shd w:val="clear" w:color="auto" w:fill="FFFFFF"/>
          <w:vertAlign w:val="subscript"/>
        </w:rPr>
        <w:t>a</w:t>
      </w:r>
      <w:r>
        <w:rPr>
          <w:rFonts w:asciiTheme="majorBidi" w:hAnsiTheme="majorBidi" w:cstheme="majorBidi"/>
          <w:shd w:val="clear" w:color="auto" w:fill="FFFFFF"/>
        </w:rPr>
        <w:t xml:space="preserve"> </w:t>
      </w:r>
      <w:r w:rsidRPr="004A57EC">
        <w:rPr>
          <w:rFonts w:asciiTheme="majorBidi" w:hAnsiTheme="majorBidi" w:cstheme="majorBidi"/>
          <w:shd w:val="clear" w:color="auto" w:fill="FFFFFF"/>
        </w:rPr>
        <w:t xml:space="preserve">is the </w:t>
      </w:r>
      <w:proofErr w:type="spellStart"/>
      <w:r w:rsidRPr="004A57EC">
        <w:rPr>
          <w:rFonts w:asciiTheme="majorBidi" w:hAnsiTheme="majorBidi" w:cstheme="majorBidi"/>
          <w:shd w:val="clear" w:color="auto" w:fill="FFFFFF"/>
        </w:rPr>
        <w:t>extraterrestrial</w:t>
      </w:r>
      <w:proofErr w:type="spellEnd"/>
      <w:r w:rsidRPr="004A57EC">
        <w:rPr>
          <w:rFonts w:asciiTheme="majorBidi" w:hAnsiTheme="majorBidi" w:cstheme="majorBidi"/>
          <w:shd w:val="clear" w:color="auto" w:fill="FFFFFF"/>
        </w:rPr>
        <w:t xml:space="preserve"> radiation (MJ</w:t>
      </w:r>
      <w:r>
        <w:rPr>
          <w:rFonts w:asciiTheme="majorBidi" w:hAnsiTheme="majorBidi" w:cstheme="majorBidi"/>
          <w:shd w:val="clear" w:color="auto" w:fill="FFFFFF"/>
        </w:rPr>
        <w:t xml:space="preserve"> </w:t>
      </w:r>
      <w:r w:rsidRPr="004A57EC">
        <w:rPr>
          <w:rFonts w:asciiTheme="majorBidi" w:hAnsiTheme="majorBidi" w:cstheme="majorBidi"/>
          <w:shd w:val="clear" w:color="auto" w:fill="FFFFFF"/>
        </w:rPr>
        <w:t>m</w:t>
      </w:r>
      <w:r w:rsidRPr="004A57EC">
        <w:rPr>
          <w:rFonts w:asciiTheme="majorBidi" w:hAnsiTheme="majorBidi" w:cstheme="majorBidi"/>
          <w:shd w:val="clear" w:color="auto" w:fill="FFFFFF"/>
          <w:vertAlign w:val="superscript"/>
        </w:rPr>
        <w:t>−2</w:t>
      </w:r>
      <w:r>
        <w:rPr>
          <w:rFonts w:asciiTheme="majorBidi" w:hAnsiTheme="majorBidi" w:cstheme="majorBidi"/>
          <w:shd w:val="clear" w:color="auto" w:fill="FFFFFF"/>
        </w:rPr>
        <w:t xml:space="preserve"> </w:t>
      </w:r>
      <w:r w:rsidRPr="004A57EC">
        <w:rPr>
          <w:rFonts w:asciiTheme="majorBidi" w:hAnsiTheme="majorBidi" w:cstheme="majorBidi"/>
          <w:shd w:val="clear" w:color="auto" w:fill="FFFFFF"/>
        </w:rPr>
        <w:t>day</w:t>
      </w:r>
      <w:r w:rsidRPr="004A57EC">
        <w:rPr>
          <w:rFonts w:asciiTheme="majorBidi" w:hAnsiTheme="majorBidi" w:cstheme="majorBidi"/>
          <w:shd w:val="clear" w:color="auto" w:fill="FFFFFF"/>
          <w:vertAlign w:val="superscript"/>
        </w:rPr>
        <w:t>−1</w:t>
      </w:r>
      <w:r w:rsidRPr="004A57EC">
        <w:rPr>
          <w:rFonts w:asciiTheme="majorBidi" w:hAnsiTheme="majorBidi" w:cstheme="majorBidi"/>
          <w:shd w:val="clear" w:color="auto" w:fill="FFFFFF"/>
        </w:rPr>
        <w:t xml:space="preserve">). </w:t>
      </w:r>
      <w:r w:rsidRPr="004A57EC">
        <w:rPr>
          <w:rStyle w:val="Emphasis"/>
          <w:rFonts w:asciiTheme="majorBidi" w:hAnsiTheme="majorBidi" w:cstheme="majorBidi"/>
          <w:color w:val="000000" w:themeColor="text1"/>
          <w:spacing w:val="2"/>
          <w:szCs w:val="24"/>
          <w:shd w:val="clear" w:color="auto" w:fill="FFFFFF"/>
        </w:rPr>
        <w:t>γ</w:t>
      </w:r>
      <w:r>
        <w:rPr>
          <w:rFonts w:asciiTheme="majorBidi" w:hAnsiTheme="majorBidi" w:cstheme="majorBidi"/>
          <w:shd w:val="clear" w:color="auto" w:fill="FFFFFF"/>
        </w:rPr>
        <w:t xml:space="preserve"> </w:t>
      </w:r>
      <w:r w:rsidRPr="004A57EC">
        <w:rPr>
          <w:rFonts w:asciiTheme="majorBidi" w:hAnsiTheme="majorBidi" w:cstheme="majorBidi"/>
          <w:shd w:val="clear" w:color="auto" w:fill="FFFFFF"/>
        </w:rPr>
        <w:t>is the psychrometric constant (kPa/°C).</w:t>
      </w:r>
      <w:r>
        <w:rPr>
          <w:rFonts w:asciiTheme="majorBidi" w:hAnsiTheme="majorBidi" w:cstheme="majorBidi"/>
          <w:shd w:val="clear" w:color="auto" w:fill="FFFFFF"/>
        </w:rPr>
        <w:t xml:space="preserve"> </w:t>
      </w:r>
      <w:r w:rsidRPr="004A57EC">
        <w:rPr>
          <w:rStyle w:val="Emphasis"/>
          <w:rFonts w:asciiTheme="majorBidi" w:hAnsiTheme="majorBidi" w:cstheme="majorBidi"/>
          <w:color w:val="000000" w:themeColor="text1"/>
          <w:spacing w:val="2"/>
          <w:szCs w:val="24"/>
          <w:shd w:val="clear" w:color="auto" w:fill="FFFFFF"/>
        </w:rPr>
        <w:t>e</w:t>
      </w:r>
      <w:r w:rsidRPr="004A57EC">
        <w:rPr>
          <w:rFonts w:asciiTheme="majorBidi" w:hAnsiTheme="majorBidi" w:cstheme="majorBidi"/>
          <w:shd w:val="clear" w:color="auto" w:fill="FFFFFF"/>
          <w:vertAlign w:val="subscript"/>
        </w:rPr>
        <w:t>s</w:t>
      </w:r>
      <w:r>
        <w:rPr>
          <w:rFonts w:asciiTheme="majorBidi" w:hAnsiTheme="majorBidi" w:cstheme="majorBidi"/>
          <w:shd w:val="clear" w:color="auto" w:fill="FFFFFF"/>
        </w:rPr>
        <w:t xml:space="preserve"> </w:t>
      </w:r>
      <w:r w:rsidRPr="004A57EC">
        <w:rPr>
          <w:rFonts w:asciiTheme="majorBidi" w:hAnsiTheme="majorBidi" w:cstheme="majorBidi"/>
          <w:shd w:val="clear" w:color="auto" w:fill="FFFFFF"/>
        </w:rPr>
        <w:t>is the saturation vapour pressure (</w:t>
      </w:r>
      <w:proofErr w:type="spellStart"/>
      <w:r w:rsidRPr="004A57EC">
        <w:rPr>
          <w:rFonts w:asciiTheme="majorBidi" w:hAnsiTheme="majorBidi" w:cstheme="majorBidi"/>
          <w:shd w:val="clear" w:color="auto" w:fill="FFFFFF"/>
        </w:rPr>
        <w:t>hPa</w:t>
      </w:r>
      <w:proofErr w:type="spellEnd"/>
      <w:r w:rsidRPr="004A57EC">
        <w:rPr>
          <w:rFonts w:asciiTheme="majorBidi" w:hAnsiTheme="majorBidi" w:cstheme="majorBidi"/>
          <w:shd w:val="clear" w:color="auto" w:fill="FFFFFF"/>
        </w:rPr>
        <w:t>).</w:t>
      </w:r>
      <w:r>
        <w:rPr>
          <w:rFonts w:asciiTheme="majorBidi" w:hAnsiTheme="majorBidi" w:cstheme="majorBidi"/>
          <w:shd w:val="clear" w:color="auto" w:fill="FFFFFF"/>
        </w:rPr>
        <w:t xml:space="preserve"> </w:t>
      </w:r>
      <w:proofErr w:type="spellStart"/>
      <w:r w:rsidRPr="004A57EC">
        <w:rPr>
          <w:rStyle w:val="Emphasis"/>
          <w:rFonts w:asciiTheme="majorBidi" w:hAnsiTheme="majorBidi" w:cstheme="majorBidi"/>
          <w:color w:val="000000" w:themeColor="text1"/>
          <w:spacing w:val="2"/>
          <w:szCs w:val="24"/>
          <w:shd w:val="clear" w:color="auto" w:fill="FFFFFF"/>
        </w:rPr>
        <w:t>e</w:t>
      </w:r>
      <w:r w:rsidRPr="004A57EC">
        <w:rPr>
          <w:rFonts w:asciiTheme="majorBidi" w:hAnsiTheme="majorBidi" w:cstheme="majorBidi"/>
          <w:shd w:val="clear" w:color="auto" w:fill="FFFFFF"/>
          <w:vertAlign w:val="subscript"/>
        </w:rPr>
        <w:t>a</w:t>
      </w:r>
      <w:proofErr w:type="spellEnd"/>
      <w:r>
        <w:rPr>
          <w:rFonts w:asciiTheme="majorBidi" w:hAnsiTheme="majorBidi" w:cstheme="majorBidi"/>
          <w:shd w:val="clear" w:color="auto" w:fill="FFFFFF"/>
        </w:rPr>
        <w:t xml:space="preserve"> </w:t>
      </w:r>
      <w:r w:rsidRPr="004A57EC">
        <w:rPr>
          <w:rFonts w:asciiTheme="majorBidi" w:hAnsiTheme="majorBidi" w:cstheme="majorBidi"/>
          <w:shd w:val="clear" w:color="auto" w:fill="FFFFFF"/>
        </w:rPr>
        <w:t>is the actual vapour pressure (</w:t>
      </w:r>
      <w:proofErr w:type="spellStart"/>
      <w:r w:rsidRPr="004A57EC">
        <w:rPr>
          <w:rFonts w:asciiTheme="majorBidi" w:hAnsiTheme="majorBidi" w:cstheme="majorBidi"/>
          <w:shd w:val="clear" w:color="auto" w:fill="FFFFFF"/>
        </w:rPr>
        <w:t>hPa</w:t>
      </w:r>
      <w:proofErr w:type="spellEnd"/>
      <w:r w:rsidRPr="004A57EC">
        <w:rPr>
          <w:rFonts w:asciiTheme="majorBidi" w:hAnsiTheme="majorBidi" w:cstheme="majorBidi"/>
          <w:shd w:val="clear" w:color="auto" w:fill="FFFFFF"/>
        </w:rPr>
        <w:t xml:space="preserve">). </w:t>
      </w:r>
      <w:r w:rsidRPr="004A57EC">
        <w:rPr>
          <w:rStyle w:val="Emphasis"/>
          <w:rFonts w:asciiTheme="majorBidi" w:hAnsiTheme="majorBidi" w:cstheme="majorBidi"/>
          <w:color w:val="000000" w:themeColor="text1"/>
          <w:spacing w:val="2"/>
          <w:szCs w:val="24"/>
          <w:shd w:val="clear" w:color="auto" w:fill="FFFFFF"/>
        </w:rPr>
        <w:t>e</w:t>
      </w:r>
      <w:r w:rsidRPr="004A57EC">
        <w:rPr>
          <w:rFonts w:asciiTheme="majorBidi" w:hAnsiTheme="majorBidi" w:cstheme="majorBidi"/>
          <w:shd w:val="clear" w:color="auto" w:fill="FFFFFF"/>
          <w:vertAlign w:val="subscript"/>
        </w:rPr>
        <w:t>s</w:t>
      </w:r>
      <w:r w:rsidRPr="004A57EC">
        <w:rPr>
          <w:rFonts w:asciiTheme="majorBidi" w:hAnsiTheme="majorBidi" w:cstheme="majorBidi"/>
          <w:shd w:val="clear" w:color="auto" w:fill="FFFFFF"/>
        </w:rPr>
        <w:t xml:space="preserve"> and </w:t>
      </w:r>
      <w:proofErr w:type="spellStart"/>
      <w:r w:rsidRPr="004A57EC">
        <w:rPr>
          <w:rStyle w:val="Emphasis"/>
          <w:rFonts w:asciiTheme="majorBidi" w:hAnsiTheme="majorBidi" w:cstheme="majorBidi"/>
          <w:color w:val="000000" w:themeColor="text1"/>
          <w:spacing w:val="2"/>
          <w:szCs w:val="24"/>
          <w:shd w:val="clear" w:color="auto" w:fill="FFFFFF"/>
        </w:rPr>
        <w:t>e</w:t>
      </w:r>
      <w:r w:rsidRPr="004A57EC">
        <w:rPr>
          <w:rFonts w:asciiTheme="majorBidi" w:hAnsiTheme="majorBidi" w:cstheme="majorBidi"/>
          <w:shd w:val="clear" w:color="auto" w:fill="FFFFFF"/>
          <w:vertAlign w:val="subscript"/>
        </w:rPr>
        <w:t>a</w:t>
      </w:r>
      <w:proofErr w:type="spellEnd"/>
      <w:r>
        <w:rPr>
          <w:rFonts w:asciiTheme="majorBidi" w:hAnsiTheme="majorBidi" w:cstheme="majorBidi"/>
          <w:shd w:val="clear" w:color="auto" w:fill="FFFFFF"/>
        </w:rPr>
        <w:t xml:space="preserve"> </w:t>
      </w:r>
      <w:r w:rsidRPr="004A57EC">
        <w:rPr>
          <w:rFonts w:asciiTheme="majorBidi" w:hAnsiTheme="majorBidi" w:cstheme="majorBidi"/>
          <w:shd w:val="clear" w:color="auto" w:fill="FFFFFF"/>
        </w:rPr>
        <w:t xml:space="preserve">are in </w:t>
      </w:r>
      <w:proofErr w:type="spellStart"/>
      <w:r w:rsidRPr="004A57EC">
        <w:rPr>
          <w:rFonts w:asciiTheme="majorBidi" w:hAnsiTheme="majorBidi" w:cstheme="majorBidi"/>
          <w:shd w:val="clear" w:color="auto" w:fill="FFFFFF"/>
        </w:rPr>
        <w:t>hPa</w:t>
      </w:r>
      <w:proofErr w:type="spellEnd"/>
      <w:r w:rsidRPr="004A57EC">
        <w:rPr>
          <w:rFonts w:asciiTheme="majorBidi" w:hAnsiTheme="majorBidi" w:cstheme="majorBidi"/>
          <w:shd w:val="clear" w:color="auto" w:fill="FFFFFF"/>
        </w:rPr>
        <w:t xml:space="preserve"> in all equations except Papadakis, </w:t>
      </w:r>
      <w:proofErr w:type="spellStart"/>
      <w:r w:rsidRPr="004A57EC">
        <w:rPr>
          <w:rFonts w:asciiTheme="majorBidi" w:hAnsiTheme="majorBidi" w:cstheme="majorBidi"/>
          <w:shd w:val="clear" w:color="auto" w:fill="FFFFFF"/>
        </w:rPr>
        <w:t>Rohwer</w:t>
      </w:r>
      <w:proofErr w:type="spellEnd"/>
      <w:r w:rsidRPr="004A57EC">
        <w:rPr>
          <w:rFonts w:asciiTheme="majorBidi" w:hAnsiTheme="majorBidi" w:cstheme="majorBidi"/>
          <w:shd w:val="clear" w:color="auto" w:fill="FFFFFF"/>
        </w:rPr>
        <w:t xml:space="preserve">, Penman and FAO56 Penman-Monteith models, </w:t>
      </w:r>
      <w:r w:rsidRPr="004A57EC">
        <w:rPr>
          <w:rStyle w:val="Emphasis"/>
          <w:rFonts w:asciiTheme="majorBidi" w:hAnsiTheme="majorBidi" w:cstheme="majorBidi"/>
          <w:color w:val="000000" w:themeColor="text1"/>
          <w:spacing w:val="2"/>
          <w:szCs w:val="24"/>
          <w:shd w:val="clear" w:color="auto" w:fill="FFFFFF"/>
        </w:rPr>
        <w:t>e</w:t>
      </w:r>
      <w:r w:rsidRPr="004A57EC">
        <w:rPr>
          <w:rFonts w:asciiTheme="majorBidi" w:hAnsiTheme="majorBidi" w:cstheme="majorBidi"/>
          <w:shd w:val="clear" w:color="auto" w:fill="FFFFFF"/>
          <w:vertAlign w:val="subscript"/>
        </w:rPr>
        <w:t>s</w:t>
      </w:r>
      <w:r w:rsidRPr="004A57EC">
        <w:rPr>
          <w:rFonts w:asciiTheme="majorBidi" w:hAnsiTheme="majorBidi" w:cstheme="majorBidi"/>
          <w:shd w:val="clear" w:color="auto" w:fill="FFFFFF"/>
        </w:rPr>
        <w:t xml:space="preserve"> and </w:t>
      </w:r>
      <w:proofErr w:type="spellStart"/>
      <w:r w:rsidRPr="004A57EC">
        <w:rPr>
          <w:rStyle w:val="Emphasis"/>
          <w:rFonts w:asciiTheme="majorBidi" w:hAnsiTheme="majorBidi" w:cstheme="majorBidi"/>
          <w:color w:val="000000" w:themeColor="text1"/>
          <w:spacing w:val="2"/>
          <w:szCs w:val="24"/>
          <w:shd w:val="clear" w:color="auto" w:fill="FFFFFF"/>
        </w:rPr>
        <w:t>e</w:t>
      </w:r>
      <w:r w:rsidRPr="004A57EC">
        <w:rPr>
          <w:rFonts w:asciiTheme="majorBidi" w:hAnsiTheme="majorBidi" w:cstheme="majorBidi"/>
          <w:shd w:val="clear" w:color="auto" w:fill="FFFFFF"/>
          <w:vertAlign w:val="subscript"/>
        </w:rPr>
        <w:t>a</w:t>
      </w:r>
      <w:proofErr w:type="spellEnd"/>
      <w:r>
        <w:rPr>
          <w:rFonts w:asciiTheme="majorBidi" w:hAnsiTheme="majorBidi" w:cstheme="majorBidi"/>
          <w:shd w:val="clear" w:color="auto" w:fill="FFFFFF"/>
        </w:rPr>
        <w:t xml:space="preserve"> </w:t>
      </w:r>
      <w:r w:rsidRPr="004A57EC">
        <w:rPr>
          <w:rFonts w:asciiTheme="majorBidi" w:hAnsiTheme="majorBidi" w:cstheme="majorBidi"/>
          <w:shd w:val="clear" w:color="auto" w:fill="FFFFFF"/>
        </w:rPr>
        <w:t>are in kPa. Δ is the slope of the saturation vapour pressure–temperature curve (kPa/°C).</w:t>
      </w:r>
      <w:r>
        <w:rPr>
          <w:rFonts w:asciiTheme="majorBidi" w:hAnsiTheme="majorBidi" w:cstheme="majorBidi"/>
          <w:szCs w:val="24"/>
          <w:shd w:val="clear" w:color="auto" w:fill="FFFFFF"/>
        </w:rPr>
        <w:t xml:space="preserve"> </w:t>
      </w:r>
      <w:r w:rsidRPr="004A57EC">
        <w:rPr>
          <w:rFonts w:asciiTheme="majorBidi" w:hAnsiTheme="majorBidi" w:cstheme="majorBidi"/>
          <w:szCs w:val="24"/>
        </w:rPr>
        <w:t xml:space="preserve">λ is latent heat of evaporation (MJ/kg). </w:t>
      </w:r>
      <w:proofErr w:type="spellStart"/>
      <w:r w:rsidRPr="004A57EC">
        <w:rPr>
          <w:rStyle w:val="Emphasis"/>
          <w:rFonts w:asciiTheme="majorBidi" w:hAnsiTheme="majorBidi" w:cstheme="majorBidi"/>
          <w:color w:val="000000" w:themeColor="text1"/>
          <w:spacing w:val="2"/>
          <w:szCs w:val="24"/>
          <w:shd w:val="clear" w:color="auto" w:fill="FFFFFF"/>
        </w:rPr>
        <w:t>T</w:t>
      </w:r>
      <w:r w:rsidRPr="004A57EC">
        <w:rPr>
          <w:rStyle w:val="Emphasis"/>
          <w:rFonts w:asciiTheme="majorBidi" w:hAnsiTheme="majorBidi" w:cstheme="majorBidi"/>
          <w:color w:val="000000" w:themeColor="text1"/>
          <w:spacing w:val="2"/>
          <w:szCs w:val="24"/>
          <w:shd w:val="clear" w:color="auto" w:fill="FFFFFF"/>
          <w:vertAlign w:val="subscript"/>
        </w:rPr>
        <w:t>mean</w:t>
      </w:r>
      <w:proofErr w:type="spellEnd"/>
      <w:r>
        <w:rPr>
          <w:rFonts w:asciiTheme="majorBidi" w:hAnsiTheme="majorBidi" w:cstheme="majorBidi"/>
          <w:shd w:val="clear" w:color="auto" w:fill="FFFFFF"/>
        </w:rPr>
        <w:t xml:space="preserve"> </w:t>
      </w:r>
      <w:r w:rsidRPr="004A57EC">
        <w:rPr>
          <w:rFonts w:asciiTheme="majorBidi" w:hAnsiTheme="majorBidi" w:cstheme="majorBidi"/>
          <w:shd w:val="clear" w:color="auto" w:fill="FFFFFF"/>
        </w:rPr>
        <w:t>is the average daily air temperature (°C).</w:t>
      </w:r>
      <w:r>
        <w:rPr>
          <w:rFonts w:asciiTheme="majorBidi" w:hAnsiTheme="majorBidi" w:cstheme="majorBidi"/>
          <w:shd w:val="clear" w:color="auto" w:fill="FFFFFF"/>
        </w:rPr>
        <w:t xml:space="preserve"> </w:t>
      </w:r>
      <w:proofErr w:type="spellStart"/>
      <w:r w:rsidRPr="004A57EC">
        <w:rPr>
          <w:rStyle w:val="Emphasis"/>
          <w:rFonts w:asciiTheme="majorBidi" w:hAnsiTheme="majorBidi" w:cstheme="majorBidi"/>
          <w:color w:val="000000" w:themeColor="text1"/>
          <w:spacing w:val="2"/>
          <w:szCs w:val="24"/>
          <w:shd w:val="clear" w:color="auto" w:fill="FFFFFF"/>
        </w:rPr>
        <w:t>T</w:t>
      </w:r>
      <w:r w:rsidRPr="004A57EC">
        <w:rPr>
          <w:rStyle w:val="Emphasis"/>
          <w:rFonts w:asciiTheme="majorBidi" w:hAnsiTheme="majorBidi" w:cstheme="majorBidi"/>
          <w:color w:val="000000" w:themeColor="text1"/>
          <w:spacing w:val="2"/>
          <w:szCs w:val="24"/>
          <w:shd w:val="clear" w:color="auto" w:fill="FFFFFF"/>
          <w:vertAlign w:val="subscript"/>
        </w:rPr>
        <w:t>mean</w:t>
      </w:r>
      <w:proofErr w:type="spellEnd"/>
      <w:r w:rsidRPr="004A57EC">
        <w:rPr>
          <w:rStyle w:val="Emphasis"/>
          <w:rFonts w:asciiTheme="majorBidi" w:hAnsiTheme="majorBidi" w:cstheme="majorBidi"/>
          <w:color w:val="000000" w:themeColor="text1"/>
          <w:spacing w:val="2"/>
          <w:szCs w:val="24"/>
          <w:shd w:val="clear" w:color="auto" w:fill="FFFFFF"/>
        </w:rPr>
        <w:t xml:space="preserve"> is</w:t>
      </w:r>
      <w:r w:rsidRPr="004A57EC">
        <w:rPr>
          <w:rFonts w:asciiTheme="majorBidi" w:hAnsiTheme="majorBidi" w:cstheme="majorBidi"/>
          <w:shd w:val="clear" w:color="auto" w:fill="FFFFFF"/>
        </w:rPr>
        <w:t xml:space="preserve"> in °C in all equations except McGuinness &amp; </w:t>
      </w:r>
      <w:proofErr w:type="spellStart"/>
      <w:r w:rsidRPr="004A57EC">
        <w:rPr>
          <w:rFonts w:asciiTheme="majorBidi" w:hAnsiTheme="majorBidi" w:cstheme="majorBidi"/>
          <w:shd w:val="clear" w:color="auto" w:fill="FFFFFF"/>
        </w:rPr>
        <w:t>Bordne</w:t>
      </w:r>
      <w:proofErr w:type="spellEnd"/>
      <w:r w:rsidRPr="004A57EC">
        <w:rPr>
          <w:rFonts w:asciiTheme="majorBidi" w:hAnsiTheme="majorBidi" w:cstheme="majorBidi"/>
          <w:shd w:val="clear" w:color="auto" w:fill="FFFFFF"/>
        </w:rPr>
        <w:t xml:space="preserve"> model, </w:t>
      </w:r>
      <w:proofErr w:type="spellStart"/>
      <w:r w:rsidRPr="004A57EC">
        <w:rPr>
          <w:rStyle w:val="Emphasis"/>
          <w:rFonts w:asciiTheme="majorBidi" w:hAnsiTheme="majorBidi" w:cstheme="majorBidi"/>
          <w:color w:val="000000" w:themeColor="text1"/>
          <w:spacing w:val="2"/>
          <w:szCs w:val="24"/>
          <w:shd w:val="clear" w:color="auto" w:fill="FFFFFF"/>
        </w:rPr>
        <w:t>T</w:t>
      </w:r>
      <w:r w:rsidRPr="004A57EC">
        <w:rPr>
          <w:rStyle w:val="Emphasis"/>
          <w:rFonts w:asciiTheme="majorBidi" w:hAnsiTheme="majorBidi" w:cstheme="majorBidi"/>
          <w:color w:val="000000" w:themeColor="text1"/>
          <w:spacing w:val="2"/>
          <w:szCs w:val="24"/>
          <w:shd w:val="clear" w:color="auto" w:fill="FFFFFF"/>
          <w:vertAlign w:val="subscript"/>
        </w:rPr>
        <w:t>mean</w:t>
      </w:r>
      <w:proofErr w:type="spellEnd"/>
      <w:r w:rsidRPr="004A57EC">
        <w:rPr>
          <w:rFonts w:asciiTheme="majorBidi" w:hAnsiTheme="majorBidi" w:cstheme="majorBidi"/>
          <w:shd w:val="clear" w:color="auto" w:fill="FFFFFF"/>
        </w:rPr>
        <w:t xml:space="preserve"> is in degree Fahrenheit. </w:t>
      </w:r>
      <w:r w:rsidRPr="004A57EC">
        <w:rPr>
          <w:rStyle w:val="Emphasis"/>
          <w:rFonts w:asciiTheme="majorBidi" w:hAnsiTheme="majorBidi" w:cstheme="majorBidi"/>
          <w:color w:val="000000" w:themeColor="text1"/>
          <w:spacing w:val="2"/>
          <w:szCs w:val="24"/>
          <w:shd w:val="clear" w:color="auto" w:fill="FFFFFF"/>
        </w:rPr>
        <w:t>U</w:t>
      </w:r>
      <w:r>
        <w:rPr>
          <w:rFonts w:asciiTheme="majorBidi" w:hAnsiTheme="majorBidi" w:cstheme="majorBidi"/>
          <w:shd w:val="clear" w:color="auto" w:fill="FFFFFF"/>
        </w:rPr>
        <w:t xml:space="preserve"> </w:t>
      </w:r>
      <w:r w:rsidRPr="004A57EC">
        <w:rPr>
          <w:rFonts w:asciiTheme="majorBidi" w:hAnsiTheme="majorBidi" w:cstheme="majorBidi"/>
          <w:shd w:val="clear" w:color="auto" w:fill="FFFFFF"/>
        </w:rPr>
        <w:t>is the mean daily wind speed at 2</w:t>
      </w:r>
      <w:r>
        <w:rPr>
          <w:rFonts w:asciiTheme="majorBidi" w:hAnsiTheme="majorBidi" w:cstheme="majorBidi"/>
          <w:shd w:val="clear" w:color="auto" w:fill="FFFFFF"/>
        </w:rPr>
        <w:t xml:space="preserve"> </w:t>
      </w:r>
      <w:r w:rsidRPr="004A57EC">
        <w:rPr>
          <w:rFonts w:asciiTheme="majorBidi" w:hAnsiTheme="majorBidi" w:cstheme="majorBidi"/>
          <w:shd w:val="clear" w:color="auto" w:fill="FFFFFF"/>
        </w:rPr>
        <w:t>m (m</w:t>
      </w:r>
      <w:r>
        <w:rPr>
          <w:rFonts w:asciiTheme="majorBidi" w:hAnsiTheme="majorBidi" w:cstheme="majorBidi"/>
          <w:shd w:val="clear" w:color="auto" w:fill="FFFFFF"/>
        </w:rPr>
        <w:t xml:space="preserve"> </w:t>
      </w:r>
      <w:r w:rsidRPr="004A57EC">
        <w:rPr>
          <w:rFonts w:asciiTheme="majorBidi" w:hAnsiTheme="majorBidi" w:cstheme="majorBidi"/>
          <w:shd w:val="clear" w:color="auto" w:fill="FFFFFF"/>
        </w:rPr>
        <w:t>s</w:t>
      </w:r>
      <w:r w:rsidRPr="004A57EC">
        <w:rPr>
          <w:rFonts w:asciiTheme="majorBidi" w:hAnsiTheme="majorBidi" w:cstheme="majorBidi"/>
          <w:shd w:val="clear" w:color="auto" w:fill="FFFFFF"/>
          <w:vertAlign w:val="superscript"/>
        </w:rPr>
        <w:t>−1</w:t>
      </w:r>
      <w:r w:rsidRPr="004A57EC">
        <w:rPr>
          <w:rFonts w:asciiTheme="majorBidi" w:hAnsiTheme="majorBidi" w:cstheme="majorBidi"/>
          <w:shd w:val="clear" w:color="auto" w:fill="FFFFFF"/>
        </w:rPr>
        <w:t>).</w:t>
      </w:r>
      <w:r>
        <w:rPr>
          <w:rFonts w:asciiTheme="majorBidi" w:hAnsiTheme="majorBidi" w:cstheme="majorBidi"/>
          <w:shd w:val="clear" w:color="auto" w:fill="FFFFFF"/>
        </w:rPr>
        <w:t xml:space="preserve"> </w:t>
      </w:r>
      <w:r w:rsidRPr="004A57EC">
        <w:rPr>
          <w:rFonts w:asciiTheme="majorBidi" w:hAnsiTheme="majorBidi" w:cstheme="majorBidi"/>
          <w:i/>
          <w:iCs/>
          <w:shd w:val="clear" w:color="auto" w:fill="FFFFFF"/>
        </w:rPr>
        <w:t>f(u)</w:t>
      </w:r>
      <w:r w:rsidRPr="004A57EC">
        <w:rPr>
          <w:rFonts w:asciiTheme="majorBidi" w:hAnsiTheme="majorBidi" w:cstheme="majorBidi"/>
          <w:shd w:val="clear" w:color="auto" w:fill="FFFFFF"/>
        </w:rPr>
        <w:t xml:space="preserve"> is function of wind speed. </w:t>
      </w:r>
      <w:r w:rsidRPr="004A57EC">
        <w:rPr>
          <w:rStyle w:val="Emphasis"/>
          <w:rFonts w:asciiTheme="majorBidi" w:hAnsiTheme="majorBidi" w:cstheme="majorBidi"/>
          <w:color w:val="000000" w:themeColor="text1"/>
          <w:spacing w:val="2"/>
          <w:szCs w:val="24"/>
          <w:shd w:val="clear" w:color="auto" w:fill="FFFFFF"/>
        </w:rPr>
        <w:t>Z</w:t>
      </w:r>
      <w:r>
        <w:rPr>
          <w:rFonts w:asciiTheme="majorBidi" w:hAnsiTheme="majorBidi" w:cstheme="majorBidi"/>
          <w:shd w:val="clear" w:color="auto" w:fill="FFFFFF"/>
        </w:rPr>
        <w:t xml:space="preserve"> </w:t>
      </w:r>
      <w:r w:rsidRPr="004A57EC">
        <w:rPr>
          <w:rFonts w:asciiTheme="majorBidi" w:hAnsiTheme="majorBidi" w:cstheme="majorBidi"/>
          <w:shd w:val="clear" w:color="auto" w:fill="FFFFFF"/>
        </w:rPr>
        <w:t>is the elevation (m</w:t>
      </w:r>
      <w:r w:rsidRPr="004A57EC">
        <w:rPr>
          <w:rFonts w:asciiTheme="majorBidi" w:hAnsiTheme="majorBidi" w:cstheme="majorBidi"/>
          <w:szCs w:val="24"/>
          <w:shd w:val="clear" w:color="auto" w:fill="FFFFFF"/>
        </w:rPr>
        <w:t>).</w:t>
      </w:r>
      <w:r>
        <w:rPr>
          <w:rFonts w:asciiTheme="majorBidi" w:hAnsiTheme="majorBidi" w:cstheme="majorBidi"/>
          <w:szCs w:val="24"/>
          <w:shd w:val="clear" w:color="auto" w:fill="FFFFFF"/>
        </w:rPr>
        <w:t xml:space="preserve"> </w:t>
      </w:r>
      <w:r w:rsidRPr="004A57EC">
        <w:rPr>
          <w:rFonts w:asciiTheme="majorBidi" w:hAnsiTheme="majorBidi" w:cstheme="majorBidi"/>
          <w:szCs w:val="24"/>
        </w:rPr>
        <w:t>L is local latitude (degrees). T</w:t>
      </w:r>
      <w:r w:rsidRPr="004A57EC">
        <w:rPr>
          <w:rFonts w:asciiTheme="majorBidi" w:hAnsiTheme="majorBidi" w:cstheme="majorBidi"/>
          <w:szCs w:val="24"/>
          <w:vertAlign w:val="subscript"/>
        </w:rPr>
        <w:t>d</w:t>
      </w:r>
      <w:r w:rsidRPr="004A57EC">
        <w:rPr>
          <w:rFonts w:asciiTheme="majorBidi" w:hAnsiTheme="majorBidi" w:cstheme="majorBidi"/>
          <w:szCs w:val="24"/>
        </w:rPr>
        <w:t xml:space="preserve"> is dew point temperature (◦C). </w:t>
      </w:r>
      <w:proofErr w:type="spellStart"/>
      <w:r w:rsidRPr="004A57EC">
        <w:rPr>
          <w:rStyle w:val="Emphasis"/>
          <w:rFonts w:asciiTheme="majorBidi" w:hAnsiTheme="majorBidi" w:cstheme="majorBidi"/>
          <w:color w:val="000000" w:themeColor="text1"/>
          <w:spacing w:val="2"/>
          <w:szCs w:val="24"/>
          <w:shd w:val="clear" w:color="auto" w:fill="FFFFFF"/>
        </w:rPr>
        <w:t>T</w:t>
      </w:r>
      <w:r w:rsidRPr="004A57EC">
        <w:rPr>
          <w:rFonts w:asciiTheme="majorBidi" w:hAnsiTheme="majorBidi" w:cstheme="majorBidi"/>
          <w:shd w:val="clear" w:color="auto" w:fill="FFFFFF"/>
          <w:vertAlign w:val="subscript"/>
        </w:rPr>
        <w:t>min</w:t>
      </w:r>
      <w:proofErr w:type="spellEnd"/>
      <w:r>
        <w:rPr>
          <w:rFonts w:asciiTheme="majorBidi" w:hAnsiTheme="majorBidi" w:cstheme="majorBidi"/>
          <w:shd w:val="clear" w:color="auto" w:fill="FFFFFF"/>
        </w:rPr>
        <w:t xml:space="preserve"> </w:t>
      </w:r>
      <w:r w:rsidRPr="004A57EC">
        <w:rPr>
          <w:rFonts w:asciiTheme="majorBidi" w:hAnsiTheme="majorBidi" w:cstheme="majorBidi"/>
          <w:shd w:val="clear" w:color="auto" w:fill="FFFFFF"/>
        </w:rPr>
        <w:t>is the minimum air temperature (°C).</w:t>
      </w:r>
      <w:r>
        <w:rPr>
          <w:rFonts w:asciiTheme="majorBidi" w:hAnsiTheme="majorBidi" w:cstheme="majorBidi"/>
          <w:shd w:val="clear" w:color="auto" w:fill="FFFFFF"/>
        </w:rPr>
        <w:t xml:space="preserve"> </w:t>
      </w:r>
      <w:proofErr w:type="spellStart"/>
      <w:r w:rsidRPr="004A57EC">
        <w:rPr>
          <w:rStyle w:val="Emphasis"/>
          <w:rFonts w:asciiTheme="majorBidi" w:hAnsiTheme="majorBidi" w:cstheme="majorBidi"/>
          <w:color w:val="000000" w:themeColor="text1"/>
          <w:spacing w:val="2"/>
          <w:szCs w:val="24"/>
          <w:shd w:val="clear" w:color="auto" w:fill="FFFFFF"/>
        </w:rPr>
        <w:t>T</w:t>
      </w:r>
      <w:r w:rsidRPr="004A57EC">
        <w:rPr>
          <w:rFonts w:asciiTheme="majorBidi" w:hAnsiTheme="majorBidi" w:cstheme="majorBidi"/>
          <w:shd w:val="clear" w:color="auto" w:fill="FFFFFF"/>
          <w:vertAlign w:val="subscript"/>
        </w:rPr>
        <w:t>max</w:t>
      </w:r>
      <w:proofErr w:type="spellEnd"/>
      <w:r>
        <w:rPr>
          <w:rFonts w:asciiTheme="majorBidi" w:hAnsiTheme="majorBidi" w:cstheme="majorBidi"/>
          <w:shd w:val="clear" w:color="auto" w:fill="FFFFFF"/>
        </w:rPr>
        <w:t xml:space="preserve"> </w:t>
      </w:r>
      <w:r w:rsidRPr="004A57EC">
        <w:rPr>
          <w:rFonts w:asciiTheme="majorBidi" w:hAnsiTheme="majorBidi" w:cstheme="majorBidi"/>
          <w:shd w:val="clear" w:color="auto" w:fill="FFFFFF"/>
        </w:rPr>
        <w:t>is the maximum air temperature (°C). TD is maximum and minimum temperature difference (°C). RH is the average relative humidity (%).</w:t>
      </w:r>
      <w:r>
        <w:rPr>
          <w:rFonts w:asciiTheme="majorBidi" w:hAnsiTheme="majorBidi" w:cstheme="majorBidi"/>
          <w:shd w:val="clear" w:color="auto" w:fill="FFFFFF"/>
        </w:rPr>
        <w:t xml:space="preserve"> </w:t>
      </w:r>
      <w:r w:rsidRPr="004A57EC">
        <w:rPr>
          <w:rStyle w:val="Emphasis"/>
          <w:rFonts w:asciiTheme="majorBidi" w:hAnsiTheme="majorBidi" w:cstheme="majorBidi"/>
          <w:color w:val="000000" w:themeColor="text1"/>
          <w:spacing w:val="2"/>
          <w:szCs w:val="24"/>
          <w:shd w:val="clear" w:color="auto" w:fill="FFFFFF"/>
        </w:rPr>
        <w:t>R</w:t>
      </w:r>
      <w:r w:rsidRPr="004A57EC">
        <w:rPr>
          <w:rFonts w:asciiTheme="majorBidi" w:hAnsiTheme="majorBidi" w:cstheme="majorBidi"/>
          <w:shd w:val="clear" w:color="auto" w:fill="FFFFFF"/>
          <w:vertAlign w:val="subscript"/>
        </w:rPr>
        <w:t>s</w:t>
      </w:r>
      <w:r>
        <w:rPr>
          <w:rFonts w:asciiTheme="majorBidi" w:hAnsiTheme="majorBidi" w:cstheme="majorBidi"/>
          <w:shd w:val="clear" w:color="auto" w:fill="FFFFFF"/>
        </w:rPr>
        <w:t xml:space="preserve"> </w:t>
      </w:r>
      <w:r w:rsidRPr="004A57EC">
        <w:rPr>
          <w:rFonts w:asciiTheme="majorBidi" w:hAnsiTheme="majorBidi" w:cstheme="majorBidi"/>
          <w:shd w:val="clear" w:color="auto" w:fill="FFFFFF"/>
        </w:rPr>
        <w:t xml:space="preserve">is the solar radiation. </w:t>
      </w:r>
      <w:r w:rsidRPr="004A57EC">
        <w:rPr>
          <w:rStyle w:val="Emphasis"/>
          <w:rFonts w:asciiTheme="majorBidi" w:hAnsiTheme="majorBidi" w:cstheme="majorBidi"/>
          <w:color w:val="000000" w:themeColor="text1"/>
          <w:spacing w:val="2"/>
          <w:szCs w:val="24"/>
          <w:shd w:val="clear" w:color="auto" w:fill="FFFFFF"/>
        </w:rPr>
        <w:t>R</w:t>
      </w:r>
      <w:r w:rsidRPr="004A57EC">
        <w:rPr>
          <w:rFonts w:asciiTheme="majorBidi" w:hAnsiTheme="majorBidi" w:cstheme="majorBidi"/>
          <w:shd w:val="clear" w:color="auto" w:fill="FFFFFF"/>
          <w:vertAlign w:val="subscript"/>
        </w:rPr>
        <w:t>s</w:t>
      </w:r>
      <w:r>
        <w:rPr>
          <w:rFonts w:asciiTheme="majorBidi" w:hAnsiTheme="majorBidi" w:cstheme="majorBidi"/>
          <w:shd w:val="clear" w:color="auto" w:fill="FFFFFF"/>
        </w:rPr>
        <w:t xml:space="preserve"> </w:t>
      </w:r>
      <w:r w:rsidRPr="004A57EC">
        <w:rPr>
          <w:rFonts w:asciiTheme="majorBidi" w:hAnsiTheme="majorBidi" w:cstheme="majorBidi"/>
          <w:shd w:val="clear" w:color="auto" w:fill="FFFFFF"/>
        </w:rPr>
        <w:t>is in MJ</w:t>
      </w:r>
      <w:r>
        <w:rPr>
          <w:rFonts w:asciiTheme="majorBidi" w:hAnsiTheme="majorBidi" w:cstheme="majorBidi"/>
          <w:shd w:val="clear" w:color="auto" w:fill="FFFFFF"/>
        </w:rPr>
        <w:t xml:space="preserve"> </w:t>
      </w:r>
      <w:r w:rsidRPr="004A57EC">
        <w:rPr>
          <w:rFonts w:asciiTheme="majorBidi" w:hAnsiTheme="majorBidi" w:cstheme="majorBidi"/>
          <w:shd w:val="clear" w:color="auto" w:fill="FFFFFF"/>
        </w:rPr>
        <w:t>m</w:t>
      </w:r>
      <w:r w:rsidRPr="004A57EC">
        <w:rPr>
          <w:rFonts w:asciiTheme="majorBidi" w:hAnsiTheme="majorBidi" w:cstheme="majorBidi"/>
          <w:shd w:val="clear" w:color="auto" w:fill="FFFFFF"/>
          <w:vertAlign w:val="superscript"/>
        </w:rPr>
        <w:t>−2</w:t>
      </w:r>
      <w:r>
        <w:rPr>
          <w:rFonts w:asciiTheme="majorBidi" w:hAnsiTheme="majorBidi" w:cstheme="majorBidi"/>
          <w:shd w:val="clear" w:color="auto" w:fill="FFFFFF"/>
        </w:rPr>
        <w:t xml:space="preserve"> </w:t>
      </w:r>
      <w:r w:rsidRPr="004A57EC">
        <w:rPr>
          <w:rFonts w:asciiTheme="majorBidi" w:hAnsiTheme="majorBidi" w:cstheme="majorBidi"/>
          <w:shd w:val="clear" w:color="auto" w:fill="FFFFFF"/>
        </w:rPr>
        <w:t>day</w:t>
      </w:r>
      <w:r w:rsidRPr="004A57EC">
        <w:rPr>
          <w:rFonts w:asciiTheme="majorBidi" w:hAnsiTheme="majorBidi" w:cstheme="majorBidi"/>
          <w:shd w:val="clear" w:color="auto" w:fill="FFFFFF"/>
          <w:vertAlign w:val="superscript"/>
        </w:rPr>
        <w:t>−1</w:t>
      </w:r>
      <w:r w:rsidRPr="004A57EC">
        <w:rPr>
          <w:rFonts w:asciiTheme="majorBidi" w:hAnsiTheme="majorBidi" w:cstheme="majorBidi"/>
          <w:shd w:val="clear" w:color="auto" w:fill="FFFFFF"/>
        </w:rPr>
        <w:t xml:space="preserve"> in all equations except </w:t>
      </w:r>
      <w:proofErr w:type="spellStart"/>
      <w:r w:rsidRPr="004A57EC">
        <w:rPr>
          <w:rFonts w:asciiTheme="majorBidi" w:hAnsiTheme="majorBidi" w:cstheme="majorBidi"/>
          <w:shd w:val="clear" w:color="auto" w:fill="FFFFFF"/>
        </w:rPr>
        <w:t>Turc</w:t>
      </w:r>
      <w:proofErr w:type="spellEnd"/>
      <w:r w:rsidRPr="004A57EC">
        <w:rPr>
          <w:rFonts w:asciiTheme="majorBidi" w:hAnsiTheme="majorBidi" w:cstheme="majorBidi"/>
          <w:shd w:val="clear" w:color="auto" w:fill="FFFFFF"/>
        </w:rPr>
        <w:t xml:space="preserve">, </w:t>
      </w:r>
      <w:proofErr w:type="spellStart"/>
      <w:r w:rsidRPr="004A57EC">
        <w:rPr>
          <w:rFonts w:asciiTheme="majorBidi" w:hAnsiTheme="majorBidi" w:cstheme="majorBidi"/>
          <w:shd w:val="clear" w:color="auto" w:fill="FFFFFF"/>
        </w:rPr>
        <w:t>Makkink</w:t>
      </w:r>
      <w:proofErr w:type="spellEnd"/>
      <w:r w:rsidRPr="004A57EC">
        <w:rPr>
          <w:rFonts w:asciiTheme="majorBidi" w:hAnsiTheme="majorBidi" w:cstheme="majorBidi"/>
          <w:shd w:val="clear" w:color="auto" w:fill="FFFFFF"/>
        </w:rPr>
        <w:t xml:space="preserve">, Ritchie and McGuinness &amp; </w:t>
      </w:r>
      <w:proofErr w:type="spellStart"/>
      <w:r w:rsidRPr="004A57EC">
        <w:rPr>
          <w:rFonts w:asciiTheme="majorBidi" w:hAnsiTheme="majorBidi" w:cstheme="majorBidi"/>
          <w:shd w:val="clear" w:color="auto" w:fill="FFFFFF"/>
        </w:rPr>
        <w:t>Bordne</w:t>
      </w:r>
      <w:proofErr w:type="spellEnd"/>
      <w:r w:rsidRPr="004A57EC">
        <w:rPr>
          <w:rFonts w:asciiTheme="majorBidi" w:hAnsiTheme="majorBidi" w:cstheme="majorBidi"/>
          <w:shd w:val="clear" w:color="auto" w:fill="FFFFFF"/>
        </w:rPr>
        <w:t xml:space="preserve"> models, </w:t>
      </w:r>
      <w:r w:rsidRPr="004A57EC">
        <w:rPr>
          <w:rStyle w:val="Emphasis"/>
          <w:rFonts w:asciiTheme="majorBidi" w:hAnsiTheme="majorBidi" w:cstheme="majorBidi"/>
          <w:color w:val="000000" w:themeColor="text1"/>
          <w:spacing w:val="2"/>
          <w:szCs w:val="24"/>
          <w:shd w:val="clear" w:color="auto" w:fill="FFFFFF"/>
        </w:rPr>
        <w:t>R</w:t>
      </w:r>
      <w:r w:rsidRPr="004A57EC">
        <w:rPr>
          <w:rFonts w:asciiTheme="majorBidi" w:hAnsiTheme="majorBidi" w:cstheme="majorBidi"/>
          <w:shd w:val="clear" w:color="auto" w:fill="FFFFFF"/>
          <w:vertAlign w:val="subscript"/>
        </w:rPr>
        <w:t>s</w:t>
      </w:r>
      <w:r>
        <w:rPr>
          <w:rFonts w:asciiTheme="majorBidi" w:hAnsiTheme="majorBidi" w:cstheme="majorBidi"/>
          <w:shd w:val="clear" w:color="auto" w:fill="FFFFFF"/>
        </w:rPr>
        <w:t xml:space="preserve"> </w:t>
      </w:r>
      <w:r w:rsidRPr="004A57EC">
        <w:rPr>
          <w:rFonts w:asciiTheme="majorBidi" w:hAnsiTheme="majorBidi" w:cstheme="majorBidi"/>
          <w:shd w:val="clear" w:color="auto" w:fill="FFFFFF"/>
        </w:rPr>
        <w:t xml:space="preserve">is </w:t>
      </w:r>
      <w:r w:rsidRPr="004A57EC">
        <w:rPr>
          <w:rFonts w:asciiTheme="majorBidi" w:hAnsiTheme="majorBidi" w:cstheme="majorBidi"/>
          <w:szCs w:val="24"/>
          <w:shd w:val="clear" w:color="auto" w:fill="FFFFFF"/>
        </w:rPr>
        <w:t xml:space="preserve">in </w:t>
      </w:r>
      <w:r w:rsidRPr="004A57EC">
        <w:rPr>
          <w:rFonts w:asciiTheme="majorBidi" w:hAnsiTheme="majorBidi" w:cstheme="majorBidi"/>
          <w:szCs w:val="24"/>
        </w:rPr>
        <w:t>Cal/m</w:t>
      </w:r>
      <w:r w:rsidRPr="004A57EC">
        <w:rPr>
          <w:rFonts w:asciiTheme="majorBidi" w:hAnsiTheme="majorBidi" w:cstheme="majorBidi"/>
          <w:szCs w:val="24"/>
          <w:vertAlign w:val="superscript"/>
        </w:rPr>
        <w:t>2</w:t>
      </w:r>
      <w:r w:rsidRPr="004A57EC">
        <w:rPr>
          <w:rFonts w:asciiTheme="majorBidi" w:hAnsiTheme="majorBidi" w:cstheme="majorBidi"/>
          <w:szCs w:val="24"/>
        </w:rPr>
        <w:t xml:space="preserve"> day and Caprio model, </w:t>
      </w:r>
      <w:r w:rsidRPr="004A57EC">
        <w:rPr>
          <w:rStyle w:val="Emphasis"/>
          <w:rFonts w:asciiTheme="majorBidi" w:hAnsiTheme="majorBidi" w:cstheme="majorBidi"/>
          <w:color w:val="000000" w:themeColor="text1"/>
          <w:spacing w:val="2"/>
          <w:szCs w:val="24"/>
          <w:shd w:val="clear" w:color="auto" w:fill="FFFFFF"/>
        </w:rPr>
        <w:t>R</w:t>
      </w:r>
      <w:r w:rsidRPr="004A57EC">
        <w:rPr>
          <w:rFonts w:asciiTheme="majorBidi" w:hAnsiTheme="majorBidi" w:cstheme="majorBidi"/>
          <w:shd w:val="clear" w:color="auto" w:fill="FFFFFF"/>
          <w:vertAlign w:val="subscript"/>
        </w:rPr>
        <w:t>s</w:t>
      </w:r>
      <w:r>
        <w:rPr>
          <w:rFonts w:asciiTheme="majorBidi" w:hAnsiTheme="majorBidi" w:cstheme="majorBidi"/>
          <w:shd w:val="clear" w:color="auto" w:fill="FFFFFF"/>
        </w:rPr>
        <w:t xml:space="preserve"> </w:t>
      </w:r>
      <w:r w:rsidRPr="004A57EC">
        <w:rPr>
          <w:rFonts w:asciiTheme="majorBidi" w:hAnsiTheme="majorBidi" w:cstheme="majorBidi"/>
          <w:shd w:val="clear" w:color="auto" w:fill="FFFFFF"/>
        </w:rPr>
        <w:t xml:space="preserve">is </w:t>
      </w:r>
      <w:r w:rsidRPr="004A57EC">
        <w:rPr>
          <w:rFonts w:asciiTheme="majorBidi" w:hAnsiTheme="majorBidi" w:cstheme="majorBidi"/>
          <w:szCs w:val="24"/>
          <w:shd w:val="clear" w:color="auto" w:fill="FFFFFF"/>
        </w:rPr>
        <w:t xml:space="preserve">in </w:t>
      </w:r>
      <w:r w:rsidRPr="004A57EC">
        <w:rPr>
          <w:rFonts w:asciiTheme="majorBidi" w:hAnsiTheme="majorBidi" w:cstheme="majorBidi"/>
          <w:szCs w:val="24"/>
        </w:rPr>
        <w:t>kJ/m</w:t>
      </w:r>
      <w:r w:rsidRPr="004A57EC">
        <w:rPr>
          <w:rFonts w:asciiTheme="majorBidi" w:hAnsiTheme="majorBidi" w:cstheme="majorBidi"/>
          <w:szCs w:val="24"/>
          <w:vertAlign w:val="superscript"/>
        </w:rPr>
        <w:t>2</w:t>
      </w:r>
      <w:r w:rsidRPr="004A57EC">
        <w:rPr>
          <w:rFonts w:asciiTheme="majorBidi" w:hAnsiTheme="majorBidi" w:cstheme="majorBidi"/>
          <w:szCs w:val="24"/>
        </w:rPr>
        <w:t xml:space="preserve"> day</w:t>
      </w:r>
      <w:r w:rsidRPr="004A57EC">
        <w:rPr>
          <w:rFonts w:asciiTheme="majorBidi" w:hAnsiTheme="majorBidi" w:cstheme="majorBidi"/>
          <w:szCs w:val="24"/>
          <w:shd w:val="clear" w:color="auto" w:fill="FFFFFF"/>
        </w:rPr>
        <w:t>.</w:t>
      </w:r>
      <w:r>
        <w:rPr>
          <w:rFonts w:asciiTheme="majorBidi" w:hAnsiTheme="majorBidi" w:cstheme="majorBidi"/>
          <w:shd w:val="clear" w:color="auto" w:fill="FFFFFF"/>
        </w:rPr>
        <w:t xml:space="preserve"> </w:t>
      </w:r>
      <w:r w:rsidRPr="004A57EC">
        <w:rPr>
          <w:rStyle w:val="Emphasis"/>
          <w:rFonts w:asciiTheme="majorBidi" w:hAnsiTheme="majorBidi" w:cstheme="majorBidi"/>
          <w:color w:val="000000" w:themeColor="text1"/>
          <w:spacing w:val="2"/>
          <w:szCs w:val="24"/>
          <w:shd w:val="clear" w:color="auto" w:fill="FFFFFF"/>
        </w:rPr>
        <w:t>e</w:t>
      </w:r>
      <w:r w:rsidRPr="004A57EC">
        <w:rPr>
          <w:rFonts w:asciiTheme="majorBidi" w:hAnsiTheme="majorBidi" w:cstheme="majorBidi"/>
          <w:shd w:val="clear" w:color="auto" w:fill="FFFFFF"/>
          <w:vertAlign w:val="subscript"/>
        </w:rPr>
        <w:t>ma</w:t>
      </w:r>
      <w:r>
        <w:rPr>
          <w:rFonts w:asciiTheme="majorBidi" w:hAnsiTheme="majorBidi" w:cstheme="majorBidi"/>
          <w:shd w:val="clear" w:color="auto" w:fill="FFFFFF"/>
        </w:rPr>
        <w:t xml:space="preserve"> </w:t>
      </w:r>
      <w:r w:rsidRPr="004A57EC">
        <w:rPr>
          <w:rFonts w:asciiTheme="majorBidi" w:hAnsiTheme="majorBidi" w:cstheme="majorBidi"/>
          <w:shd w:val="clear" w:color="auto" w:fill="FFFFFF"/>
        </w:rPr>
        <w:t>is the saturation vapour pressure at the monthly mean daily maximum temperature (kPa).</w:t>
      </w:r>
      <m:oMath>
        <m:r>
          <w:rPr>
            <w:rFonts w:ascii="Cambria Math" w:hAnsi="Cambria Math" w:cstheme="majorBidi"/>
            <w:color w:val="000000" w:themeColor="text1"/>
            <w:szCs w:val="24"/>
          </w:rPr>
          <m:t xml:space="preserve"> k</m:t>
        </m:r>
      </m:oMath>
      <w:r w:rsidRPr="004A57EC">
        <w:rPr>
          <w:rFonts w:asciiTheme="majorBidi" w:hAnsiTheme="majorBidi" w:cstheme="majorBidi"/>
          <w:color w:val="000000" w:themeColor="text1"/>
          <w:szCs w:val="24"/>
        </w:rPr>
        <w:t xml:space="preserve"> is </w:t>
      </w:r>
      <w:r w:rsidRPr="004A57EC">
        <w:rPr>
          <w:rFonts w:asciiTheme="majorBidi" w:hAnsiTheme="majorBidi" w:cstheme="majorBidi"/>
          <w:shd w:val="clear" w:color="auto" w:fill="FFFFFF"/>
        </w:rPr>
        <w:t xml:space="preserve">monthly consumptive use coefficient which depends on location, </w:t>
      </w:r>
      <w:proofErr w:type="gramStart"/>
      <w:r w:rsidRPr="004A57EC">
        <w:rPr>
          <w:rFonts w:asciiTheme="majorBidi" w:hAnsiTheme="majorBidi" w:cstheme="majorBidi"/>
          <w:shd w:val="clear" w:color="auto" w:fill="FFFFFF"/>
        </w:rPr>
        <w:t>season</w:t>
      </w:r>
      <w:proofErr w:type="gramEnd"/>
      <w:r w:rsidRPr="004A57EC">
        <w:rPr>
          <w:rFonts w:asciiTheme="majorBidi" w:hAnsiTheme="majorBidi" w:cstheme="majorBidi"/>
          <w:shd w:val="clear" w:color="auto" w:fill="FFFFFF"/>
        </w:rPr>
        <w:t xml:space="preserve"> and vegetation type. The average value of k is 0.8 which also requires local calibration (Poyen et al, 2018). </w:t>
      </w:r>
      <m:oMath>
        <m:r>
          <w:rPr>
            <w:rFonts w:ascii="Cambria Math" w:hAnsi="Cambria Math" w:cstheme="majorBidi"/>
            <w:color w:val="000000" w:themeColor="text1"/>
            <w:szCs w:val="24"/>
          </w:rPr>
          <m:t>p</m:t>
        </m:r>
      </m:oMath>
      <w:r w:rsidRPr="004A57EC">
        <w:rPr>
          <w:rFonts w:asciiTheme="majorBidi" w:hAnsiTheme="majorBidi" w:cstheme="majorBidi"/>
          <w:color w:val="000000" w:themeColor="text1"/>
          <w:szCs w:val="24"/>
        </w:rPr>
        <w:t xml:space="preserve"> is </w:t>
      </w:r>
      <w:r w:rsidRPr="004A57EC">
        <w:rPr>
          <w:rFonts w:asciiTheme="majorBidi" w:hAnsiTheme="majorBidi" w:cstheme="majorBidi"/>
          <w:shd w:val="clear" w:color="auto" w:fill="FFFFFF"/>
        </w:rPr>
        <w:t xml:space="preserve">the mean annual percentage of daytime hours for different latitudes that can be obtained from </w:t>
      </w:r>
      <w:proofErr w:type="spellStart"/>
      <w:r w:rsidRPr="004A57EC">
        <w:rPr>
          <w:rFonts w:asciiTheme="majorBidi" w:hAnsiTheme="majorBidi" w:cstheme="majorBidi"/>
          <w:shd w:val="clear" w:color="auto" w:fill="FFFFFF"/>
        </w:rPr>
        <w:t>Doorenbos</w:t>
      </w:r>
      <w:proofErr w:type="spellEnd"/>
      <w:r w:rsidRPr="004A57EC">
        <w:rPr>
          <w:rFonts w:asciiTheme="majorBidi" w:hAnsiTheme="majorBidi" w:cstheme="majorBidi"/>
          <w:shd w:val="clear" w:color="auto" w:fill="FFFFFF"/>
        </w:rPr>
        <w:t xml:space="preserve"> and Pruitt (1977)</w:t>
      </w:r>
      <w:r w:rsidRPr="004A57EC">
        <w:rPr>
          <w:rFonts w:asciiTheme="majorBidi" w:hAnsiTheme="majorBidi" w:cstheme="majorBidi"/>
          <w:szCs w:val="24"/>
          <w:shd w:val="clear" w:color="auto" w:fill="FFFFFF"/>
        </w:rPr>
        <w:t xml:space="preserve">. </w:t>
      </w:r>
      <m:oMath>
        <m:r>
          <w:rPr>
            <w:rFonts w:ascii="Cambria Math" w:hAnsi="Cambria Math" w:cstheme="majorBidi"/>
            <w:color w:val="000000" w:themeColor="text1"/>
            <w:szCs w:val="24"/>
          </w:rPr>
          <m:t>p</m:t>
        </m:r>
      </m:oMath>
      <w:r w:rsidRPr="004A57EC">
        <w:rPr>
          <w:rFonts w:asciiTheme="majorBidi" w:hAnsiTheme="majorBidi" w:cstheme="majorBidi"/>
          <w:color w:val="000000" w:themeColor="text1"/>
          <w:szCs w:val="24"/>
        </w:rPr>
        <w:t xml:space="preserve"> is expressed as constant (0.274) in Josilva et al (2016). </w:t>
      </w:r>
      <w:proofErr w:type="spellStart"/>
      <w:r w:rsidRPr="004A57EC">
        <w:rPr>
          <w:rFonts w:asciiTheme="majorBidi" w:hAnsiTheme="majorBidi" w:cstheme="majorBidi"/>
          <w:szCs w:val="24"/>
        </w:rPr>
        <w:t>L</w:t>
      </w:r>
      <w:r w:rsidRPr="004A57EC">
        <w:rPr>
          <w:rFonts w:asciiTheme="majorBidi" w:hAnsiTheme="majorBidi" w:cstheme="majorBidi"/>
          <w:szCs w:val="24"/>
          <w:vertAlign w:val="subscript"/>
        </w:rPr>
        <w:t>d</w:t>
      </w:r>
      <w:proofErr w:type="spellEnd"/>
      <w:r w:rsidRPr="004A57EC">
        <w:rPr>
          <w:rFonts w:asciiTheme="majorBidi" w:hAnsiTheme="majorBidi" w:cstheme="majorBidi"/>
          <w:szCs w:val="24"/>
        </w:rPr>
        <w:t xml:space="preserve"> is daytime length in multiples of 12 h. RHOSAT is saturated vapor density (g m</w:t>
      </w:r>
      <w:r w:rsidRPr="004A57EC">
        <w:rPr>
          <w:rFonts w:asciiTheme="majorBidi" w:hAnsiTheme="majorBidi" w:cstheme="majorBidi"/>
          <w:shd w:val="clear" w:color="auto" w:fill="FFFFFF"/>
          <w:vertAlign w:val="superscript"/>
        </w:rPr>
        <w:t>−</w:t>
      </w:r>
      <w:r w:rsidRPr="004A57EC">
        <w:rPr>
          <w:rFonts w:asciiTheme="majorBidi" w:hAnsiTheme="majorBidi" w:cstheme="majorBidi"/>
          <w:szCs w:val="24"/>
        </w:rPr>
        <w:t>3). ESAT is saturated vapor pressure (mbar). KPEC is calibration coefficient (1.2). α is constant (1.26)</w:t>
      </w:r>
      <w:r w:rsidRPr="004A57EC">
        <w:rPr>
          <w:rFonts w:asciiTheme="majorBidi" w:hAnsiTheme="majorBidi" w:cstheme="majorBidi"/>
          <w:color w:val="000000" w:themeColor="text1"/>
          <w:szCs w:val="24"/>
        </w:rPr>
        <w:t>.</w:t>
      </w:r>
      <w:r w:rsidRPr="004A57EC">
        <w:rPr>
          <w:rFonts w:asciiTheme="majorBidi" w:hAnsiTheme="majorBidi" w:cstheme="majorBidi"/>
          <w:shd w:val="clear" w:color="auto" w:fill="FFFFFF"/>
        </w:rPr>
        <w:t xml:space="preserve"> </w:t>
      </w:r>
      <w:r w:rsidRPr="004A57EC">
        <w:rPr>
          <w:rFonts w:asciiTheme="majorBidi" w:hAnsiTheme="majorBidi" w:cstheme="majorBidi"/>
          <w:szCs w:val="24"/>
        </w:rPr>
        <w:t>α</w:t>
      </w:r>
      <w:r w:rsidRPr="004A57EC">
        <w:rPr>
          <w:rFonts w:asciiTheme="majorBidi" w:hAnsiTheme="majorBidi" w:cstheme="majorBidi"/>
          <w:szCs w:val="24"/>
          <w:vertAlign w:val="subscript"/>
        </w:rPr>
        <w:t>1</w:t>
      </w:r>
      <w:r w:rsidRPr="004A57EC">
        <w:rPr>
          <w:rFonts w:asciiTheme="majorBidi" w:hAnsiTheme="majorBidi" w:cstheme="majorBidi"/>
          <w:szCs w:val="24"/>
        </w:rPr>
        <w:t xml:space="preserve"> is constant (1.1)</w:t>
      </w:r>
      <w:r w:rsidRPr="004A57EC">
        <w:rPr>
          <w:rFonts w:asciiTheme="majorBidi" w:hAnsiTheme="majorBidi" w:cstheme="majorBidi"/>
          <w:color w:val="000000" w:themeColor="text1"/>
          <w:szCs w:val="24"/>
        </w:rPr>
        <w:t>.</w:t>
      </w:r>
    </w:p>
    <w:p w14:paraId="6E912AA5" w14:textId="77777777" w:rsidR="00C92202" w:rsidRPr="00C92202" w:rsidRDefault="00C92202">
      <w:pPr>
        <w:rPr>
          <w:lang w:val="en-US"/>
        </w:rPr>
      </w:pPr>
    </w:p>
    <w:sectPr w:rsidR="00C92202" w:rsidRPr="00C92202" w:rsidSect="00C92202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E80974"/>
    <w:multiLevelType w:val="multilevel"/>
    <w:tmpl w:val="F0C2C606"/>
    <w:lvl w:ilvl="0">
      <w:start w:val="1"/>
      <w:numFmt w:val="lowerLetter"/>
      <w:lvlText w:val="(%1)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21389065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202"/>
    <w:rsid w:val="00813474"/>
    <w:rsid w:val="00C92202"/>
    <w:rsid w:val="00D94264"/>
    <w:rsid w:val="00E41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772CFC"/>
  <w15:chartTrackingRefBased/>
  <w15:docId w15:val="{C4796095-7B26-499B-86C2-3735C2255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2202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aptionforTable2lines">
    <w:name w:val="Caption for Table 2 lines"/>
    <w:basedOn w:val="Normal"/>
    <w:autoRedefine/>
    <w:uiPriority w:val="13"/>
    <w:qFormat/>
    <w:rsid w:val="00C92202"/>
    <w:pPr>
      <w:spacing w:after="0" w:line="360" w:lineRule="auto"/>
      <w:jc w:val="both"/>
    </w:pPr>
    <w:rPr>
      <w:rFonts w:ascii="Times New Roman" w:hAnsi="Times New Roman" w:cs="Times New Roman"/>
      <w:sz w:val="24"/>
      <w:szCs w:val="24"/>
      <w:lang w:val="en-MY"/>
    </w:rPr>
  </w:style>
  <w:style w:type="table" w:styleId="TableGrid">
    <w:name w:val="Table Grid"/>
    <w:basedOn w:val="TableNormal"/>
    <w:uiPriority w:val="59"/>
    <w:qFormat/>
    <w:rsid w:val="00C92202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Emphasis">
    <w:name w:val="Emphasis"/>
    <w:uiPriority w:val="20"/>
    <w:qFormat/>
    <w:rsid w:val="00C92202"/>
    <w:rPr>
      <w:i/>
      <w:iCs/>
    </w:rPr>
  </w:style>
  <w:style w:type="paragraph" w:styleId="ListParagraph">
    <w:name w:val="List Paragraph"/>
    <w:aliases w:val="Paragraph (alpabhatical)"/>
    <w:basedOn w:val="Normal"/>
    <w:link w:val="ListParagraphChar"/>
    <w:uiPriority w:val="34"/>
    <w:qFormat/>
    <w:rsid w:val="00C92202"/>
    <w:pPr>
      <w:ind w:left="720"/>
      <w:contextualSpacing/>
    </w:pPr>
  </w:style>
  <w:style w:type="character" w:customStyle="1" w:styleId="ListParagraphChar">
    <w:name w:val="List Paragraph Char"/>
    <w:aliases w:val="Paragraph (alpabhatical) Char"/>
    <w:basedOn w:val="DefaultParagraphFont"/>
    <w:link w:val="ListParagraph"/>
    <w:uiPriority w:val="34"/>
    <w:rsid w:val="00C92202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914</Words>
  <Characters>5213</Characters>
  <Application>Microsoft Office Word</Application>
  <DocSecurity>0</DocSecurity>
  <Lines>43</Lines>
  <Paragraphs>12</Paragraphs>
  <ScaleCrop>false</ScaleCrop>
  <Company/>
  <LinksUpToDate>false</LinksUpToDate>
  <CharactersWithSpaces>6115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magdy</dc:creator>
  <cp:keywords/>
  <dc:description/>
  <cp:lastModifiedBy>mohammed magdy</cp:lastModifiedBy>
  <cp:revision>1</cp:revision>
  <dcterms:created xsi:type="dcterms:W3CDTF">2022-05-19T17:13:00Z</dcterms:created>
  <dcterms:modified xsi:type="dcterms:W3CDTF">2022-05-19T17:14:00Z</dcterms:modified>
</cp:coreProperties>
</file>