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3182A7D" w14:textId="77777777" w:rsidR="00CC76FF" w:rsidRPr="00785AAF" w:rsidRDefault="00CC76FF" w:rsidP="00752D28">
      <w:pPr>
        <w:widowControl/>
        <w:wordWrap/>
        <w:spacing w:after="0" w:line="480" w:lineRule="auto"/>
        <w:contextualSpacing/>
        <w:jc w:val="center"/>
        <w:rPr>
          <w:rFonts w:eastAsia="맑은 고딕"/>
          <w:color w:val="000000" w:themeColor="text1"/>
          <w:sz w:val="32"/>
          <w:szCs w:val="24"/>
        </w:rPr>
      </w:pPr>
      <w:r w:rsidRPr="00785AAF">
        <w:rPr>
          <w:rFonts w:eastAsia="맑은 고딕"/>
          <w:color w:val="000000" w:themeColor="text1"/>
          <w:sz w:val="32"/>
          <w:szCs w:val="24"/>
        </w:rPr>
        <w:t>Supplementary Fig</w:t>
      </w:r>
      <w:bookmarkStart w:id="0" w:name="_GoBack"/>
      <w:bookmarkEnd w:id="0"/>
      <w:r w:rsidRPr="00785AAF">
        <w:rPr>
          <w:rFonts w:eastAsia="맑은 고딕"/>
          <w:color w:val="000000" w:themeColor="text1"/>
          <w:sz w:val="32"/>
          <w:szCs w:val="24"/>
        </w:rPr>
        <w:t>ures for</w:t>
      </w:r>
    </w:p>
    <w:p w14:paraId="6122DFB7" w14:textId="77777777" w:rsidR="002C57B7" w:rsidRPr="00785AAF" w:rsidRDefault="002C57B7" w:rsidP="002C57B7">
      <w:pPr>
        <w:widowControl/>
        <w:wordWrap/>
        <w:autoSpaceDE/>
        <w:autoSpaceDN/>
        <w:spacing w:after="0" w:line="480" w:lineRule="auto"/>
        <w:contextualSpacing/>
        <w:jc w:val="center"/>
        <w:rPr>
          <w:b/>
          <w:bCs/>
          <w:color w:val="000000" w:themeColor="text1"/>
          <w:kern w:val="28"/>
          <w:sz w:val="24"/>
          <w:szCs w:val="24"/>
          <w:lang w:eastAsia="en-US"/>
        </w:rPr>
      </w:pPr>
      <w:r w:rsidRPr="00785AAF">
        <w:rPr>
          <w:b/>
          <w:bCs/>
          <w:color w:val="000000" w:themeColor="text1"/>
          <w:kern w:val="28"/>
          <w:sz w:val="24"/>
          <w:szCs w:val="24"/>
          <w:lang w:eastAsia="en-US"/>
        </w:rPr>
        <w:t>The human gut archaeome: identification of diverse haloarchaea in Korean subjects</w:t>
      </w:r>
    </w:p>
    <w:p w14:paraId="11ED5550" w14:textId="77777777" w:rsidR="002C57B7" w:rsidRPr="00785AAF" w:rsidRDefault="002C57B7" w:rsidP="002C57B7">
      <w:pPr>
        <w:widowControl/>
        <w:wordWrap/>
        <w:autoSpaceDE/>
        <w:autoSpaceDN/>
        <w:spacing w:after="0" w:line="480" w:lineRule="auto"/>
        <w:contextualSpacing/>
        <w:jc w:val="left"/>
        <w:rPr>
          <w:color w:val="000000" w:themeColor="text1"/>
          <w:kern w:val="0"/>
          <w:sz w:val="24"/>
          <w:szCs w:val="24"/>
          <w:lang w:eastAsia="en-US"/>
        </w:rPr>
      </w:pPr>
    </w:p>
    <w:p w14:paraId="58EE8BC4" w14:textId="79D7C886" w:rsidR="0057654F" w:rsidRPr="00785AAF" w:rsidRDefault="0057654F" w:rsidP="0057654F">
      <w:pPr>
        <w:widowControl/>
        <w:wordWrap/>
        <w:autoSpaceDE/>
        <w:autoSpaceDN/>
        <w:spacing w:after="0" w:line="480" w:lineRule="auto"/>
        <w:contextualSpacing/>
        <w:jc w:val="center"/>
        <w:rPr>
          <w:color w:val="000000" w:themeColor="text1"/>
          <w:kern w:val="0"/>
          <w:sz w:val="24"/>
          <w:szCs w:val="24"/>
          <w:lang w:eastAsia="en-US"/>
        </w:rPr>
      </w:pPr>
      <w:r w:rsidRPr="00785AAF">
        <w:rPr>
          <w:color w:val="000000" w:themeColor="text1"/>
          <w:kern w:val="0"/>
          <w:sz w:val="24"/>
          <w:szCs w:val="24"/>
          <w:lang w:eastAsia="en-US"/>
        </w:rPr>
        <w:t>Joon Yong Kim</w:t>
      </w:r>
      <w:r w:rsidRPr="00785AAF">
        <w:rPr>
          <w:color w:val="000000" w:themeColor="text1"/>
          <w:kern w:val="0"/>
          <w:sz w:val="24"/>
          <w:szCs w:val="24"/>
          <w:vertAlign w:val="superscript"/>
          <w:lang w:eastAsia="en-US"/>
        </w:rPr>
        <w:t>1</w:t>
      </w:r>
      <w:r w:rsidRPr="00785AAF">
        <w:rPr>
          <w:color w:val="000000" w:themeColor="text1"/>
          <w:kern w:val="0"/>
          <w:sz w:val="24"/>
          <w:szCs w:val="24"/>
          <w:lang w:eastAsia="en-US"/>
        </w:rPr>
        <w:t>, Tae Woong Whon</w:t>
      </w:r>
      <w:r w:rsidRPr="00785AAF">
        <w:rPr>
          <w:color w:val="000000" w:themeColor="text1"/>
          <w:kern w:val="0"/>
          <w:sz w:val="24"/>
          <w:szCs w:val="24"/>
          <w:vertAlign w:val="superscript"/>
          <w:lang w:eastAsia="en-US"/>
        </w:rPr>
        <w:t>1</w:t>
      </w:r>
      <w:r w:rsidRPr="00785AAF">
        <w:rPr>
          <w:color w:val="000000" w:themeColor="text1"/>
          <w:kern w:val="0"/>
          <w:sz w:val="24"/>
          <w:szCs w:val="24"/>
          <w:lang w:eastAsia="en-US"/>
        </w:rPr>
        <w:t>, Mi Young Lim</w:t>
      </w:r>
      <w:r w:rsidRPr="00785AAF">
        <w:rPr>
          <w:color w:val="000000" w:themeColor="text1"/>
          <w:kern w:val="0"/>
          <w:sz w:val="24"/>
          <w:szCs w:val="24"/>
          <w:vertAlign w:val="superscript"/>
          <w:lang w:eastAsia="en-US"/>
        </w:rPr>
        <w:t>2</w:t>
      </w:r>
      <w:r w:rsidRPr="00785AAF">
        <w:rPr>
          <w:color w:val="000000" w:themeColor="text1"/>
          <w:kern w:val="0"/>
          <w:sz w:val="24"/>
          <w:szCs w:val="24"/>
          <w:lang w:eastAsia="en-US"/>
        </w:rPr>
        <w:t>, Yeon Bee Kim</w:t>
      </w:r>
      <w:r w:rsidRPr="00785AAF">
        <w:rPr>
          <w:color w:val="000000" w:themeColor="text1"/>
          <w:kern w:val="0"/>
          <w:sz w:val="24"/>
          <w:szCs w:val="24"/>
          <w:vertAlign w:val="superscript"/>
          <w:lang w:eastAsia="en-US"/>
        </w:rPr>
        <w:t>1</w:t>
      </w:r>
      <w:r w:rsidRPr="00785AAF">
        <w:rPr>
          <w:color w:val="000000" w:themeColor="text1"/>
          <w:kern w:val="0"/>
          <w:sz w:val="24"/>
          <w:szCs w:val="24"/>
          <w:lang w:eastAsia="en-US"/>
        </w:rPr>
        <w:t>, Namhee Kim</w:t>
      </w:r>
      <w:r w:rsidRPr="00785AAF">
        <w:rPr>
          <w:color w:val="000000" w:themeColor="text1"/>
          <w:kern w:val="0"/>
          <w:sz w:val="24"/>
          <w:szCs w:val="24"/>
          <w:vertAlign w:val="superscript"/>
          <w:lang w:eastAsia="en-US"/>
        </w:rPr>
        <w:t>1</w:t>
      </w:r>
      <w:r w:rsidRPr="00785AAF">
        <w:rPr>
          <w:color w:val="000000" w:themeColor="text1"/>
          <w:kern w:val="0"/>
          <w:sz w:val="24"/>
          <w:szCs w:val="24"/>
          <w:lang w:eastAsia="en-US"/>
        </w:rPr>
        <w:t>, Min-Sung Kwon</w:t>
      </w:r>
      <w:r w:rsidRPr="00785AAF">
        <w:rPr>
          <w:color w:val="000000" w:themeColor="text1"/>
          <w:kern w:val="0"/>
          <w:sz w:val="24"/>
          <w:szCs w:val="24"/>
          <w:vertAlign w:val="superscript"/>
          <w:lang w:eastAsia="en-US"/>
        </w:rPr>
        <w:t>1</w:t>
      </w:r>
      <w:r w:rsidRPr="00785AAF">
        <w:rPr>
          <w:color w:val="000000" w:themeColor="text1"/>
          <w:kern w:val="0"/>
          <w:sz w:val="24"/>
          <w:szCs w:val="24"/>
          <w:lang w:eastAsia="en-US"/>
        </w:rPr>
        <w:t>, Juseok Kim</w:t>
      </w:r>
      <w:r w:rsidRPr="00785AAF">
        <w:rPr>
          <w:color w:val="000000" w:themeColor="text1"/>
          <w:kern w:val="0"/>
          <w:sz w:val="24"/>
          <w:szCs w:val="24"/>
          <w:vertAlign w:val="superscript"/>
          <w:lang w:eastAsia="en-US"/>
        </w:rPr>
        <w:t>1</w:t>
      </w:r>
      <w:r w:rsidRPr="00785AAF">
        <w:rPr>
          <w:color w:val="000000" w:themeColor="text1"/>
          <w:kern w:val="0"/>
          <w:sz w:val="24"/>
          <w:szCs w:val="24"/>
          <w:lang w:eastAsia="en-US"/>
        </w:rPr>
        <w:t>, Se Hee Lee</w:t>
      </w:r>
      <w:r w:rsidRPr="00785AAF">
        <w:rPr>
          <w:color w:val="000000" w:themeColor="text1"/>
          <w:kern w:val="0"/>
          <w:sz w:val="24"/>
          <w:szCs w:val="24"/>
          <w:vertAlign w:val="superscript"/>
          <w:lang w:eastAsia="en-US"/>
        </w:rPr>
        <w:t>1</w:t>
      </w:r>
      <w:r w:rsidRPr="00785AAF">
        <w:rPr>
          <w:color w:val="000000" w:themeColor="text1"/>
          <w:kern w:val="0"/>
          <w:sz w:val="24"/>
          <w:szCs w:val="24"/>
          <w:lang w:eastAsia="en-US"/>
        </w:rPr>
        <w:t>, Hak-Jong Choi</w:t>
      </w:r>
      <w:r w:rsidRPr="00785AAF">
        <w:rPr>
          <w:color w:val="000000" w:themeColor="text1"/>
          <w:kern w:val="0"/>
          <w:sz w:val="24"/>
          <w:szCs w:val="24"/>
          <w:vertAlign w:val="superscript"/>
          <w:lang w:eastAsia="en-US"/>
        </w:rPr>
        <w:t>1</w:t>
      </w:r>
      <w:r w:rsidRPr="00785AAF">
        <w:rPr>
          <w:color w:val="000000" w:themeColor="text1"/>
          <w:kern w:val="0"/>
          <w:sz w:val="24"/>
          <w:szCs w:val="24"/>
          <w:lang w:eastAsia="en-US"/>
        </w:rPr>
        <w:t>, In-Hyun Nam</w:t>
      </w:r>
      <w:r w:rsidRPr="00785AAF">
        <w:rPr>
          <w:color w:val="000000" w:themeColor="text1"/>
          <w:kern w:val="0"/>
          <w:sz w:val="24"/>
          <w:szCs w:val="24"/>
          <w:vertAlign w:val="superscript"/>
          <w:lang w:eastAsia="en-US"/>
        </w:rPr>
        <w:t>3</w:t>
      </w:r>
      <w:r w:rsidRPr="00785AAF">
        <w:rPr>
          <w:color w:val="000000" w:themeColor="text1"/>
          <w:kern w:val="0"/>
          <w:sz w:val="24"/>
          <w:szCs w:val="24"/>
          <w:lang w:eastAsia="en-US"/>
        </w:rPr>
        <w:t>, Won-Hyong Chung</w:t>
      </w:r>
      <w:r w:rsidRPr="00785AAF">
        <w:rPr>
          <w:color w:val="000000" w:themeColor="text1"/>
          <w:kern w:val="0"/>
          <w:sz w:val="24"/>
          <w:szCs w:val="24"/>
          <w:vertAlign w:val="superscript"/>
          <w:lang w:eastAsia="en-US"/>
        </w:rPr>
        <w:t>2</w:t>
      </w:r>
      <w:r w:rsidRPr="00785AAF">
        <w:rPr>
          <w:color w:val="000000" w:themeColor="text1"/>
          <w:kern w:val="0"/>
          <w:sz w:val="24"/>
          <w:szCs w:val="24"/>
          <w:lang w:eastAsia="en-US"/>
        </w:rPr>
        <w:t>, Jung-Ha Kim</w:t>
      </w:r>
      <w:r w:rsidRPr="00785AAF">
        <w:rPr>
          <w:color w:val="000000" w:themeColor="text1"/>
          <w:kern w:val="0"/>
          <w:sz w:val="24"/>
          <w:szCs w:val="24"/>
          <w:vertAlign w:val="superscript"/>
          <w:lang w:eastAsia="en-US"/>
        </w:rPr>
        <w:t>4</w:t>
      </w:r>
      <w:r w:rsidRPr="00785AAF">
        <w:rPr>
          <w:color w:val="000000" w:themeColor="text1"/>
          <w:kern w:val="0"/>
          <w:sz w:val="24"/>
          <w:szCs w:val="24"/>
          <w:lang w:eastAsia="en-US"/>
        </w:rPr>
        <w:t>, Jin-Woo Bae</w:t>
      </w:r>
      <w:r w:rsidRPr="00785AAF">
        <w:rPr>
          <w:color w:val="000000" w:themeColor="text1"/>
          <w:kern w:val="0"/>
          <w:sz w:val="24"/>
          <w:szCs w:val="24"/>
          <w:vertAlign w:val="superscript"/>
          <w:lang w:eastAsia="en-US"/>
        </w:rPr>
        <w:t>5</w:t>
      </w:r>
      <w:r w:rsidRPr="00785AAF">
        <w:rPr>
          <w:color w:val="000000" w:themeColor="text1"/>
          <w:kern w:val="0"/>
          <w:sz w:val="24"/>
          <w:szCs w:val="24"/>
          <w:lang w:eastAsia="en-US"/>
        </w:rPr>
        <w:t>, Seong Woon Roh</w:t>
      </w:r>
      <w:r w:rsidRPr="00785AAF">
        <w:rPr>
          <w:color w:val="000000" w:themeColor="text1"/>
          <w:kern w:val="0"/>
          <w:sz w:val="24"/>
          <w:szCs w:val="24"/>
          <w:vertAlign w:val="superscript"/>
          <w:lang w:eastAsia="en-US"/>
        </w:rPr>
        <w:t>1</w:t>
      </w:r>
      <w:r w:rsidR="00CB3097" w:rsidRPr="00785AAF">
        <w:rPr>
          <w:color w:val="000000" w:themeColor="text1"/>
          <w:kern w:val="0"/>
          <w:sz w:val="24"/>
          <w:szCs w:val="24"/>
          <w:vertAlign w:val="superscript"/>
          <w:lang w:eastAsia="en-US"/>
        </w:rPr>
        <w:t>,</w:t>
      </w:r>
      <w:r w:rsidR="00CB3097" w:rsidRPr="00785AAF">
        <w:rPr>
          <w:color w:val="000000" w:themeColor="text1"/>
          <w:kern w:val="0"/>
          <w:sz w:val="24"/>
          <w:szCs w:val="24"/>
          <w:lang w:eastAsia="en-US"/>
        </w:rPr>
        <w:t>*</w:t>
      </w:r>
      <w:r w:rsidRPr="00785AAF">
        <w:rPr>
          <w:color w:val="000000" w:themeColor="text1"/>
          <w:kern w:val="0"/>
          <w:sz w:val="24"/>
          <w:szCs w:val="24"/>
          <w:lang w:eastAsia="en-US"/>
        </w:rPr>
        <w:t>, Young-Do Nam</w:t>
      </w:r>
      <w:r w:rsidRPr="00785AAF">
        <w:rPr>
          <w:color w:val="000000" w:themeColor="text1"/>
          <w:kern w:val="0"/>
          <w:sz w:val="24"/>
          <w:szCs w:val="24"/>
          <w:vertAlign w:val="superscript"/>
          <w:lang w:eastAsia="en-US"/>
        </w:rPr>
        <w:t>2</w:t>
      </w:r>
      <w:r w:rsidR="00CB3097" w:rsidRPr="00785AAF">
        <w:rPr>
          <w:color w:val="000000" w:themeColor="text1"/>
          <w:kern w:val="0"/>
          <w:sz w:val="24"/>
          <w:szCs w:val="24"/>
          <w:vertAlign w:val="superscript"/>
          <w:lang w:eastAsia="en-US"/>
        </w:rPr>
        <w:t>,</w:t>
      </w:r>
      <w:r w:rsidR="00CB3097" w:rsidRPr="00785AAF">
        <w:rPr>
          <w:color w:val="000000" w:themeColor="text1"/>
          <w:kern w:val="0"/>
          <w:sz w:val="24"/>
          <w:szCs w:val="24"/>
          <w:lang w:eastAsia="en-US"/>
        </w:rPr>
        <w:t>*</w:t>
      </w:r>
    </w:p>
    <w:p w14:paraId="5274D6C3" w14:textId="77777777" w:rsidR="0057654F" w:rsidRPr="00785AAF" w:rsidRDefault="0057654F" w:rsidP="0057654F">
      <w:pPr>
        <w:widowControl/>
        <w:wordWrap/>
        <w:autoSpaceDE/>
        <w:autoSpaceDN/>
        <w:spacing w:after="0" w:line="432" w:lineRule="auto"/>
        <w:jc w:val="center"/>
        <w:rPr>
          <w:color w:val="000000" w:themeColor="text1"/>
          <w:kern w:val="0"/>
          <w:sz w:val="24"/>
          <w:szCs w:val="24"/>
          <w:vertAlign w:val="superscript"/>
          <w:lang w:eastAsia="en-US"/>
        </w:rPr>
      </w:pPr>
    </w:p>
    <w:p w14:paraId="675FDAA4" w14:textId="77777777" w:rsidR="0057654F" w:rsidRPr="00785AAF" w:rsidRDefault="0057654F" w:rsidP="0057654F">
      <w:pPr>
        <w:widowControl/>
        <w:wordWrap/>
        <w:autoSpaceDE/>
        <w:autoSpaceDN/>
        <w:spacing w:after="0" w:line="480" w:lineRule="auto"/>
        <w:contextualSpacing/>
        <w:jc w:val="left"/>
        <w:rPr>
          <w:rFonts w:eastAsia="맑은 고딕"/>
          <w:color w:val="000000" w:themeColor="text1"/>
          <w:kern w:val="0"/>
          <w:sz w:val="24"/>
          <w:szCs w:val="24"/>
          <w:lang w:eastAsia="en-US"/>
        </w:rPr>
      </w:pPr>
      <w:r w:rsidRPr="00785AAF">
        <w:rPr>
          <w:rFonts w:eastAsia="맑은 고딕"/>
          <w:color w:val="000000" w:themeColor="text1"/>
          <w:kern w:val="0"/>
          <w:sz w:val="24"/>
          <w:szCs w:val="24"/>
          <w:vertAlign w:val="superscript"/>
          <w:lang w:eastAsia="en-US"/>
        </w:rPr>
        <w:t>1</w:t>
      </w:r>
      <w:r w:rsidRPr="00785AAF">
        <w:rPr>
          <w:rFonts w:eastAsia="맑은 고딕"/>
          <w:color w:val="000000" w:themeColor="text1"/>
          <w:kern w:val="0"/>
          <w:sz w:val="24"/>
          <w:szCs w:val="24"/>
          <w:lang w:eastAsia="en-US"/>
        </w:rPr>
        <w:t>Microbiology and Functionality Research Group, World Institute of Kimchi, Gwangju 61755, Republic of Korea</w:t>
      </w:r>
    </w:p>
    <w:p w14:paraId="6353C3AE" w14:textId="5FCE358A" w:rsidR="0057654F" w:rsidRPr="00785AAF" w:rsidRDefault="0057654F" w:rsidP="0057654F">
      <w:pPr>
        <w:widowControl/>
        <w:wordWrap/>
        <w:autoSpaceDE/>
        <w:autoSpaceDN/>
        <w:spacing w:after="0" w:line="480" w:lineRule="auto"/>
        <w:contextualSpacing/>
        <w:jc w:val="left"/>
        <w:rPr>
          <w:rFonts w:eastAsia="맑은 고딕"/>
          <w:color w:val="000000" w:themeColor="text1"/>
          <w:kern w:val="0"/>
          <w:sz w:val="24"/>
          <w:szCs w:val="24"/>
          <w:lang w:eastAsia="en-US"/>
        </w:rPr>
      </w:pPr>
      <w:r w:rsidRPr="00785AAF">
        <w:rPr>
          <w:rFonts w:eastAsia="맑은 고딕"/>
          <w:color w:val="000000" w:themeColor="text1"/>
          <w:kern w:val="0"/>
          <w:sz w:val="24"/>
          <w:szCs w:val="24"/>
          <w:vertAlign w:val="superscript"/>
          <w:lang w:eastAsia="en-US"/>
        </w:rPr>
        <w:t>2</w:t>
      </w:r>
      <w:r w:rsidRPr="00785AAF">
        <w:rPr>
          <w:rFonts w:eastAsia="맑은 고딕"/>
          <w:color w:val="000000" w:themeColor="text1"/>
          <w:kern w:val="0"/>
          <w:sz w:val="24"/>
          <w:szCs w:val="24"/>
          <w:lang w:eastAsia="en-US"/>
        </w:rPr>
        <w:t xml:space="preserve">Research </w:t>
      </w:r>
      <w:r w:rsidR="0055462B" w:rsidRPr="00785AAF">
        <w:rPr>
          <w:rFonts w:eastAsia="맑은 고딕"/>
          <w:color w:val="000000" w:themeColor="text1"/>
          <w:kern w:val="0"/>
          <w:sz w:val="24"/>
          <w:szCs w:val="24"/>
          <w:lang w:eastAsia="en-US"/>
        </w:rPr>
        <w:t>G</w:t>
      </w:r>
      <w:r w:rsidRPr="00785AAF">
        <w:rPr>
          <w:rFonts w:eastAsia="맑은 고딕"/>
          <w:color w:val="000000" w:themeColor="text1"/>
          <w:kern w:val="0"/>
          <w:sz w:val="24"/>
          <w:szCs w:val="24"/>
          <w:lang w:eastAsia="en-US"/>
        </w:rPr>
        <w:t xml:space="preserve">roup of Healthcare, Research Division of Food Functionality, Korea Food Research Institute, Jeollabuk-do 55365, Republic of Korea </w:t>
      </w:r>
    </w:p>
    <w:p w14:paraId="1F86DEF4" w14:textId="77777777" w:rsidR="0057654F" w:rsidRPr="00785AAF" w:rsidRDefault="0057654F" w:rsidP="0057654F">
      <w:pPr>
        <w:widowControl/>
        <w:wordWrap/>
        <w:autoSpaceDE/>
        <w:autoSpaceDN/>
        <w:spacing w:after="0" w:line="480" w:lineRule="auto"/>
        <w:contextualSpacing/>
        <w:jc w:val="left"/>
        <w:rPr>
          <w:rFonts w:eastAsia="맑은 고딕"/>
          <w:color w:val="000000" w:themeColor="text1"/>
          <w:kern w:val="0"/>
          <w:sz w:val="24"/>
          <w:szCs w:val="24"/>
          <w:lang w:eastAsia="en-US"/>
        </w:rPr>
      </w:pPr>
      <w:r w:rsidRPr="00785AAF">
        <w:rPr>
          <w:rFonts w:eastAsia="맑은 고딕"/>
          <w:color w:val="000000" w:themeColor="text1"/>
          <w:kern w:val="0"/>
          <w:sz w:val="24"/>
          <w:szCs w:val="24"/>
          <w:vertAlign w:val="superscript"/>
          <w:lang w:eastAsia="en-US"/>
        </w:rPr>
        <w:t>3</w:t>
      </w:r>
      <w:r w:rsidRPr="00785AAF">
        <w:rPr>
          <w:rFonts w:eastAsia="맑은 고딕"/>
          <w:color w:val="000000" w:themeColor="text1"/>
          <w:kern w:val="0"/>
          <w:sz w:val="24"/>
          <w:szCs w:val="24"/>
          <w:lang w:eastAsia="en-US"/>
        </w:rPr>
        <w:t>Geologic Environment Division, Korea Institute of Geoscience and Mineral Resources, Daejeon 34132, Republic of Korea</w:t>
      </w:r>
    </w:p>
    <w:p w14:paraId="1423E9F8" w14:textId="77777777" w:rsidR="0057654F" w:rsidRPr="00785AAF" w:rsidRDefault="0057654F" w:rsidP="0057654F">
      <w:pPr>
        <w:widowControl/>
        <w:wordWrap/>
        <w:autoSpaceDE/>
        <w:autoSpaceDN/>
        <w:spacing w:after="0" w:line="480" w:lineRule="auto"/>
        <w:contextualSpacing/>
        <w:jc w:val="left"/>
        <w:rPr>
          <w:rFonts w:eastAsia="맑은 고딕"/>
          <w:color w:val="000000" w:themeColor="text1"/>
          <w:kern w:val="0"/>
          <w:sz w:val="24"/>
          <w:szCs w:val="24"/>
          <w:lang w:eastAsia="en-US"/>
        </w:rPr>
      </w:pPr>
      <w:r w:rsidRPr="00785AAF">
        <w:rPr>
          <w:rFonts w:eastAsia="맑은 고딕"/>
          <w:color w:val="000000" w:themeColor="text1"/>
          <w:kern w:val="0"/>
          <w:sz w:val="24"/>
          <w:szCs w:val="24"/>
          <w:vertAlign w:val="superscript"/>
          <w:lang w:eastAsia="en-US"/>
        </w:rPr>
        <w:t>4</w:t>
      </w:r>
      <w:r w:rsidRPr="00785AAF">
        <w:rPr>
          <w:rFonts w:eastAsia="맑은 고딕"/>
          <w:color w:val="000000" w:themeColor="text1"/>
          <w:kern w:val="0"/>
          <w:sz w:val="24"/>
          <w:szCs w:val="24"/>
          <w:lang w:eastAsia="en-US"/>
        </w:rPr>
        <w:t>Department of Family Medicine, Chung-Ang University Hospital, Chung-Ang University College of Medicine, Seoul 06973, Republic of Korea</w:t>
      </w:r>
    </w:p>
    <w:p w14:paraId="40D392D4" w14:textId="77777777" w:rsidR="0057654F" w:rsidRPr="00785AAF" w:rsidRDefault="0057654F" w:rsidP="0057654F">
      <w:pPr>
        <w:widowControl/>
        <w:wordWrap/>
        <w:autoSpaceDE/>
        <w:autoSpaceDN/>
        <w:spacing w:after="0" w:line="480" w:lineRule="auto"/>
        <w:contextualSpacing/>
        <w:jc w:val="left"/>
        <w:rPr>
          <w:rFonts w:eastAsia="맑은 고딕"/>
          <w:color w:val="000000" w:themeColor="text1"/>
          <w:kern w:val="0"/>
          <w:sz w:val="24"/>
          <w:szCs w:val="24"/>
          <w:lang w:eastAsia="en-US"/>
        </w:rPr>
      </w:pPr>
      <w:r w:rsidRPr="00785AAF">
        <w:rPr>
          <w:rFonts w:eastAsia="맑은 고딕"/>
          <w:color w:val="000000" w:themeColor="text1"/>
          <w:kern w:val="0"/>
          <w:sz w:val="24"/>
          <w:szCs w:val="24"/>
          <w:vertAlign w:val="superscript"/>
          <w:lang w:eastAsia="en-US"/>
        </w:rPr>
        <w:t>5</w:t>
      </w:r>
      <w:r w:rsidRPr="00785AAF">
        <w:rPr>
          <w:rFonts w:eastAsia="맑은 고딕"/>
          <w:color w:val="000000" w:themeColor="text1"/>
          <w:kern w:val="0"/>
          <w:sz w:val="24"/>
          <w:szCs w:val="24"/>
          <w:lang w:eastAsia="en-US"/>
        </w:rPr>
        <w:t>Department of Biology, Kyung Hee University, Seoul 02447, Republic of Korea</w:t>
      </w:r>
    </w:p>
    <w:p w14:paraId="33FA137B" w14:textId="77777777" w:rsidR="00CB3097" w:rsidRPr="00785AAF" w:rsidRDefault="00CB3097" w:rsidP="00752D28">
      <w:pPr>
        <w:wordWrap/>
        <w:spacing w:after="0" w:line="480" w:lineRule="auto"/>
        <w:contextualSpacing/>
        <w:jc w:val="left"/>
        <w:rPr>
          <w:color w:val="000000" w:themeColor="text1"/>
          <w:kern w:val="0"/>
          <w:sz w:val="24"/>
          <w:szCs w:val="24"/>
          <w:lang w:eastAsia="en-US"/>
        </w:rPr>
      </w:pPr>
    </w:p>
    <w:p w14:paraId="578AE10D" w14:textId="27F3185B" w:rsidR="00ED52FB" w:rsidRPr="00785AAF" w:rsidRDefault="00CB3097" w:rsidP="00752D28">
      <w:pPr>
        <w:wordWrap/>
        <w:spacing w:after="0" w:line="480" w:lineRule="auto"/>
        <w:contextualSpacing/>
        <w:jc w:val="left"/>
        <w:rPr>
          <w:rFonts w:eastAsiaTheme="minorEastAsia"/>
          <w:color w:val="000000" w:themeColor="text1"/>
        </w:rPr>
      </w:pPr>
      <w:r w:rsidRPr="00785AAF">
        <w:rPr>
          <w:color w:val="000000" w:themeColor="text1"/>
          <w:kern w:val="0"/>
          <w:sz w:val="24"/>
          <w:szCs w:val="24"/>
          <w:lang w:eastAsia="en-US"/>
        </w:rPr>
        <w:t>*Correspondence: swroh@wikim.re.kr (S.W.R.), youngdo98@kfri.re.kr (Y.-D.N.)</w:t>
      </w:r>
    </w:p>
    <w:p w14:paraId="1BCA26E9" w14:textId="77777777" w:rsidR="00CB3097" w:rsidRPr="00785AAF" w:rsidRDefault="00CB3097" w:rsidP="00752D28">
      <w:pPr>
        <w:wordWrap/>
        <w:spacing w:after="0" w:line="480" w:lineRule="auto"/>
        <w:contextualSpacing/>
        <w:jc w:val="left"/>
        <w:rPr>
          <w:rFonts w:eastAsia="맑은 고딕"/>
          <w:color w:val="000000" w:themeColor="text1"/>
          <w:sz w:val="24"/>
        </w:rPr>
      </w:pPr>
    </w:p>
    <w:p w14:paraId="05E8964E" w14:textId="5694FD85" w:rsidR="00CC76FF" w:rsidRPr="00785AAF" w:rsidRDefault="00CC76FF" w:rsidP="00752D28">
      <w:pPr>
        <w:wordWrap/>
        <w:spacing w:after="0" w:line="480" w:lineRule="auto"/>
        <w:contextualSpacing/>
        <w:jc w:val="left"/>
        <w:rPr>
          <w:rFonts w:eastAsia="맑은 고딕"/>
          <w:color w:val="000000" w:themeColor="text1"/>
          <w:sz w:val="24"/>
        </w:rPr>
      </w:pPr>
      <w:r w:rsidRPr="00785AAF">
        <w:rPr>
          <w:rFonts w:eastAsia="맑은 고딕"/>
          <w:color w:val="000000" w:themeColor="text1"/>
          <w:sz w:val="24"/>
        </w:rPr>
        <w:t xml:space="preserve">Supplementary </w:t>
      </w:r>
      <w:r w:rsidR="00DB5008" w:rsidRPr="00785AAF">
        <w:rPr>
          <w:rFonts w:eastAsia="맑은 고딕"/>
          <w:color w:val="000000" w:themeColor="text1"/>
          <w:sz w:val="24"/>
        </w:rPr>
        <w:t xml:space="preserve">Figures </w:t>
      </w:r>
      <w:r w:rsidRPr="00785AAF">
        <w:rPr>
          <w:rFonts w:eastAsia="맑은 고딕"/>
          <w:color w:val="000000" w:themeColor="text1"/>
          <w:sz w:val="24"/>
        </w:rPr>
        <w:t>S1</w:t>
      </w:r>
      <w:r w:rsidRPr="00785AAF">
        <w:rPr>
          <w:rFonts w:eastAsia="맑은 고딕"/>
          <w:color w:val="000000" w:themeColor="text1"/>
          <w:sz w:val="24"/>
          <w:szCs w:val="24"/>
        </w:rPr>
        <w:t>–</w:t>
      </w:r>
      <w:r w:rsidRPr="00785AAF">
        <w:rPr>
          <w:rFonts w:eastAsia="맑은 고딕"/>
          <w:color w:val="000000" w:themeColor="text1"/>
          <w:sz w:val="24"/>
        </w:rPr>
        <w:t>S</w:t>
      </w:r>
      <w:r w:rsidR="00B409F2" w:rsidRPr="00785AAF">
        <w:rPr>
          <w:rFonts w:eastAsia="맑은 고딕"/>
          <w:color w:val="000000" w:themeColor="text1"/>
          <w:sz w:val="24"/>
        </w:rPr>
        <w:t>7</w:t>
      </w:r>
      <w:r w:rsidRPr="00785AAF">
        <w:rPr>
          <w:rFonts w:eastAsia="맑은 고딕"/>
          <w:color w:val="000000" w:themeColor="text1"/>
          <w:sz w:val="24"/>
        </w:rPr>
        <w:br w:type="page"/>
      </w:r>
    </w:p>
    <w:p w14:paraId="46DAD500" w14:textId="45ADC221" w:rsidR="00CC76FF" w:rsidRPr="00785AAF" w:rsidRDefault="002226E6" w:rsidP="00752D28">
      <w:pPr>
        <w:wordWrap/>
        <w:spacing w:after="0" w:line="480" w:lineRule="auto"/>
        <w:contextualSpacing/>
        <w:jc w:val="left"/>
        <w:rPr>
          <w:rFonts w:eastAsia="맑은 고딕"/>
          <w:color w:val="000000" w:themeColor="text1"/>
          <w:sz w:val="24"/>
        </w:rPr>
      </w:pPr>
      <w:r w:rsidRPr="00785AAF">
        <w:rPr>
          <w:rFonts w:eastAsia="맑은 고딕"/>
          <w:noProof/>
          <w:color w:val="000000" w:themeColor="text1"/>
          <w:sz w:val="24"/>
          <w:lang w:val="en-US"/>
        </w:rPr>
        <w:lastRenderedPageBreak/>
        <w:drawing>
          <wp:inline distT="0" distB="0" distL="0" distR="0" wp14:anchorId="658C2893" wp14:editId="596011E2">
            <wp:extent cx="5731510" cy="6083715"/>
            <wp:effectExtent l="0" t="0" r="2540" b="0"/>
            <wp:docPr id="3" name="그림 3" descr="C:\Users\Joon_WIKIM\Downloads\Archaeome\figure\rev_finalize_200311\Supple.S1_2002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Joon_WIKIM\Downloads\Archaeome\figure\rev_finalize_200311\Supple.S1_20021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6083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18DADE1" w14:textId="4A2C6A11" w:rsidR="00CC76FF" w:rsidRPr="00785AAF" w:rsidRDefault="00CC76FF" w:rsidP="00752D28">
      <w:pPr>
        <w:widowControl/>
        <w:wordWrap/>
        <w:autoSpaceDE/>
        <w:autoSpaceDN/>
        <w:spacing w:after="0" w:line="480" w:lineRule="auto"/>
        <w:contextualSpacing/>
        <w:jc w:val="left"/>
        <w:rPr>
          <w:rFonts w:eastAsia="맑은 고딕"/>
          <w:color w:val="000000" w:themeColor="text1"/>
          <w:sz w:val="24"/>
        </w:rPr>
      </w:pPr>
      <w:r w:rsidRPr="00785AAF">
        <w:rPr>
          <w:rFonts w:eastAsia="맑은 고딕"/>
          <w:b/>
          <w:color w:val="000000" w:themeColor="text1"/>
          <w:sz w:val="24"/>
        </w:rPr>
        <w:t xml:space="preserve">Supplementary Fig. S1. </w:t>
      </w:r>
      <w:r w:rsidR="00553C55" w:rsidRPr="00785AAF">
        <w:rPr>
          <w:color w:val="000000" w:themeColor="text1"/>
          <w:sz w:val="24"/>
          <w:szCs w:val="24"/>
        </w:rPr>
        <w:t>Sequencing depth of the human gut archaeal 16S rRNA gene sequence dataset.</w:t>
      </w:r>
      <w:r w:rsidR="00B409F2" w:rsidRPr="00785AAF">
        <w:rPr>
          <w:color w:val="000000" w:themeColor="text1"/>
          <w:sz w:val="24"/>
          <w:szCs w:val="24"/>
        </w:rPr>
        <w:t xml:space="preserve"> </w:t>
      </w:r>
      <w:r w:rsidR="00B409F2" w:rsidRPr="00785AAF">
        <w:rPr>
          <w:b/>
          <w:color w:val="000000" w:themeColor="text1"/>
          <w:sz w:val="24"/>
          <w:szCs w:val="24"/>
        </w:rPr>
        <w:t>a</w:t>
      </w:r>
      <w:r w:rsidR="0055462B" w:rsidRPr="00785AAF">
        <w:rPr>
          <w:color w:val="000000" w:themeColor="text1"/>
          <w:sz w:val="24"/>
        </w:rPr>
        <w:t>.</w:t>
      </w:r>
      <w:r w:rsidR="00B409F2" w:rsidRPr="00785AAF">
        <w:rPr>
          <w:color w:val="000000" w:themeColor="text1"/>
          <w:sz w:val="24"/>
          <w:szCs w:val="24"/>
        </w:rPr>
        <w:t xml:space="preserve"> Rarefaction curves </w:t>
      </w:r>
      <w:r w:rsidR="00B00B21" w:rsidRPr="00785AAF">
        <w:rPr>
          <w:color w:val="000000" w:themeColor="text1"/>
          <w:sz w:val="24"/>
          <w:szCs w:val="24"/>
        </w:rPr>
        <w:t xml:space="preserve">showing the </w:t>
      </w:r>
      <w:r w:rsidR="00B409F2" w:rsidRPr="00785AAF">
        <w:rPr>
          <w:color w:val="000000" w:themeColor="text1"/>
          <w:sz w:val="24"/>
          <w:szCs w:val="24"/>
        </w:rPr>
        <w:t>sequencing numbers and observed amplicon sequence variants (ASVs) obtained by QIIME2. Each colo</w:t>
      </w:r>
      <w:r w:rsidR="00EA54ED" w:rsidRPr="00785AAF">
        <w:rPr>
          <w:color w:val="000000" w:themeColor="text1"/>
          <w:sz w:val="24"/>
          <w:szCs w:val="24"/>
        </w:rPr>
        <w:t>u</w:t>
      </w:r>
      <w:r w:rsidR="00B409F2" w:rsidRPr="00785AAF">
        <w:rPr>
          <w:color w:val="000000" w:themeColor="text1"/>
          <w:sz w:val="24"/>
          <w:szCs w:val="24"/>
        </w:rPr>
        <w:t xml:space="preserve">red line represents a sample. </w:t>
      </w:r>
      <w:r w:rsidR="00B409F2" w:rsidRPr="00785AAF">
        <w:rPr>
          <w:b/>
          <w:color w:val="000000" w:themeColor="text1"/>
          <w:sz w:val="24"/>
          <w:szCs w:val="24"/>
        </w:rPr>
        <w:t>b</w:t>
      </w:r>
      <w:r w:rsidR="0055462B" w:rsidRPr="00785AAF">
        <w:rPr>
          <w:color w:val="000000" w:themeColor="text1"/>
          <w:sz w:val="24"/>
        </w:rPr>
        <w:t>.</w:t>
      </w:r>
      <w:r w:rsidR="00B409F2" w:rsidRPr="00785AAF">
        <w:rPr>
          <w:color w:val="000000" w:themeColor="text1"/>
          <w:sz w:val="24"/>
          <w:szCs w:val="24"/>
        </w:rPr>
        <w:t xml:space="preserve"> </w:t>
      </w:r>
      <w:r w:rsidR="00B409F2" w:rsidRPr="00785AAF">
        <w:rPr>
          <w:color w:val="000000" w:themeColor="text1"/>
          <w:sz w:val="24"/>
        </w:rPr>
        <w:t xml:space="preserve">Coverage </w:t>
      </w:r>
      <w:r w:rsidR="005D035B" w:rsidRPr="00785AAF">
        <w:rPr>
          <w:color w:val="000000" w:themeColor="text1"/>
          <w:sz w:val="24"/>
        </w:rPr>
        <w:t xml:space="preserve">of all </w:t>
      </w:r>
      <w:r w:rsidR="00B409F2" w:rsidRPr="00785AAF">
        <w:rPr>
          <w:color w:val="000000" w:themeColor="text1"/>
          <w:sz w:val="24"/>
        </w:rPr>
        <w:t>the samples in response to different subsampling depth</w:t>
      </w:r>
      <w:r w:rsidR="005D035B" w:rsidRPr="00785AAF">
        <w:rPr>
          <w:color w:val="000000" w:themeColor="text1"/>
          <w:sz w:val="24"/>
        </w:rPr>
        <w:t>s</w:t>
      </w:r>
      <w:r w:rsidR="00B409F2" w:rsidRPr="00785AAF">
        <w:rPr>
          <w:color w:val="000000" w:themeColor="text1"/>
        </w:rPr>
        <w:t>.</w:t>
      </w:r>
      <w:r w:rsidRPr="00785AAF">
        <w:rPr>
          <w:rFonts w:eastAsia="맑은 고딕"/>
          <w:color w:val="000000" w:themeColor="text1"/>
          <w:sz w:val="24"/>
        </w:rPr>
        <w:br w:type="page"/>
      </w:r>
    </w:p>
    <w:p w14:paraId="635491FD" w14:textId="5040759F" w:rsidR="00A84630" w:rsidRPr="00785AAF" w:rsidRDefault="002226E6" w:rsidP="00752D28">
      <w:pPr>
        <w:widowControl/>
        <w:wordWrap/>
        <w:autoSpaceDE/>
        <w:autoSpaceDN/>
        <w:spacing w:after="0" w:line="480" w:lineRule="auto"/>
        <w:contextualSpacing/>
        <w:jc w:val="left"/>
        <w:rPr>
          <w:rFonts w:eastAsia="맑은 고딕"/>
          <w:color w:val="000000" w:themeColor="text1"/>
          <w:sz w:val="24"/>
        </w:rPr>
      </w:pPr>
      <w:r w:rsidRPr="00785AAF">
        <w:rPr>
          <w:rFonts w:eastAsia="맑은 고딕"/>
          <w:noProof/>
          <w:color w:val="000000" w:themeColor="text1"/>
          <w:sz w:val="24"/>
          <w:lang w:val="en-US"/>
        </w:rPr>
        <w:lastRenderedPageBreak/>
        <w:drawing>
          <wp:inline distT="0" distB="0" distL="0" distR="0" wp14:anchorId="54F1DDAF" wp14:editId="58138C12">
            <wp:extent cx="5731510" cy="5731510"/>
            <wp:effectExtent l="0" t="0" r="2540" b="2540"/>
            <wp:docPr id="5" name="그림 5" descr="C:\Users\Joon_WIKIM\Downloads\Archaeome\figure\rev_finalize_200311\Supple.S2_20021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Joon_WIKIM\Downloads\Archaeome\figure\rev_finalize_200311\Supple.S2_200219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57315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E717D7D" w14:textId="788C00B5" w:rsidR="00A84630" w:rsidRPr="00785AAF" w:rsidRDefault="00A84630" w:rsidP="00752D28">
      <w:pPr>
        <w:widowControl/>
        <w:wordWrap/>
        <w:autoSpaceDE/>
        <w:autoSpaceDN/>
        <w:spacing w:after="0" w:line="480" w:lineRule="auto"/>
        <w:contextualSpacing/>
        <w:jc w:val="left"/>
        <w:rPr>
          <w:rFonts w:eastAsia="맑은 고딕"/>
          <w:color w:val="000000" w:themeColor="text1"/>
          <w:sz w:val="24"/>
        </w:rPr>
      </w:pPr>
      <w:r w:rsidRPr="00785AAF">
        <w:rPr>
          <w:rFonts w:eastAsia="맑은 고딕"/>
          <w:b/>
          <w:color w:val="000000" w:themeColor="text1"/>
          <w:sz w:val="24"/>
        </w:rPr>
        <w:t>Supplementary Fig. S2.</w:t>
      </w:r>
      <w:r w:rsidRPr="00785AAF">
        <w:rPr>
          <w:rFonts w:eastAsia="맑은 고딕"/>
          <w:color w:val="000000" w:themeColor="text1"/>
          <w:sz w:val="24"/>
        </w:rPr>
        <w:t xml:space="preserve"> Phylogenetic analysis of the total amplicon sequence variants (ASVs). A phylogenetic consensus tree based on the 16S rRNA gene sequences was reconstructed using the neighbor-joining algorithm, indicating the taxonomic positions of total ASVs. Bar</w:t>
      </w:r>
      <w:r w:rsidR="006F0819" w:rsidRPr="00785AAF">
        <w:rPr>
          <w:rFonts w:eastAsia="맑은 고딕"/>
          <w:color w:val="000000" w:themeColor="text1"/>
          <w:sz w:val="24"/>
        </w:rPr>
        <w:t xml:space="preserve"> corresponds to </w:t>
      </w:r>
      <w:r w:rsidRPr="00785AAF">
        <w:rPr>
          <w:rFonts w:eastAsia="맑은 고딕"/>
          <w:color w:val="000000" w:themeColor="text1"/>
          <w:sz w:val="24"/>
        </w:rPr>
        <w:t>0.05 accumulated changes per nucleotide.</w:t>
      </w:r>
      <w:r w:rsidRPr="00785AAF">
        <w:rPr>
          <w:rFonts w:eastAsia="맑은 고딕"/>
          <w:color w:val="000000" w:themeColor="text1"/>
          <w:sz w:val="24"/>
        </w:rPr>
        <w:br w:type="page"/>
      </w:r>
    </w:p>
    <w:p w14:paraId="22E7F170" w14:textId="49824598" w:rsidR="00A84630" w:rsidRPr="00785AAF" w:rsidRDefault="002226E6" w:rsidP="00752D28">
      <w:pPr>
        <w:widowControl/>
        <w:wordWrap/>
        <w:autoSpaceDE/>
        <w:autoSpaceDN/>
        <w:spacing w:after="0" w:line="480" w:lineRule="auto"/>
        <w:contextualSpacing/>
        <w:jc w:val="left"/>
        <w:rPr>
          <w:rFonts w:eastAsia="맑은 고딕"/>
          <w:color w:val="000000" w:themeColor="text1"/>
          <w:sz w:val="24"/>
        </w:rPr>
      </w:pPr>
      <w:r w:rsidRPr="00785AAF">
        <w:rPr>
          <w:rFonts w:eastAsia="맑은 고딕"/>
          <w:noProof/>
          <w:color w:val="000000" w:themeColor="text1"/>
          <w:sz w:val="24"/>
          <w:lang w:val="en-US"/>
        </w:rPr>
        <w:lastRenderedPageBreak/>
        <w:drawing>
          <wp:inline distT="0" distB="0" distL="0" distR="0" wp14:anchorId="33810952" wp14:editId="4273E5DB">
            <wp:extent cx="5731510" cy="4466108"/>
            <wp:effectExtent l="0" t="0" r="2540" b="0"/>
            <wp:docPr id="6" name="그림 6" descr="C:\Users\Joon_WIKIM\Downloads\Archaeome\figure\rev_finalize_200311\Supple.S3_20021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Joon_WIKIM\Downloads\Archaeome\figure\rev_finalize_200311\Supple.S3_200219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44661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726250A" w14:textId="2E040835" w:rsidR="00A84630" w:rsidRPr="00785AAF" w:rsidRDefault="00A84630" w:rsidP="00752D28">
      <w:pPr>
        <w:widowControl/>
        <w:wordWrap/>
        <w:autoSpaceDE/>
        <w:autoSpaceDN/>
        <w:spacing w:after="0" w:line="480" w:lineRule="auto"/>
        <w:contextualSpacing/>
        <w:jc w:val="left"/>
        <w:rPr>
          <w:rFonts w:eastAsia="맑은 고딕"/>
          <w:color w:val="000000" w:themeColor="text1"/>
          <w:sz w:val="24"/>
        </w:rPr>
      </w:pPr>
      <w:r w:rsidRPr="00785AAF">
        <w:rPr>
          <w:rFonts w:eastAsia="맑은 고딕"/>
          <w:b/>
          <w:color w:val="000000" w:themeColor="text1"/>
          <w:sz w:val="24"/>
        </w:rPr>
        <w:t>Supplementary Fig. S3.</w:t>
      </w:r>
      <w:r w:rsidRPr="00785AAF">
        <w:rPr>
          <w:rFonts w:eastAsia="맑은 고딕"/>
          <w:color w:val="000000" w:themeColor="text1"/>
          <w:sz w:val="24"/>
        </w:rPr>
        <w:t xml:space="preserve"> Phylogenetic analysis of amplicon sequence variants (ASVs) assigned to </w:t>
      </w:r>
      <w:r w:rsidR="0053380C" w:rsidRPr="00785AAF">
        <w:rPr>
          <w:rFonts w:eastAsia="맑은 고딕"/>
          <w:color w:val="000000" w:themeColor="text1"/>
          <w:sz w:val="24"/>
        </w:rPr>
        <w:t>m</w:t>
      </w:r>
      <w:r w:rsidRPr="00785AAF">
        <w:rPr>
          <w:rFonts w:eastAsia="맑은 고딕"/>
          <w:color w:val="000000" w:themeColor="text1"/>
          <w:sz w:val="24"/>
        </w:rPr>
        <w:t>ethanogen</w:t>
      </w:r>
      <w:r w:rsidR="0053380C" w:rsidRPr="00785AAF">
        <w:rPr>
          <w:rFonts w:eastAsia="맑은 고딕"/>
          <w:color w:val="000000" w:themeColor="text1"/>
          <w:sz w:val="24"/>
        </w:rPr>
        <w:t>s</w:t>
      </w:r>
      <w:r w:rsidR="00E672AA" w:rsidRPr="00785AAF">
        <w:rPr>
          <w:rFonts w:eastAsia="맑은 고딕"/>
          <w:color w:val="000000" w:themeColor="text1"/>
          <w:sz w:val="24"/>
        </w:rPr>
        <w:t xml:space="preserve">. </w:t>
      </w:r>
      <w:r w:rsidR="00DB5008" w:rsidRPr="00785AAF">
        <w:rPr>
          <w:rFonts w:eastAsia="맑은 고딕"/>
          <w:color w:val="000000" w:themeColor="text1"/>
          <w:sz w:val="24"/>
        </w:rPr>
        <w:t xml:space="preserve">The ASVs </w:t>
      </w:r>
      <w:r w:rsidR="00E672AA" w:rsidRPr="00785AAF">
        <w:rPr>
          <w:rFonts w:eastAsia="맑은 고딕"/>
          <w:color w:val="000000" w:themeColor="text1"/>
          <w:sz w:val="24"/>
        </w:rPr>
        <w:t>were</w:t>
      </w:r>
      <w:r w:rsidR="006F0819" w:rsidRPr="00785AAF">
        <w:rPr>
          <w:rFonts w:eastAsia="맑은 고딕"/>
          <w:color w:val="000000" w:themeColor="text1"/>
          <w:sz w:val="24"/>
        </w:rPr>
        <w:t xml:space="preserve"> </w:t>
      </w:r>
      <w:r w:rsidR="00B409F2" w:rsidRPr="00785AAF">
        <w:rPr>
          <w:rFonts w:eastAsia="맑은 고딕"/>
          <w:color w:val="000000" w:themeColor="text1"/>
          <w:sz w:val="24"/>
        </w:rPr>
        <w:t>identified in the f</w:t>
      </w:r>
      <w:r w:rsidR="006F0819" w:rsidRPr="00785AAF">
        <w:rPr>
          <w:rFonts w:eastAsia="맑은 고딕"/>
          <w:color w:val="000000" w:themeColor="text1"/>
          <w:sz w:val="24"/>
        </w:rPr>
        <w:t>a</w:t>
      </w:r>
      <w:r w:rsidR="00B409F2" w:rsidRPr="00785AAF">
        <w:rPr>
          <w:rFonts w:eastAsia="맑은 고딕"/>
          <w:color w:val="000000" w:themeColor="text1"/>
          <w:sz w:val="24"/>
        </w:rPr>
        <w:t xml:space="preserve">ecal archaeal 16S rRNA gene sequence data of the </w:t>
      </w:r>
      <w:r w:rsidR="00B409F2" w:rsidRPr="00785AAF">
        <w:rPr>
          <w:bCs/>
          <w:color w:val="000000" w:themeColor="text1"/>
          <w:sz w:val="24"/>
        </w:rPr>
        <w:t>381 healthy Korean</w:t>
      </w:r>
      <w:r w:rsidR="00611BB8" w:rsidRPr="00785AAF">
        <w:rPr>
          <w:bCs/>
          <w:color w:val="000000" w:themeColor="text1"/>
          <w:sz w:val="24"/>
        </w:rPr>
        <w:t>s</w:t>
      </w:r>
      <w:r w:rsidR="00B409F2" w:rsidRPr="00785AAF">
        <w:rPr>
          <w:rFonts w:eastAsia="맑은 고딕"/>
          <w:color w:val="000000" w:themeColor="text1"/>
          <w:sz w:val="24"/>
        </w:rPr>
        <w:t>. The 16S rRNA gene</w:t>
      </w:r>
      <w:r w:rsidR="00B409F2" w:rsidRPr="00785AAF">
        <w:rPr>
          <w:color w:val="000000" w:themeColor="text1"/>
          <w:sz w:val="24"/>
        </w:rPr>
        <w:t xml:space="preserve"> sequences of </w:t>
      </w:r>
      <w:r w:rsidR="00DB5008" w:rsidRPr="00785AAF">
        <w:rPr>
          <w:color w:val="000000" w:themeColor="text1"/>
          <w:sz w:val="24"/>
        </w:rPr>
        <w:t xml:space="preserve">the </w:t>
      </w:r>
      <w:r w:rsidR="00B409F2" w:rsidRPr="00785AAF">
        <w:rPr>
          <w:color w:val="000000" w:themeColor="text1"/>
          <w:sz w:val="24"/>
        </w:rPr>
        <w:t xml:space="preserve">validated </w:t>
      </w:r>
      <w:r w:rsidR="0053380C" w:rsidRPr="00785AAF">
        <w:rPr>
          <w:color w:val="000000" w:themeColor="text1"/>
          <w:sz w:val="24"/>
        </w:rPr>
        <w:t>methanogen</w:t>
      </w:r>
      <w:r w:rsidR="00B409F2" w:rsidRPr="00785AAF">
        <w:rPr>
          <w:color w:val="000000" w:themeColor="text1"/>
          <w:sz w:val="24"/>
        </w:rPr>
        <w:t xml:space="preserve"> species </w:t>
      </w:r>
      <w:r w:rsidR="00B409F2" w:rsidRPr="00785AAF">
        <w:rPr>
          <w:rFonts w:eastAsia="맑은 고딕"/>
          <w:color w:val="000000" w:themeColor="text1"/>
          <w:sz w:val="24"/>
        </w:rPr>
        <w:t>were included.</w:t>
      </w:r>
      <w:r w:rsidR="00B409F2" w:rsidRPr="00785AAF">
        <w:rPr>
          <w:rFonts w:eastAsia="맑은 고딕"/>
          <w:b/>
          <w:color w:val="000000" w:themeColor="text1"/>
          <w:sz w:val="24"/>
        </w:rPr>
        <w:t xml:space="preserve"> </w:t>
      </w:r>
      <w:r w:rsidR="00B409F2" w:rsidRPr="00785AAF">
        <w:rPr>
          <w:rFonts w:eastAsia="맑은 고딕"/>
          <w:color w:val="000000" w:themeColor="text1"/>
          <w:sz w:val="24"/>
        </w:rPr>
        <w:t xml:space="preserve">A phylogenetic consensus tree based on the 16S rRNA gene sequences was reconstructed using the neighbor-joining algorithm, indicating the taxonomic positions of the ASVs assigned to the </w:t>
      </w:r>
      <w:r w:rsidR="0053380C" w:rsidRPr="00785AAF">
        <w:rPr>
          <w:rFonts w:eastAsia="맑은 고딕"/>
          <w:color w:val="000000" w:themeColor="text1"/>
          <w:sz w:val="24"/>
        </w:rPr>
        <w:t>methanogens</w:t>
      </w:r>
      <w:r w:rsidR="00B409F2" w:rsidRPr="00785AAF">
        <w:rPr>
          <w:rFonts w:eastAsia="맑은 고딕"/>
          <w:color w:val="000000" w:themeColor="text1"/>
          <w:sz w:val="24"/>
        </w:rPr>
        <w:t xml:space="preserve">. </w:t>
      </w:r>
      <w:r w:rsidR="00B409F2" w:rsidRPr="00785AAF">
        <w:rPr>
          <w:bCs/>
          <w:color w:val="000000" w:themeColor="text1"/>
          <w:sz w:val="24"/>
        </w:rPr>
        <w:t>Bar</w:t>
      </w:r>
      <w:r w:rsidR="00611BB8" w:rsidRPr="00785AAF">
        <w:rPr>
          <w:bCs/>
          <w:color w:val="000000" w:themeColor="text1"/>
          <w:sz w:val="24"/>
        </w:rPr>
        <w:t xml:space="preserve"> corresponds to </w:t>
      </w:r>
      <w:r w:rsidR="00B409F2" w:rsidRPr="00785AAF">
        <w:rPr>
          <w:bCs/>
          <w:color w:val="000000" w:themeColor="text1"/>
          <w:sz w:val="24"/>
        </w:rPr>
        <w:t>0.0</w:t>
      </w:r>
      <w:r w:rsidR="0053380C" w:rsidRPr="00785AAF">
        <w:rPr>
          <w:bCs/>
          <w:color w:val="000000" w:themeColor="text1"/>
          <w:sz w:val="24"/>
        </w:rPr>
        <w:t>5</w:t>
      </w:r>
      <w:r w:rsidR="00B409F2" w:rsidRPr="00785AAF">
        <w:rPr>
          <w:bCs/>
          <w:color w:val="000000" w:themeColor="text1"/>
          <w:sz w:val="24"/>
        </w:rPr>
        <w:t xml:space="preserve"> accumulated changes per nucleotide.</w:t>
      </w:r>
      <w:r w:rsidRPr="00785AAF">
        <w:rPr>
          <w:rFonts w:eastAsia="맑은 고딕"/>
          <w:color w:val="000000" w:themeColor="text1"/>
          <w:sz w:val="24"/>
        </w:rPr>
        <w:br w:type="page"/>
      </w:r>
    </w:p>
    <w:p w14:paraId="4D67B1D2" w14:textId="32462734" w:rsidR="00A84630" w:rsidRPr="00785AAF" w:rsidRDefault="002226E6" w:rsidP="00752D28">
      <w:pPr>
        <w:widowControl/>
        <w:wordWrap/>
        <w:autoSpaceDE/>
        <w:autoSpaceDN/>
        <w:spacing w:after="0" w:line="480" w:lineRule="auto"/>
        <w:contextualSpacing/>
        <w:jc w:val="left"/>
        <w:rPr>
          <w:rFonts w:eastAsia="맑은 고딕"/>
          <w:color w:val="000000" w:themeColor="text1"/>
          <w:sz w:val="24"/>
        </w:rPr>
      </w:pPr>
      <w:r w:rsidRPr="00785AAF">
        <w:rPr>
          <w:rFonts w:eastAsia="맑은 고딕"/>
          <w:noProof/>
          <w:color w:val="000000" w:themeColor="text1"/>
          <w:sz w:val="24"/>
          <w:lang w:val="en-US"/>
        </w:rPr>
        <w:lastRenderedPageBreak/>
        <w:drawing>
          <wp:inline distT="0" distB="0" distL="0" distR="0" wp14:anchorId="73D6FBD6" wp14:editId="30D5EB1F">
            <wp:extent cx="5731510" cy="1815885"/>
            <wp:effectExtent l="0" t="0" r="2540" b="0"/>
            <wp:docPr id="7" name="그림 7" descr="C:\Users\Joon_WIKIM\Downloads\Archaeome\figure\rev_finalize_200311\Supple.S4_20021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Joon_WIKIM\Downloads\Archaeome\figure\rev_finalize_200311\Supple.S4_200219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18158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196C4D9" w14:textId="6ECBB009" w:rsidR="00752D28" w:rsidRPr="00785AAF" w:rsidRDefault="00752D28" w:rsidP="00752D28">
      <w:pPr>
        <w:widowControl/>
        <w:wordWrap/>
        <w:autoSpaceDE/>
        <w:autoSpaceDN/>
        <w:spacing w:after="0" w:line="480" w:lineRule="auto"/>
        <w:contextualSpacing/>
        <w:jc w:val="left"/>
        <w:rPr>
          <w:rFonts w:eastAsia="맑은 고딕"/>
          <w:b/>
          <w:color w:val="000000" w:themeColor="text1"/>
          <w:sz w:val="24"/>
        </w:rPr>
      </w:pPr>
      <w:r w:rsidRPr="00785AAF">
        <w:rPr>
          <w:rFonts w:eastAsia="맑은 고딕"/>
          <w:b/>
          <w:color w:val="000000" w:themeColor="text1"/>
          <w:sz w:val="24"/>
        </w:rPr>
        <w:t>Supplementary Fig. S4.</w:t>
      </w:r>
      <w:r w:rsidR="00DB002F" w:rsidRPr="00785AAF">
        <w:rPr>
          <w:rFonts w:eastAsia="맑은 고딕"/>
          <w:b/>
          <w:color w:val="000000" w:themeColor="text1"/>
          <w:sz w:val="24"/>
        </w:rPr>
        <w:t xml:space="preserve"> </w:t>
      </w:r>
      <w:r w:rsidR="00750E01" w:rsidRPr="00785AAF">
        <w:rPr>
          <w:rFonts w:eastAsia="맑은 고딕"/>
          <w:bCs/>
          <w:color w:val="000000" w:themeColor="text1"/>
          <w:sz w:val="24"/>
        </w:rPr>
        <w:t>Measurements of salinity and inorganic elements</w:t>
      </w:r>
      <w:r w:rsidR="00321931" w:rsidRPr="00785AAF">
        <w:rPr>
          <w:rFonts w:eastAsia="맑은 고딕"/>
          <w:bCs/>
          <w:color w:val="000000" w:themeColor="text1"/>
          <w:sz w:val="24"/>
        </w:rPr>
        <w:t>.</w:t>
      </w:r>
      <w:r w:rsidR="002422CB" w:rsidRPr="00785AAF">
        <w:rPr>
          <w:rFonts w:eastAsia="맑은 고딕"/>
          <w:bCs/>
          <w:color w:val="000000" w:themeColor="text1"/>
          <w:sz w:val="24"/>
        </w:rPr>
        <w:t xml:space="preserve"> </w:t>
      </w:r>
      <w:r w:rsidR="00321931" w:rsidRPr="00785AAF">
        <w:rPr>
          <w:rFonts w:eastAsia="맑은 고딕"/>
          <w:bCs/>
          <w:color w:val="000000" w:themeColor="text1"/>
          <w:sz w:val="24"/>
        </w:rPr>
        <w:t>T</w:t>
      </w:r>
      <w:r w:rsidR="00F955F1" w:rsidRPr="00785AAF">
        <w:rPr>
          <w:rFonts w:eastAsia="맑은 고딕"/>
          <w:color w:val="000000" w:themeColor="text1"/>
          <w:sz w:val="24"/>
        </w:rPr>
        <w:t xml:space="preserve">wenty </w:t>
      </w:r>
      <w:r w:rsidR="00F955F1" w:rsidRPr="00785AAF">
        <w:rPr>
          <w:color w:val="000000" w:themeColor="text1"/>
          <w:sz w:val="24"/>
          <w:szCs w:val="24"/>
        </w:rPr>
        <w:t>f</w:t>
      </w:r>
      <w:r w:rsidR="002422CB" w:rsidRPr="00785AAF">
        <w:rPr>
          <w:color w:val="000000" w:themeColor="text1"/>
          <w:sz w:val="24"/>
          <w:szCs w:val="24"/>
        </w:rPr>
        <w:t>a</w:t>
      </w:r>
      <w:r w:rsidR="00A86C06" w:rsidRPr="00785AAF">
        <w:rPr>
          <w:color w:val="000000" w:themeColor="text1"/>
          <w:sz w:val="24"/>
          <w:szCs w:val="24"/>
        </w:rPr>
        <w:t xml:space="preserve">ecal samples </w:t>
      </w:r>
      <w:r w:rsidR="00321931" w:rsidRPr="00785AAF">
        <w:rPr>
          <w:color w:val="000000" w:themeColor="text1"/>
          <w:sz w:val="24"/>
          <w:szCs w:val="24"/>
        </w:rPr>
        <w:t xml:space="preserve">were </w:t>
      </w:r>
      <w:r w:rsidR="00F955F1" w:rsidRPr="00785AAF">
        <w:rPr>
          <w:color w:val="000000" w:themeColor="text1"/>
          <w:sz w:val="24"/>
          <w:szCs w:val="24"/>
        </w:rPr>
        <w:t>randomly selected containing the haloarchaea-assigned sequences</w:t>
      </w:r>
      <w:r w:rsidR="00A86C06" w:rsidRPr="00785AAF">
        <w:rPr>
          <w:color w:val="000000" w:themeColor="text1"/>
          <w:sz w:val="24"/>
          <w:szCs w:val="24"/>
        </w:rPr>
        <w:t xml:space="preserve">. </w:t>
      </w:r>
      <w:r w:rsidR="00F955F1" w:rsidRPr="00785AAF">
        <w:rPr>
          <w:b/>
          <w:color w:val="000000" w:themeColor="text1"/>
          <w:sz w:val="24"/>
          <w:szCs w:val="24"/>
        </w:rPr>
        <w:t>a</w:t>
      </w:r>
      <w:r w:rsidR="0055462B" w:rsidRPr="00785AAF">
        <w:rPr>
          <w:color w:val="000000" w:themeColor="text1"/>
          <w:sz w:val="24"/>
        </w:rPr>
        <w:t>.</w:t>
      </w:r>
      <w:r w:rsidR="00A86C06" w:rsidRPr="00785AAF">
        <w:rPr>
          <w:color w:val="000000" w:themeColor="text1"/>
          <w:sz w:val="24"/>
          <w:szCs w:val="24"/>
        </w:rPr>
        <w:t xml:space="preserve"> </w:t>
      </w:r>
      <w:r w:rsidR="00F955F1" w:rsidRPr="00785AAF">
        <w:rPr>
          <w:color w:val="000000" w:themeColor="text1"/>
          <w:sz w:val="24"/>
          <w:szCs w:val="24"/>
        </w:rPr>
        <w:t>F</w:t>
      </w:r>
      <w:r w:rsidR="00EA54ED" w:rsidRPr="00785AAF">
        <w:rPr>
          <w:color w:val="000000" w:themeColor="text1"/>
          <w:sz w:val="24"/>
          <w:szCs w:val="24"/>
        </w:rPr>
        <w:t>a</w:t>
      </w:r>
      <w:r w:rsidR="00F955F1" w:rsidRPr="00785AAF">
        <w:rPr>
          <w:color w:val="000000" w:themeColor="text1"/>
          <w:sz w:val="24"/>
          <w:szCs w:val="24"/>
        </w:rPr>
        <w:t xml:space="preserve">ecal salinity was measured using a salinity refractometer. </w:t>
      </w:r>
      <w:r w:rsidR="001E1B84" w:rsidRPr="00785AAF">
        <w:rPr>
          <w:color w:val="000000" w:themeColor="text1"/>
          <w:sz w:val="24"/>
          <w:szCs w:val="24"/>
        </w:rPr>
        <w:t>T</w:t>
      </w:r>
      <w:r w:rsidR="00F955F1" w:rsidRPr="00785AAF">
        <w:rPr>
          <w:color w:val="000000" w:themeColor="text1"/>
          <w:sz w:val="24"/>
          <w:szCs w:val="24"/>
        </w:rPr>
        <w:t>he proportional abundance</w:t>
      </w:r>
      <w:r w:rsidR="008C49D7" w:rsidRPr="00785AAF">
        <w:rPr>
          <w:color w:val="000000" w:themeColor="text1"/>
          <w:sz w:val="24"/>
          <w:szCs w:val="24"/>
        </w:rPr>
        <w:t>s</w:t>
      </w:r>
      <w:r w:rsidR="00F955F1" w:rsidRPr="00785AAF">
        <w:rPr>
          <w:color w:val="000000" w:themeColor="text1"/>
          <w:sz w:val="24"/>
          <w:szCs w:val="24"/>
        </w:rPr>
        <w:t xml:space="preserve"> of haloarchaea (relative to total archaea) were obtained from the metataxonomic analysis. </w:t>
      </w:r>
      <w:r w:rsidR="00F955F1" w:rsidRPr="00785AAF">
        <w:rPr>
          <w:b/>
          <w:color w:val="000000" w:themeColor="text1"/>
          <w:sz w:val="24"/>
          <w:szCs w:val="24"/>
        </w:rPr>
        <w:t>b</w:t>
      </w:r>
      <w:r w:rsidR="0055462B" w:rsidRPr="00785AAF">
        <w:rPr>
          <w:color w:val="000000" w:themeColor="text1"/>
          <w:sz w:val="24"/>
        </w:rPr>
        <w:t>.</w:t>
      </w:r>
      <w:r w:rsidR="00F955F1" w:rsidRPr="00785AAF">
        <w:rPr>
          <w:color w:val="000000" w:themeColor="text1"/>
          <w:sz w:val="24"/>
          <w:szCs w:val="24"/>
        </w:rPr>
        <w:t xml:space="preserve"> </w:t>
      </w:r>
      <w:r w:rsidR="008C49D7" w:rsidRPr="00785AAF">
        <w:rPr>
          <w:color w:val="000000" w:themeColor="text1"/>
          <w:sz w:val="24"/>
          <w:szCs w:val="24"/>
        </w:rPr>
        <w:t>Relative a</w:t>
      </w:r>
      <w:r w:rsidR="00F955F1" w:rsidRPr="00785AAF">
        <w:rPr>
          <w:color w:val="000000" w:themeColor="text1"/>
          <w:sz w:val="24"/>
          <w:szCs w:val="24"/>
        </w:rPr>
        <w:t>mount</w:t>
      </w:r>
      <w:r w:rsidR="008C49D7" w:rsidRPr="00785AAF">
        <w:rPr>
          <w:color w:val="000000" w:themeColor="text1"/>
          <w:sz w:val="24"/>
          <w:szCs w:val="24"/>
        </w:rPr>
        <w:t>s</w:t>
      </w:r>
      <w:r w:rsidR="00F955F1" w:rsidRPr="00785AAF">
        <w:rPr>
          <w:color w:val="000000" w:themeColor="text1"/>
          <w:sz w:val="24"/>
          <w:szCs w:val="24"/>
        </w:rPr>
        <w:t xml:space="preserve"> </w:t>
      </w:r>
      <w:r w:rsidR="008C49D7" w:rsidRPr="00785AAF">
        <w:rPr>
          <w:color w:val="000000" w:themeColor="text1"/>
          <w:sz w:val="24"/>
          <w:szCs w:val="24"/>
        </w:rPr>
        <w:t>(weight per gram of f</w:t>
      </w:r>
      <w:r w:rsidR="00EA54ED" w:rsidRPr="00785AAF">
        <w:rPr>
          <w:color w:val="000000" w:themeColor="text1"/>
          <w:sz w:val="24"/>
          <w:szCs w:val="24"/>
        </w:rPr>
        <w:t>a</w:t>
      </w:r>
      <w:r w:rsidR="008C49D7" w:rsidRPr="00785AAF">
        <w:rPr>
          <w:color w:val="000000" w:themeColor="text1"/>
          <w:sz w:val="24"/>
          <w:szCs w:val="24"/>
        </w:rPr>
        <w:t xml:space="preserve">eces) </w:t>
      </w:r>
      <w:r w:rsidR="00F955F1" w:rsidRPr="00785AAF">
        <w:rPr>
          <w:color w:val="000000" w:themeColor="text1"/>
          <w:sz w:val="24"/>
          <w:szCs w:val="24"/>
        </w:rPr>
        <w:t xml:space="preserve">of the salt-consisting </w:t>
      </w:r>
      <w:r w:rsidR="00750E01" w:rsidRPr="00785AAF">
        <w:rPr>
          <w:color w:val="000000" w:themeColor="text1"/>
          <w:sz w:val="24"/>
          <w:szCs w:val="24"/>
        </w:rPr>
        <w:t xml:space="preserve">inorganic </w:t>
      </w:r>
      <w:r w:rsidR="00F955F1" w:rsidRPr="00785AAF">
        <w:rPr>
          <w:color w:val="000000" w:themeColor="text1"/>
          <w:sz w:val="24"/>
          <w:szCs w:val="24"/>
        </w:rPr>
        <w:t xml:space="preserve">elements were measured using </w:t>
      </w:r>
      <w:r w:rsidR="00750E01" w:rsidRPr="00785AAF">
        <w:rPr>
          <w:color w:val="000000" w:themeColor="text1"/>
          <w:sz w:val="24"/>
          <w:szCs w:val="24"/>
        </w:rPr>
        <w:t xml:space="preserve">an </w:t>
      </w:r>
      <w:r w:rsidR="00F955F1" w:rsidRPr="00785AAF">
        <w:rPr>
          <w:color w:val="000000" w:themeColor="text1"/>
          <w:sz w:val="24"/>
          <w:szCs w:val="24"/>
        </w:rPr>
        <w:t xml:space="preserve">inductively coupled </w:t>
      </w:r>
      <w:r w:rsidR="00750E01" w:rsidRPr="00785AAF">
        <w:rPr>
          <w:color w:val="000000" w:themeColor="text1"/>
          <w:sz w:val="24"/>
          <w:szCs w:val="24"/>
        </w:rPr>
        <w:t>plasma-</w:t>
      </w:r>
      <w:r w:rsidR="00F955F1" w:rsidRPr="00785AAF">
        <w:rPr>
          <w:color w:val="000000" w:themeColor="text1"/>
          <w:sz w:val="24"/>
          <w:szCs w:val="24"/>
        </w:rPr>
        <w:t xml:space="preserve">mass spectrometer (ICP-MS). </w:t>
      </w:r>
      <w:r w:rsidR="002E028C" w:rsidRPr="00785AAF">
        <w:rPr>
          <w:color w:val="000000" w:themeColor="text1"/>
          <w:sz w:val="24"/>
          <w:szCs w:val="24"/>
        </w:rPr>
        <w:t>Total f</w:t>
      </w:r>
      <w:r w:rsidR="00EA54ED" w:rsidRPr="00785AAF">
        <w:rPr>
          <w:color w:val="000000" w:themeColor="text1"/>
          <w:sz w:val="24"/>
          <w:szCs w:val="24"/>
        </w:rPr>
        <w:t>a</w:t>
      </w:r>
      <w:r w:rsidR="002E028C" w:rsidRPr="00785AAF">
        <w:rPr>
          <w:color w:val="000000" w:themeColor="text1"/>
          <w:sz w:val="24"/>
          <w:szCs w:val="24"/>
        </w:rPr>
        <w:t>ecal weight was taken arbitrarily as 100.</w:t>
      </w:r>
      <w:r w:rsidR="001C5286" w:rsidRPr="00785AAF">
        <w:rPr>
          <w:color w:val="000000" w:themeColor="text1"/>
          <w:sz w:val="24"/>
          <w:szCs w:val="24"/>
        </w:rPr>
        <w:t xml:space="preserve"> </w:t>
      </w:r>
      <w:r w:rsidR="001C5286" w:rsidRPr="00785AAF">
        <w:rPr>
          <w:rFonts w:eastAsia="맑은 고딕"/>
          <w:bCs/>
          <w:color w:val="000000" w:themeColor="text1"/>
          <w:sz w:val="24"/>
          <w:szCs w:val="24"/>
        </w:rPr>
        <w:t xml:space="preserve">The lines, boxes, and whiskers in the box plot diagrams represent the median, first, and third quartiles, and min-to-max distribution of replicate values, respectively. The values and scattered dots in the bar graphs represent the means </w:t>
      </w:r>
      <w:r w:rsidR="001C5286" w:rsidRPr="00785AAF">
        <w:rPr>
          <w:rFonts w:eastAsia="맑은 고딕"/>
          <w:color w:val="000000" w:themeColor="text1"/>
          <w:sz w:val="24"/>
          <w:szCs w:val="24"/>
        </w:rPr>
        <w:t xml:space="preserve">± SEM and the individual </w:t>
      </w:r>
      <w:r w:rsidR="001C5286" w:rsidRPr="00785AAF">
        <w:rPr>
          <w:rFonts w:eastAsia="맑은 고딕"/>
          <w:bCs/>
          <w:color w:val="000000" w:themeColor="text1"/>
          <w:sz w:val="24"/>
          <w:szCs w:val="24"/>
        </w:rPr>
        <w:t>replicates, respectively.</w:t>
      </w:r>
      <w:r w:rsidRPr="00785AAF">
        <w:rPr>
          <w:rFonts w:eastAsia="맑은 고딕"/>
          <w:b/>
          <w:color w:val="000000" w:themeColor="text1"/>
          <w:sz w:val="24"/>
        </w:rPr>
        <w:br w:type="page"/>
      </w:r>
    </w:p>
    <w:p w14:paraId="400AA541" w14:textId="18CD0A33" w:rsidR="008178D7" w:rsidRPr="00785AAF" w:rsidRDefault="002226E6" w:rsidP="008178D7">
      <w:pPr>
        <w:widowControl/>
        <w:wordWrap/>
        <w:autoSpaceDE/>
        <w:autoSpaceDN/>
        <w:spacing w:after="0" w:line="480" w:lineRule="auto"/>
        <w:contextualSpacing/>
        <w:jc w:val="left"/>
        <w:rPr>
          <w:rFonts w:eastAsia="맑은 고딕"/>
          <w:color w:val="000000" w:themeColor="text1"/>
          <w:sz w:val="24"/>
        </w:rPr>
      </w:pPr>
      <w:r w:rsidRPr="00785AAF">
        <w:rPr>
          <w:rFonts w:eastAsia="맑은 고딕"/>
          <w:noProof/>
          <w:color w:val="000000" w:themeColor="text1"/>
          <w:sz w:val="24"/>
          <w:lang w:val="en-US"/>
        </w:rPr>
        <w:lastRenderedPageBreak/>
        <w:drawing>
          <wp:inline distT="0" distB="0" distL="0" distR="0" wp14:anchorId="0D66F20D" wp14:editId="55A43D35">
            <wp:extent cx="4511675" cy="3985260"/>
            <wp:effectExtent l="0" t="0" r="3175" b="0"/>
            <wp:docPr id="8" name="그림 8" descr="C:\Users\Joon_WIKIM\Downloads\Archaeome\figure\rev_finalize_200311\Supple.S5_20021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Joon_WIKIM\Downloads\Archaeome\figure\rev_finalize_200311\Supple.S5_200219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11675" cy="3985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3728228" w14:textId="21F07F7A" w:rsidR="002226E6" w:rsidRPr="00785AAF" w:rsidRDefault="008178D7" w:rsidP="00752D28">
      <w:pPr>
        <w:widowControl/>
        <w:wordWrap/>
        <w:autoSpaceDE/>
        <w:autoSpaceDN/>
        <w:spacing w:after="0" w:line="480" w:lineRule="auto"/>
        <w:contextualSpacing/>
        <w:jc w:val="left"/>
        <w:rPr>
          <w:rFonts w:eastAsia="맑은 고딕"/>
          <w:bCs/>
          <w:color w:val="000000" w:themeColor="text1"/>
          <w:sz w:val="24"/>
        </w:rPr>
      </w:pPr>
      <w:r w:rsidRPr="00785AAF">
        <w:rPr>
          <w:rFonts w:eastAsia="맑은 고딕"/>
          <w:b/>
          <w:color w:val="000000" w:themeColor="text1"/>
          <w:sz w:val="24"/>
          <w:szCs w:val="24"/>
        </w:rPr>
        <w:t xml:space="preserve">Supplementary Fig. S5. </w:t>
      </w:r>
      <w:r w:rsidRPr="00785AAF">
        <w:rPr>
          <w:rFonts w:eastAsia="맑은 고딕"/>
          <w:color w:val="000000" w:themeColor="text1"/>
          <w:sz w:val="24"/>
          <w:szCs w:val="24"/>
        </w:rPr>
        <w:t xml:space="preserve">Correlation analysis of archaeal taxa and </w:t>
      </w:r>
      <w:r w:rsidR="00D825A6" w:rsidRPr="00785AAF">
        <w:rPr>
          <w:rFonts w:eastAsia="맑은 고딕"/>
          <w:color w:val="000000" w:themeColor="text1"/>
          <w:sz w:val="24"/>
          <w:szCs w:val="24"/>
        </w:rPr>
        <w:t xml:space="preserve">food </w:t>
      </w:r>
      <w:r w:rsidRPr="00785AAF">
        <w:rPr>
          <w:rFonts w:eastAsia="맑은 고딕"/>
          <w:color w:val="000000" w:themeColor="text1"/>
          <w:sz w:val="24"/>
          <w:szCs w:val="24"/>
        </w:rPr>
        <w:t>types (host factor).</w:t>
      </w:r>
      <w:r w:rsidRPr="00785AAF">
        <w:rPr>
          <w:rFonts w:eastAsia="맑은 고딕"/>
          <w:bCs/>
          <w:color w:val="000000" w:themeColor="text1"/>
          <w:sz w:val="24"/>
          <w:szCs w:val="24"/>
        </w:rPr>
        <w:t xml:space="preserve"> Spearman’s rank correlation coefficients and the corresponding </w:t>
      </w:r>
      <w:r w:rsidRPr="00785AAF">
        <w:rPr>
          <w:rFonts w:eastAsia="맑은 고딕"/>
          <w:bCs/>
          <w:i/>
          <w:color w:val="000000" w:themeColor="text1"/>
          <w:sz w:val="24"/>
          <w:szCs w:val="24"/>
        </w:rPr>
        <w:t>P</w:t>
      </w:r>
      <w:r w:rsidRPr="00785AAF">
        <w:rPr>
          <w:rFonts w:eastAsia="맑은 고딕"/>
          <w:bCs/>
          <w:color w:val="000000" w:themeColor="text1"/>
          <w:sz w:val="24"/>
          <w:szCs w:val="24"/>
        </w:rPr>
        <w:t xml:space="preserve">-values were calculated based on comparisons of the </w:t>
      </w:r>
      <w:r w:rsidRPr="00785AAF">
        <w:rPr>
          <w:color w:val="000000" w:themeColor="text1"/>
          <w:sz w:val="24"/>
          <w:szCs w:val="24"/>
        </w:rPr>
        <w:t>relative abundance of the abundant archaeal taxa (&gt; 0.1% of mean abundance) at the genus level and host factors, including dietary nutrients and clinical phenotypes.</w:t>
      </w:r>
      <w:r w:rsidRPr="00785AAF" w:rsidDel="000B2B44">
        <w:rPr>
          <w:rFonts w:eastAsia="맑은 고딕"/>
          <w:b/>
          <w:bCs/>
          <w:color w:val="000000" w:themeColor="text1"/>
          <w:sz w:val="24"/>
          <w:szCs w:val="24"/>
        </w:rPr>
        <w:t xml:space="preserve"> </w:t>
      </w:r>
      <w:r w:rsidRPr="00785AAF">
        <w:rPr>
          <w:rFonts w:eastAsia="맑은 고딕"/>
          <w:bCs/>
          <w:iCs/>
          <w:color w:val="000000" w:themeColor="text1"/>
          <w:sz w:val="24"/>
          <w:szCs w:val="24"/>
        </w:rPr>
        <w:t xml:space="preserve">For orphan sequences (i.e., unclassified at the genus level), a high-rank lineage is provided. </w:t>
      </w:r>
      <w:r w:rsidRPr="00785AAF">
        <w:rPr>
          <w:rFonts w:eastAsia="맑은 고딕"/>
          <w:bCs/>
          <w:color w:val="000000" w:themeColor="text1"/>
          <w:sz w:val="24"/>
        </w:rPr>
        <w:t>A correction for multiple comparisons was based on the false discovery rate (FDR, threshold of 0.05).</w:t>
      </w:r>
      <w:r w:rsidRPr="00785AAF">
        <w:rPr>
          <w:rFonts w:eastAsia="맑은 고딕"/>
          <w:bCs/>
          <w:color w:val="000000" w:themeColor="text1"/>
          <w:sz w:val="32"/>
          <w:szCs w:val="24"/>
        </w:rPr>
        <w:t xml:space="preserve"> </w:t>
      </w:r>
      <w:r w:rsidRPr="00785AAF">
        <w:rPr>
          <w:rFonts w:eastAsia="맑은 고딕"/>
          <w:bCs/>
          <w:color w:val="000000" w:themeColor="text1"/>
          <w:sz w:val="24"/>
        </w:rPr>
        <w:t>*</w:t>
      </w:r>
      <w:r w:rsidRPr="00785AAF">
        <w:rPr>
          <w:rFonts w:eastAsia="맑은 고딕"/>
          <w:bCs/>
          <w:i/>
          <w:color w:val="000000" w:themeColor="text1"/>
          <w:sz w:val="24"/>
        </w:rPr>
        <w:t>P</w:t>
      </w:r>
      <w:r w:rsidRPr="00785AAF">
        <w:rPr>
          <w:rFonts w:eastAsia="맑은 고딕"/>
          <w:bCs/>
          <w:color w:val="000000" w:themeColor="text1"/>
          <w:sz w:val="24"/>
        </w:rPr>
        <w:t xml:space="preserve"> &lt; 0.05.</w:t>
      </w:r>
    </w:p>
    <w:p w14:paraId="48356C25" w14:textId="77777777" w:rsidR="002226E6" w:rsidRPr="00785AAF" w:rsidRDefault="002226E6">
      <w:pPr>
        <w:widowControl/>
        <w:wordWrap/>
        <w:autoSpaceDE/>
        <w:autoSpaceDN/>
        <w:rPr>
          <w:rFonts w:eastAsia="맑은 고딕"/>
          <w:bCs/>
          <w:color w:val="000000" w:themeColor="text1"/>
          <w:sz w:val="24"/>
        </w:rPr>
      </w:pPr>
      <w:r w:rsidRPr="00785AAF">
        <w:rPr>
          <w:rFonts w:eastAsia="맑은 고딕"/>
          <w:bCs/>
          <w:color w:val="000000" w:themeColor="text1"/>
          <w:sz w:val="24"/>
        </w:rPr>
        <w:br w:type="page"/>
      </w:r>
    </w:p>
    <w:p w14:paraId="0AF826AE" w14:textId="7F4E19A1" w:rsidR="00752D28" w:rsidRPr="00785AAF" w:rsidRDefault="004465A0" w:rsidP="00752D28">
      <w:pPr>
        <w:widowControl/>
        <w:wordWrap/>
        <w:autoSpaceDE/>
        <w:autoSpaceDN/>
        <w:spacing w:after="0" w:line="480" w:lineRule="auto"/>
        <w:contextualSpacing/>
        <w:jc w:val="left"/>
        <w:rPr>
          <w:rFonts w:eastAsia="맑은 고딕"/>
          <w:color w:val="000000" w:themeColor="text1"/>
          <w:sz w:val="24"/>
        </w:rPr>
      </w:pPr>
      <w:r w:rsidRPr="00785AAF">
        <w:rPr>
          <w:rFonts w:eastAsia="맑은 고딕"/>
          <w:noProof/>
          <w:color w:val="000000" w:themeColor="text1"/>
          <w:sz w:val="24"/>
          <w:lang w:val="en-US"/>
        </w:rPr>
        <w:lastRenderedPageBreak/>
        <w:drawing>
          <wp:inline distT="0" distB="0" distL="0" distR="0" wp14:anchorId="1427650A" wp14:editId="0734D75E">
            <wp:extent cx="5735955" cy="5920120"/>
            <wp:effectExtent l="0" t="0" r="0" b="4445"/>
            <wp:docPr id="1" name="그림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9364" cy="593395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CF09549" w14:textId="4A437075" w:rsidR="00752D28" w:rsidRPr="00785AAF" w:rsidRDefault="00752D28" w:rsidP="00752D28">
      <w:pPr>
        <w:widowControl/>
        <w:wordWrap/>
        <w:autoSpaceDE/>
        <w:autoSpaceDN/>
        <w:spacing w:after="0" w:line="480" w:lineRule="auto"/>
        <w:contextualSpacing/>
        <w:jc w:val="left"/>
        <w:rPr>
          <w:rFonts w:eastAsia="맑은 고딕"/>
          <w:color w:val="000000" w:themeColor="text1"/>
          <w:sz w:val="24"/>
          <w:szCs w:val="24"/>
        </w:rPr>
      </w:pPr>
      <w:r w:rsidRPr="00785AAF">
        <w:rPr>
          <w:rFonts w:eastAsia="맑은 고딕"/>
          <w:b/>
          <w:color w:val="000000" w:themeColor="text1"/>
          <w:sz w:val="24"/>
          <w:szCs w:val="24"/>
        </w:rPr>
        <w:t>Supplementary Fig. S</w:t>
      </w:r>
      <w:r w:rsidR="00BF5098" w:rsidRPr="00785AAF">
        <w:rPr>
          <w:rFonts w:eastAsia="맑은 고딕"/>
          <w:b/>
          <w:color w:val="000000" w:themeColor="text1"/>
          <w:sz w:val="24"/>
          <w:szCs w:val="24"/>
        </w:rPr>
        <w:t>6</w:t>
      </w:r>
      <w:r w:rsidRPr="00785AAF">
        <w:rPr>
          <w:rFonts w:eastAsia="맑은 고딕"/>
          <w:b/>
          <w:color w:val="000000" w:themeColor="text1"/>
          <w:sz w:val="24"/>
          <w:szCs w:val="24"/>
        </w:rPr>
        <w:t xml:space="preserve">. </w:t>
      </w:r>
      <w:r w:rsidR="00BF5098" w:rsidRPr="00785AAF">
        <w:rPr>
          <w:color w:val="000000" w:themeColor="text1"/>
          <w:sz w:val="24"/>
          <w:szCs w:val="24"/>
        </w:rPr>
        <w:t>Comparative analysis of gut archaeome</w:t>
      </w:r>
      <w:r w:rsidR="00623A07" w:rsidRPr="00785AAF">
        <w:rPr>
          <w:color w:val="000000" w:themeColor="text1"/>
          <w:sz w:val="24"/>
          <w:szCs w:val="24"/>
        </w:rPr>
        <w:t>s of human and great apes</w:t>
      </w:r>
      <w:r w:rsidR="00BF5098" w:rsidRPr="00785AAF">
        <w:rPr>
          <w:color w:val="000000" w:themeColor="text1"/>
          <w:sz w:val="24"/>
          <w:szCs w:val="24"/>
        </w:rPr>
        <w:t xml:space="preserve">. The human gut archaeal 16S rRNA gene sequences were </w:t>
      </w:r>
      <w:r w:rsidR="00F345E5" w:rsidRPr="00785AAF">
        <w:rPr>
          <w:color w:val="000000" w:themeColor="text1"/>
          <w:sz w:val="24"/>
          <w:szCs w:val="24"/>
        </w:rPr>
        <w:t xml:space="preserve">collected </w:t>
      </w:r>
      <w:r w:rsidR="00BF5098" w:rsidRPr="00785AAF">
        <w:rPr>
          <w:color w:val="000000" w:themeColor="text1"/>
          <w:sz w:val="24"/>
          <w:szCs w:val="24"/>
        </w:rPr>
        <w:t>from Korean</w:t>
      </w:r>
      <w:r w:rsidR="00F345E5" w:rsidRPr="00785AAF">
        <w:rPr>
          <w:color w:val="000000" w:themeColor="text1"/>
          <w:sz w:val="24"/>
          <w:szCs w:val="24"/>
        </w:rPr>
        <w:t>s</w:t>
      </w:r>
      <w:r w:rsidR="00BF5098" w:rsidRPr="00785AAF">
        <w:rPr>
          <w:color w:val="000000" w:themeColor="text1"/>
          <w:sz w:val="24"/>
          <w:szCs w:val="24"/>
        </w:rPr>
        <w:t xml:space="preserve"> </w:t>
      </w:r>
      <w:r w:rsidR="00E36053" w:rsidRPr="00785AAF">
        <w:rPr>
          <w:color w:val="000000" w:themeColor="text1"/>
          <w:sz w:val="24"/>
          <w:szCs w:val="24"/>
        </w:rPr>
        <w:t>(</w:t>
      </w:r>
      <w:r w:rsidR="00BF5098" w:rsidRPr="00785AAF">
        <w:rPr>
          <w:i/>
          <w:color w:val="000000" w:themeColor="text1"/>
          <w:sz w:val="24"/>
          <w:szCs w:val="24"/>
        </w:rPr>
        <w:t>n</w:t>
      </w:r>
      <w:r w:rsidR="00BF5098" w:rsidRPr="00785AAF">
        <w:rPr>
          <w:color w:val="000000" w:themeColor="text1"/>
          <w:sz w:val="24"/>
          <w:szCs w:val="24"/>
        </w:rPr>
        <w:t xml:space="preserve"> = 342</w:t>
      </w:r>
      <w:r w:rsidR="00F345E5" w:rsidRPr="00785AAF">
        <w:rPr>
          <w:color w:val="000000" w:themeColor="text1"/>
          <w:sz w:val="24"/>
          <w:szCs w:val="24"/>
        </w:rPr>
        <w:t xml:space="preserve">, </w:t>
      </w:r>
      <w:r w:rsidR="00BF5098" w:rsidRPr="00785AAF">
        <w:rPr>
          <w:color w:val="000000" w:themeColor="text1"/>
          <w:sz w:val="24"/>
          <w:szCs w:val="24"/>
        </w:rPr>
        <w:t>from the 381 archaeal sequence positive samples at a sampling depth of 10,000</w:t>
      </w:r>
      <w:r w:rsidR="00E36053" w:rsidRPr="00785AAF">
        <w:rPr>
          <w:color w:val="000000" w:themeColor="text1"/>
          <w:sz w:val="24"/>
          <w:szCs w:val="24"/>
        </w:rPr>
        <w:t>),</w:t>
      </w:r>
      <w:r w:rsidR="00BF5098" w:rsidRPr="00785AAF">
        <w:rPr>
          <w:color w:val="000000" w:themeColor="text1"/>
          <w:sz w:val="24"/>
          <w:szCs w:val="24"/>
        </w:rPr>
        <w:t xml:space="preserve"> European</w:t>
      </w:r>
      <w:r w:rsidR="00E36053" w:rsidRPr="00785AAF">
        <w:rPr>
          <w:color w:val="000000" w:themeColor="text1"/>
          <w:sz w:val="24"/>
          <w:szCs w:val="24"/>
        </w:rPr>
        <w:t>s</w:t>
      </w:r>
      <w:r w:rsidR="00BF5098" w:rsidRPr="00785AAF">
        <w:rPr>
          <w:color w:val="000000" w:themeColor="text1"/>
          <w:sz w:val="24"/>
          <w:szCs w:val="24"/>
        </w:rPr>
        <w:t xml:space="preserve"> (Pausan et al.</w:t>
      </w:r>
      <w:r w:rsidR="00553C55" w:rsidRPr="00785AAF">
        <w:rPr>
          <w:color w:val="000000" w:themeColor="text1"/>
          <w:sz w:val="24"/>
          <w:szCs w:val="24"/>
        </w:rPr>
        <w:t xml:space="preserve"> </w:t>
      </w:r>
      <w:r w:rsidR="0055462B" w:rsidRPr="00785AAF">
        <w:rPr>
          <w:color w:val="000000" w:themeColor="text1"/>
          <w:sz w:val="24"/>
          <w:szCs w:val="24"/>
        </w:rPr>
        <w:fldChar w:fldCharType="begin">
          <w:fldData xml:space="preserve">PEVuZE5vdGU+PENpdGU+PEF1dGhvcj5QYXVzYW48L0F1dGhvcj48WWVhcj4yMDE5PC9ZZWFyPjxS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</w:fldData>
        </w:fldChar>
      </w:r>
      <w:r w:rsidR="0055462B" w:rsidRPr="00785AAF">
        <w:rPr>
          <w:color w:val="000000" w:themeColor="text1"/>
          <w:sz w:val="24"/>
          <w:szCs w:val="24"/>
        </w:rPr>
        <w:instrText xml:space="preserve"> ADDIN EN.CITE </w:instrText>
      </w:r>
      <w:r w:rsidR="0055462B" w:rsidRPr="00785AAF">
        <w:rPr>
          <w:color w:val="000000" w:themeColor="text1"/>
          <w:sz w:val="24"/>
          <w:szCs w:val="24"/>
        </w:rPr>
        <w:fldChar w:fldCharType="begin">
          <w:fldData xml:space="preserve">PEVuZE5vdGU+PENpdGU+PEF1dGhvcj5QYXVzYW48L0F1dGhvcj48WWVhcj4yMDE5PC9ZZWFyPjxS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</w:fldData>
        </w:fldChar>
      </w:r>
      <w:r w:rsidR="0055462B" w:rsidRPr="00785AAF">
        <w:rPr>
          <w:color w:val="000000" w:themeColor="text1"/>
          <w:sz w:val="24"/>
          <w:szCs w:val="24"/>
        </w:rPr>
        <w:instrText xml:space="preserve"> ADDIN EN.CITE.DATA </w:instrText>
      </w:r>
      <w:r w:rsidR="0055462B" w:rsidRPr="00785AAF">
        <w:rPr>
          <w:color w:val="000000" w:themeColor="text1"/>
          <w:sz w:val="24"/>
          <w:szCs w:val="24"/>
        </w:rPr>
      </w:r>
      <w:r w:rsidR="0055462B" w:rsidRPr="00785AAF">
        <w:rPr>
          <w:color w:val="000000" w:themeColor="text1"/>
          <w:sz w:val="24"/>
          <w:szCs w:val="24"/>
        </w:rPr>
        <w:fldChar w:fldCharType="end"/>
      </w:r>
      <w:r w:rsidR="0055462B" w:rsidRPr="00785AAF">
        <w:rPr>
          <w:color w:val="000000" w:themeColor="text1"/>
          <w:sz w:val="24"/>
          <w:szCs w:val="24"/>
        </w:rPr>
      </w:r>
      <w:r w:rsidR="0055462B" w:rsidRPr="00785AAF">
        <w:rPr>
          <w:color w:val="000000" w:themeColor="text1"/>
          <w:sz w:val="24"/>
          <w:szCs w:val="24"/>
        </w:rPr>
        <w:fldChar w:fldCharType="separate"/>
      </w:r>
      <w:r w:rsidR="0055462B" w:rsidRPr="00785AAF">
        <w:rPr>
          <w:noProof/>
          <w:color w:val="000000" w:themeColor="text1"/>
          <w:sz w:val="24"/>
          <w:szCs w:val="24"/>
        </w:rPr>
        <w:t>[1]</w:t>
      </w:r>
      <w:r w:rsidR="0055462B" w:rsidRPr="00785AAF">
        <w:rPr>
          <w:color w:val="000000" w:themeColor="text1"/>
          <w:sz w:val="24"/>
          <w:szCs w:val="24"/>
        </w:rPr>
        <w:fldChar w:fldCharType="end"/>
      </w:r>
      <w:r w:rsidR="00BF5098" w:rsidRPr="00785AAF">
        <w:rPr>
          <w:color w:val="000000" w:themeColor="text1"/>
          <w:sz w:val="24"/>
          <w:szCs w:val="24"/>
        </w:rPr>
        <w:t xml:space="preserve">, </w:t>
      </w:r>
      <w:r w:rsidR="00BF5098" w:rsidRPr="00785AAF">
        <w:rPr>
          <w:i/>
          <w:color w:val="000000" w:themeColor="text1"/>
          <w:sz w:val="24"/>
          <w:szCs w:val="24"/>
        </w:rPr>
        <w:t>n</w:t>
      </w:r>
      <w:r w:rsidR="00BF5098" w:rsidRPr="00785AAF">
        <w:rPr>
          <w:color w:val="000000" w:themeColor="text1"/>
          <w:sz w:val="24"/>
          <w:szCs w:val="24"/>
        </w:rPr>
        <w:t xml:space="preserve"> = 5; Koskinen et al. </w:t>
      </w:r>
      <w:r w:rsidR="00BF5098" w:rsidRPr="00785AAF">
        <w:rPr>
          <w:color w:val="000000" w:themeColor="text1"/>
          <w:sz w:val="24"/>
          <w:szCs w:val="24"/>
        </w:rPr>
        <w:fldChar w:fldCharType="begin"/>
      </w:r>
      <w:r w:rsidR="0055462B" w:rsidRPr="00785AAF">
        <w:rPr>
          <w:color w:val="000000" w:themeColor="text1"/>
          <w:sz w:val="24"/>
          <w:szCs w:val="24"/>
        </w:rPr>
        <w:instrText xml:space="preserve"> ADDIN EN.CITE &lt;EndNote&gt;&lt;Cite&gt;&lt;Author&gt;Koskinen&lt;/Author&gt;&lt;Year&gt;2017&lt;/Year&gt;&lt;RecNum&gt;3&lt;/RecNum&gt;&lt;DisplayText&gt;[2]&lt;/DisplayText&gt;&lt;record&gt;&lt;rec-number&gt;3&lt;/rec-number&gt;&lt;foreign-keys&gt;&lt;key app="EN" db-id="9v0v5xtt3v2erjez9ep5dfpxxtfpreav5swp" timestamp="0"&gt;3&lt;/key&gt;&lt;/foreign-keys&gt;&lt;ref-type name="Journal Article"&gt;17&lt;/ref-type&gt;&lt;contributors&gt;&lt;authors&gt;&lt;author&gt;Koskinen, Kaisa&lt;/author&gt;&lt;author&gt;Pausan, Manuela R.&lt;/author&gt;&lt;author&gt;Perras, Alexandra K.&lt;/author&gt;&lt;author&gt;Beck, Michael&lt;/author&gt;&lt;author&gt;Bang, Corinna&lt;/author&gt;&lt;author&gt;Mora, Maximilian&lt;/author&gt;&lt;author&gt;Schilhabel, Anke&lt;/author&gt;&lt;author&gt;Schmitz, Ruth&lt;/author&gt;&lt;author&gt;Moissl-Eichinger, Christine&lt;/author&gt;&lt;/authors&gt;&lt;/contributors&gt;&lt;titles&gt;&lt;title&gt;First Insights into the Diverse Human Archaeome: Specific Detection of Archaea in the Gastrointestinal Tract, Lung, and Nose and on Skin&lt;/title&gt;&lt;secondary-title&gt;mBio&lt;/secondary-title&gt;&lt;/titles&gt;&lt;periodical&gt;&lt;full-title&gt;mBio&lt;/full-title&gt;&lt;/periodical&gt;&lt;pages&gt;e00824-17&lt;/pages&gt;&lt;volume&gt;8&lt;/volume&gt;&lt;number&gt;6&lt;/number&gt;&lt;dates&gt;&lt;year&gt;2017&lt;/year&gt;&lt;/dates&gt;&lt;urls&gt;&lt;related-urls&gt;&lt;url&gt;https://mbio.asm.org/content/mbio/8/6/e00824-17.full.pdf&lt;/url&gt;&lt;/related-urls&gt;&lt;/urls&gt;&lt;electronic-resource-num&gt;10.1128/mBio.00824-17&lt;/electronic-resource-num&gt;&lt;/record&gt;&lt;/Cite&gt;&lt;/EndNote&gt;</w:instrText>
      </w:r>
      <w:r w:rsidR="00BF5098" w:rsidRPr="00785AAF">
        <w:rPr>
          <w:color w:val="000000" w:themeColor="text1"/>
          <w:sz w:val="24"/>
          <w:szCs w:val="24"/>
        </w:rPr>
        <w:fldChar w:fldCharType="separate"/>
      </w:r>
      <w:r w:rsidR="00BF5098" w:rsidRPr="00785AAF">
        <w:rPr>
          <w:noProof/>
          <w:color w:val="000000" w:themeColor="text1"/>
          <w:sz w:val="24"/>
          <w:szCs w:val="24"/>
        </w:rPr>
        <w:t>[2]</w:t>
      </w:r>
      <w:r w:rsidR="00BF5098" w:rsidRPr="00785AAF">
        <w:rPr>
          <w:color w:val="000000" w:themeColor="text1"/>
          <w:sz w:val="24"/>
          <w:szCs w:val="24"/>
        </w:rPr>
        <w:fldChar w:fldCharType="end"/>
      </w:r>
      <w:r w:rsidR="00BF5098" w:rsidRPr="00785AAF">
        <w:rPr>
          <w:color w:val="000000" w:themeColor="text1"/>
          <w:sz w:val="24"/>
          <w:szCs w:val="24"/>
        </w:rPr>
        <w:t xml:space="preserve">, </w:t>
      </w:r>
      <w:r w:rsidR="00BF5098" w:rsidRPr="00785AAF">
        <w:rPr>
          <w:i/>
          <w:color w:val="000000" w:themeColor="text1"/>
          <w:sz w:val="24"/>
          <w:szCs w:val="24"/>
        </w:rPr>
        <w:t>n</w:t>
      </w:r>
      <w:r w:rsidR="00BF5098" w:rsidRPr="00785AAF">
        <w:rPr>
          <w:color w:val="000000" w:themeColor="text1"/>
          <w:sz w:val="24"/>
          <w:szCs w:val="24"/>
        </w:rPr>
        <w:t xml:space="preserve"> = 6), and </w:t>
      </w:r>
      <w:r w:rsidR="00E36053" w:rsidRPr="00785AAF">
        <w:rPr>
          <w:color w:val="000000" w:themeColor="text1"/>
          <w:sz w:val="24"/>
          <w:szCs w:val="24"/>
        </w:rPr>
        <w:t xml:space="preserve">Americans </w:t>
      </w:r>
      <w:r w:rsidR="00BF5098" w:rsidRPr="00785AAF">
        <w:rPr>
          <w:color w:val="000000" w:themeColor="text1"/>
          <w:sz w:val="24"/>
          <w:szCs w:val="24"/>
        </w:rPr>
        <w:t xml:space="preserve">(Raymann et al. </w:t>
      </w:r>
      <w:r w:rsidR="00BF5098" w:rsidRPr="00785AAF">
        <w:rPr>
          <w:color w:val="000000" w:themeColor="text1"/>
          <w:sz w:val="24"/>
          <w:szCs w:val="24"/>
        </w:rPr>
        <w:fldChar w:fldCharType="begin"/>
      </w:r>
      <w:r w:rsidR="0055462B" w:rsidRPr="00785AAF">
        <w:rPr>
          <w:color w:val="000000" w:themeColor="text1"/>
          <w:sz w:val="24"/>
          <w:szCs w:val="24"/>
        </w:rPr>
        <w:instrText xml:space="preserve"> ADDIN EN.CITE &lt;EndNote&gt;&lt;Cite&gt;&lt;Author&gt;Raymann&lt;/Author&gt;&lt;Year&gt;2017&lt;/Year&gt;&lt;RecNum&gt;156&lt;/RecNum&gt;&lt;DisplayText&gt;[3]&lt;/DisplayText&gt;&lt;record&gt;&lt;rec-number&gt;156&lt;/rec-number&gt;&lt;foreign-keys&gt;&lt;key app="EN" db-id="9v0v5xtt3v2erjez9ep5dfpxxtfpreav5swp" timestamp="1560736959"&gt;156&lt;/key&gt;&lt;/foreign-keys&gt;&lt;ref-type name="Journal Article"&gt;17&lt;/ref-type&gt;&lt;contributors&gt;&lt;authors&gt;&lt;author&gt;Raymann, K.&lt;/author&gt;&lt;author&gt;Moeller, A. H.&lt;/author&gt;&lt;author&gt;Goodman, A. L.&lt;/author&gt;&lt;author&gt;Ochman, H.&lt;/author&gt;&lt;/authors&gt;&lt;/contributors&gt;&lt;auth-address&gt;Department of Integrative Biology, University of Texas at Austin, Austin, Texas, USA.&amp;#xD;Department of Microbial Pathogenesis and Microbial Sciences Institute, Yale University School of Medicine, New Haven, Connecticut, USA.&lt;/auth-address&gt;&lt;titles&gt;&lt;title&gt;Unexplored Archaeal Diversity in the Great Ape Gut Microbiome&lt;/title&gt;&lt;secondary-title&gt;mSphere&lt;/secondary-title&gt;&lt;/titles&gt;&lt;periodical&gt;&lt;full-title&gt;mSphere&lt;/full-title&gt;&lt;/periodical&gt;&lt;volume&gt;2&lt;/volume&gt;&lt;number&gt;1&lt;/number&gt;&lt;keywords&gt;&lt;keyword&gt;archaea&lt;/keyword&gt;&lt;keyword&gt;great apes&lt;/keyword&gt;&lt;keyword&gt;gut microbiome&lt;/keyword&gt;&lt;keyword&gt;microbial diversity&lt;/keyword&gt;&lt;keyword&gt;species interactions&lt;/keyword&gt;&lt;/keywords&gt;&lt;dates&gt;&lt;year&gt;2017&lt;/year&gt;&lt;pub-dates&gt;&lt;date&gt;Jan-Feb&lt;/date&gt;&lt;/pub-dates&gt;&lt;/dates&gt;&lt;isbn&gt;2379-5042 (Print)&amp;#xD;2379-5042 (Linking)&lt;/isbn&gt;&lt;accession-num&gt;28251182&lt;/accession-num&gt;&lt;urls&gt;&lt;related-urls&gt;&lt;url&gt;https://www.ncbi.nlm.nih.gov/pubmed/28251182&lt;/url&gt;&lt;/related-urls&gt;&lt;/urls&gt;&lt;custom2&gt;PMC5322346&lt;/custom2&gt;&lt;electronic-resource-num&gt;10.1128/mSphere.00026-17&lt;/electronic-resource-num&gt;&lt;/record&gt;&lt;/Cite&gt;&lt;/EndNote&gt;</w:instrText>
      </w:r>
      <w:r w:rsidR="00BF5098" w:rsidRPr="00785AAF">
        <w:rPr>
          <w:color w:val="000000" w:themeColor="text1"/>
          <w:sz w:val="24"/>
          <w:szCs w:val="24"/>
        </w:rPr>
        <w:fldChar w:fldCharType="separate"/>
      </w:r>
      <w:r w:rsidR="00BF5098" w:rsidRPr="00785AAF">
        <w:rPr>
          <w:noProof/>
          <w:color w:val="000000" w:themeColor="text1"/>
          <w:sz w:val="24"/>
          <w:szCs w:val="24"/>
        </w:rPr>
        <w:t>[3]</w:t>
      </w:r>
      <w:r w:rsidR="00BF5098" w:rsidRPr="00785AAF">
        <w:rPr>
          <w:color w:val="000000" w:themeColor="text1"/>
          <w:sz w:val="24"/>
          <w:szCs w:val="24"/>
        </w:rPr>
        <w:fldChar w:fldCharType="end"/>
      </w:r>
      <w:r w:rsidR="00BF5098" w:rsidRPr="00785AAF">
        <w:rPr>
          <w:color w:val="000000" w:themeColor="text1"/>
          <w:sz w:val="24"/>
          <w:szCs w:val="24"/>
        </w:rPr>
        <w:t xml:space="preserve">, </w:t>
      </w:r>
      <w:r w:rsidR="00BF5098" w:rsidRPr="00785AAF">
        <w:rPr>
          <w:i/>
          <w:color w:val="000000" w:themeColor="text1"/>
          <w:sz w:val="24"/>
          <w:szCs w:val="24"/>
        </w:rPr>
        <w:t>n</w:t>
      </w:r>
      <w:r w:rsidR="00BF5098" w:rsidRPr="00785AAF">
        <w:rPr>
          <w:color w:val="000000" w:themeColor="text1"/>
          <w:sz w:val="24"/>
          <w:szCs w:val="24"/>
        </w:rPr>
        <w:t xml:space="preserve"> = 2). For the non-human samples, we included </w:t>
      </w:r>
      <w:r w:rsidR="00481D86" w:rsidRPr="00785AAF">
        <w:rPr>
          <w:color w:val="000000" w:themeColor="text1"/>
          <w:sz w:val="24"/>
          <w:szCs w:val="24"/>
        </w:rPr>
        <w:t xml:space="preserve">the </w:t>
      </w:r>
      <w:r w:rsidR="00BF5098" w:rsidRPr="00785AAF">
        <w:rPr>
          <w:color w:val="000000" w:themeColor="text1"/>
          <w:sz w:val="24"/>
          <w:szCs w:val="24"/>
        </w:rPr>
        <w:t>gut archaeal 16S rRNA gene sequences of orangutan</w:t>
      </w:r>
      <w:r w:rsidR="00481D86" w:rsidRPr="00785AAF">
        <w:rPr>
          <w:color w:val="000000" w:themeColor="text1"/>
          <w:sz w:val="24"/>
          <w:szCs w:val="24"/>
        </w:rPr>
        <w:t>s</w:t>
      </w:r>
      <w:r w:rsidR="00BF5098" w:rsidRPr="00785AAF">
        <w:rPr>
          <w:color w:val="000000" w:themeColor="text1"/>
          <w:sz w:val="24"/>
          <w:szCs w:val="24"/>
        </w:rPr>
        <w:t xml:space="preserve"> (</w:t>
      </w:r>
      <w:r w:rsidR="00BF5098" w:rsidRPr="00785AAF">
        <w:rPr>
          <w:i/>
          <w:color w:val="000000" w:themeColor="text1"/>
          <w:sz w:val="24"/>
          <w:szCs w:val="24"/>
        </w:rPr>
        <w:t>Pongo pygmaeus</w:t>
      </w:r>
      <w:r w:rsidR="00BF5098" w:rsidRPr="00785AAF">
        <w:rPr>
          <w:color w:val="000000" w:themeColor="text1"/>
          <w:sz w:val="24"/>
          <w:szCs w:val="24"/>
        </w:rPr>
        <w:t xml:space="preserve">, Atlanta Zoo in USA, </w:t>
      </w:r>
      <w:r w:rsidR="00BF5098" w:rsidRPr="00785AAF">
        <w:rPr>
          <w:i/>
          <w:color w:val="000000" w:themeColor="text1"/>
          <w:sz w:val="24"/>
          <w:szCs w:val="24"/>
        </w:rPr>
        <w:t>n</w:t>
      </w:r>
      <w:r w:rsidR="00BF5098" w:rsidRPr="00785AAF">
        <w:rPr>
          <w:color w:val="000000" w:themeColor="text1"/>
          <w:sz w:val="24"/>
          <w:szCs w:val="24"/>
        </w:rPr>
        <w:t xml:space="preserve"> = 8), gorilla</w:t>
      </w:r>
      <w:r w:rsidR="00481D86" w:rsidRPr="00785AAF">
        <w:rPr>
          <w:color w:val="000000" w:themeColor="text1"/>
          <w:sz w:val="24"/>
          <w:szCs w:val="24"/>
        </w:rPr>
        <w:t>s</w:t>
      </w:r>
      <w:r w:rsidR="00BF5098" w:rsidRPr="00785AAF">
        <w:rPr>
          <w:color w:val="000000" w:themeColor="text1"/>
          <w:sz w:val="24"/>
          <w:szCs w:val="24"/>
        </w:rPr>
        <w:t xml:space="preserve"> (</w:t>
      </w:r>
      <w:r w:rsidR="00BF5098" w:rsidRPr="00785AAF">
        <w:rPr>
          <w:i/>
          <w:color w:val="000000" w:themeColor="text1"/>
          <w:sz w:val="24"/>
          <w:szCs w:val="24"/>
        </w:rPr>
        <w:t>Gorilla gorilla</w:t>
      </w:r>
      <w:r w:rsidR="00BF5098" w:rsidRPr="00785AAF">
        <w:rPr>
          <w:color w:val="000000" w:themeColor="text1"/>
          <w:sz w:val="24"/>
          <w:szCs w:val="24"/>
        </w:rPr>
        <w:t xml:space="preserve">, Cameroon, </w:t>
      </w:r>
      <w:r w:rsidR="00BF5098" w:rsidRPr="00785AAF">
        <w:rPr>
          <w:i/>
          <w:color w:val="000000" w:themeColor="text1"/>
          <w:sz w:val="24"/>
          <w:szCs w:val="24"/>
        </w:rPr>
        <w:t>n</w:t>
      </w:r>
      <w:r w:rsidR="00BF5098" w:rsidRPr="00785AAF">
        <w:rPr>
          <w:color w:val="000000" w:themeColor="text1"/>
          <w:sz w:val="24"/>
          <w:szCs w:val="24"/>
        </w:rPr>
        <w:t xml:space="preserve"> = 18), chimpanzee</w:t>
      </w:r>
      <w:r w:rsidR="00481D86" w:rsidRPr="00785AAF">
        <w:rPr>
          <w:color w:val="000000" w:themeColor="text1"/>
          <w:sz w:val="24"/>
          <w:szCs w:val="24"/>
        </w:rPr>
        <w:t>s</w:t>
      </w:r>
      <w:r w:rsidR="00BF5098" w:rsidRPr="00785AAF">
        <w:rPr>
          <w:color w:val="000000" w:themeColor="text1"/>
          <w:sz w:val="24"/>
          <w:szCs w:val="24"/>
        </w:rPr>
        <w:t xml:space="preserve"> (</w:t>
      </w:r>
      <w:r w:rsidR="00BF5098" w:rsidRPr="00785AAF">
        <w:rPr>
          <w:i/>
          <w:color w:val="000000" w:themeColor="text1"/>
          <w:sz w:val="24"/>
          <w:szCs w:val="24"/>
        </w:rPr>
        <w:t>Pan troglodytes</w:t>
      </w:r>
      <w:r w:rsidR="00BF5098" w:rsidRPr="00785AAF">
        <w:rPr>
          <w:color w:val="000000" w:themeColor="text1"/>
          <w:sz w:val="24"/>
          <w:szCs w:val="24"/>
        </w:rPr>
        <w:t xml:space="preserve">, Tanzania, </w:t>
      </w:r>
      <w:r w:rsidR="00BF5098" w:rsidRPr="00785AAF">
        <w:rPr>
          <w:i/>
          <w:color w:val="000000" w:themeColor="text1"/>
          <w:sz w:val="24"/>
          <w:szCs w:val="24"/>
        </w:rPr>
        <w:t>n</w:t>
      </w:r>
      <w:r w:rsidR="00BF5098" w:rsidRPr="00785AAF">
        <w:rPr>
          <w:color w:val="000000" w:themeColor="text1"/>
          <w:sz w:val="24"/>
          <w:szCs w:val="24"/>
        </w:rPr>
        <w:t xml:space="preserve"> = 14), and bonobo</w:t>
      </w:r>
      <w:r w:rsidR="00481D86" w:rsidRPr="00785AAF">
        <w:rPr>
          <w:color w:val="000000" w:themeColor="text1"/>
          <w:sz w:val="24"/>
          <w:szCs w:val="24"/>
        </w:rPr>
        <w:t>s</w:t>
      </w:r>
      <w:r w:rsidR="00BF5098" w:rsidRPr="00785AAF">
        <w:rPr>
          <w:color w:val="000000" w:themeColor="text1"/>
          <w:sz w:val="24"/>
          <w:szCs w:val="24"/>
        </w:rPr>
        <w:t xml:space="preserve"> (</w:t>
      </w:r>
      <w:r w:rsidR="00BF5098" w:rsidRPr="00785AAF">
        <w:rPr>
          <w:i/>
          <w:color w:val="000000" w:themeColor="text1"/>
          <w:sz w:val="24"/>
          <w:szCs w:val="24"/>
        </w:rPr>
        <w:t xml:space="preserve">Pan </w:t>
      </w:r>
      <w:r w:rsidR="00BF5098" w:rsidRPr="00785AAF">
        <w:rPr>
          <w:i/>
          <w:color w:val="000000" w:themeColor="text1"/>
          <w:sz w:val="24"/>
          <w:szCs w:val="24"/>
        </w:rPr>
        <w:lastRenderedPageBreak/>
        <w:t>paniscus</w:t>
      </w:r>
      <w:r w:rsidR="00BF5098" w:rsidRPr="00785AAF">
        <w:rPr>
          <w:color w:val="000000" w:themeColor="text1"/>
          <w:sz w:val="24"/>
          <w:szCs w:val="24"/>
        </w:rPr>
        <w:t xml:space="preserve">, DR Congo, </w:t>
      </w:r>
      <w:r w:rsidR="00BF5098" w:rsidRPr="00785AAF">
        <w:rPr>
          <w:i/>
          <w:color w:val="000000" w:themeColor="text1"/>
          <w:sz w:val="24"/>
          <w:szCs w:val="24"/>
        </w:rPr>
        <w:t>n</w:t>
      </w:r>
      <w:r w:rsidR="00BF5098" w:rsidRPr="00785AAF">
        <w:rPr>
          <w:color w:val="000000" w:themeColor="text1"/>
          <w:sz w:val="24"/>
          <w:szCs w:val="24"/>
        </w:rPr>
        <w:t xml:space="preserve"> = 17) </w:t>
      </w:r>
      <w:r w:rsidR="00BF5098" w:rsidRPr="00785AAF">
        <w:rPr>
          <w:color w:val="000000" w:themeColor="text1"/>
          <w:sz w:val="24"/>
          <w:szCs w:val="24"/>
        </w:rPr>
        <w:fldChar w:fldCharType="begin"/>
      </w:r>
      <w:r w:rsidR="0055462B" w:rsidRPr="00785AAF">
        <w:rPr>
          <w:color w:val="000000" w:themeColor="text1"/>
          <w:sz w:val="24"/>
          <w:szCs w:val="24"/>
        </w:rPr>
        <w:instrText xml:space="preserve"> ADDIN EN.CITE &lt;EndNote&gt;&lt;Cite&gt;&lt;Author&gt;Raymann&lt;/Author&gt;&lt;Year&gt;2017&lt;/Year&gt;&lt;RecNum&gt;156&lt;/RecNum&gt;&lt;DisplayText&gt;[3]&lt;/DisplayText&gt;&lt;record&gt;&lt;rec-number&gt;156&lt;/rec-number&gt;&lt;foreign-keys&gt;&lt;key app="EN" db-id="9v0v5xtt3v2erjez9ep5dfpxxtfpreav5swp" timestamp="1560736959"&gt;156&lt;/key&gt;&lt;/foreign-keys&gt;&lt;ref-type name="Journal Article"&gt;17&lt;/ref-type&gt;&lt;contributors&gt;&lt;authors&gt;&lt;author&gt;Raymann, K.&lt;/author&gt;&lt;author&gt;Moeller, A. H.&lt;/author&gt;&lt;author&gt;Goodman, A. L.&lt;/author&gt;&lt;author&gt;Ochman, H.&lt;/author&gt;&lt;/authors&gt;&lt;/contributors&gt;&lt;auth-address&gt;Department of Integrative Biology, University of Texas at Austin, Austin, Texas, USA.&amp;#xD;Department of Microbial Pathogenesis and Microbial Sciences Institute, Yale University School of Medicine, New Haven, Connecticut, USA.&lt;/auth-address&gt;&lt;titles&gt;&lt;title&gt;Unexplored Archaeal Diversity in the Great Ape Gut Microbiome&lt;/title&gt;&lt;secondary-title&gt;mSphere&lt;/secondary-title&gt;&lt;/titles&gt;&lt;periodical&gt;&lt;full-title&gt;mSphere&lt;/full-title&gt;&lt;/periodical&gt;&lt;volume&gt;2&lt;/volume&gt;&lt;number&gt;1&lt;/number&gt;&lt;keywords&gt;&lt;keyword&gt;archaea&lt;/keyword&gt;&lt;keyword&gt;great apes&lt;/keyword&gt;&lt;keyword&gt;gut microbiome&lt;/keyword&gt;&lt;keyword&gt;microbial diversity&lt;/keyword&gt;&lt;keyword&gt;species interactions&lt;/keyword&gt;&lt;/keywords&gt;&lt;dates&gt;&lt;year&gt;2017&lt;/year&gt;&lt;pub-dates&gt;&lt;date&gt;Jan-Feb&lt;/date&gt;&lt;/pub-dates&gt;&lt;/dates&gt;&lt;isbn&gt;2379-5042 (Print)&amp;#xD;2379-5042 (Linking)&lt;/isbn&gt;&lt;accession-num&gt;28251182&lt;/accession-num&gt;&lt;urls&gt;&lt;related-urls&gt;&lt;url&gt;https://www.ncbi.nlm.nih.gov/pubmed/28251182&lt;/url&gt;&lt;/related-urls&gt;&lt;/urls&gt;&lt;custom2&gt;PMC5322346&lt;/custom2&gt;&lt;electronic-resource-num&gt;10.1128/mSphere.00026-17&lt;/electronic-resource-num&gt;&lt;/record&gt;&lt;/Cite&gt;&lt;/EndNote&gt;</w:instrText>
      </w:r>
      <w:r w:rsidR="00BF5098" w:rsidRPr="00785AAF">
        <w:rPr>
          <w:color w:val="000000" w:themeColor="text1"/>
          <w:sz w:val="24"/>
          <w:szCs w:val="24"/>
        </w:rPr>
        <w:fldChar w:fldCharType="separate"/>
      </w:r>
      <w:r w:rsidR="00BF5098" w:rsidRPr="00785AAF">
        <w:rPr>
          <w:noProof/>
          <w:color w:val="000000" w:themeColor="text1"/>
          <w:sz w:val="24"/>
          <w:szCs w:val="24"/>
        </w:rPr>
        <w:t>[3]</w:t>
      </w:r>
      <w:r w:rsidR="00BF5098" w:rsidRPr="00785AAF">
        <w:rPr>
          <w:color w:val="000000" w:themeColor="text1"/>
          <w:sz w:val="24"/>
          <w:szCs w:val="24"/>
        </w:rPr>
        <w:fldChar w:fldCharType="end"/>
      </w:r>
      <w:r w:rsidR="00BF5098" w:rsidRPr="00785AAF">
        <w:rPr>
          <w:color w:val="000000" w:themeColor="text1"/>
          <w:sz w:val="24"/>
          <w:szCs w:val="24"/>
        </w:rPr>
        <w:t xml:space="preserve">. </w:t>
      </w:r>
      <w:r w:rsidR="00BF5098" w:rsidRPr="00785AAF">
        <w:rPr>
          <w:b/>
          <w:color w:val="000000" w:themeColor="text1"/>
          <w:sz w:val="24"/>
          <w:szCs w:val="24"/>
        </w:rPr>
        <w:t>a</w:t>
      </w:r>
      <w:r w:rsidR="0055462B" w:rsidRPr="00785AAF">
        <w:rPr>
          <w:color w:val="000000" w:themeColor="text1"/>
          <w:sz w:val="24"/>
          <w:szCs w:val="24"/>
        </w:rPr>
        <w:t>.</w:t>
      </w:r>
      <w:r w:rsidR="00BF5098" w:rsidRPr="00785AAF">
        <w:rPr>
          <w:b/>
          <w:color w:val="000000" w:themeColor="text1"/>
          <w:sz w:val="24"/>
          <w:szCs w:val="24"/>
        </w:rPr>
        <w:t xml:space="preserve"> </w:t>
      </w:r>
      <w:r w:rsidR="00BF5098" w:rsidRPr="00785AAF">
        <w:rPr>
          <w:color w:val="000000" w:themeColor="text1"/>
          <w:sz w:val="24"/>
          <w:szCs w:val="24"/>
        </w:rPr>
        <w:t>Weighted</w:t>
      </w:r>
      <w:r w:rsidR="00BF5098" w:rsidRPr="00785AAF">
        <w:rPr>
          <w:b/>
          <w:color w:val="000000" w:themeColor="text1"/>
          <w:sz w:val="24"/>
          <w:szCs w:val="24"/>
        </w:rPr>
        <w:t xml:space="preserve"> </w:t>
      </w:r>
      <w:r w:rsidR="00BF5098" w:rsidRPr="00785AAF">
        <w:rPr>
          <w:rFonts w:eastAsia="맑은 고딕"/>
          <w:color w:val="000000" w:themeColor="text1"/>
          <w:sz w:val="24"/>
          <w:szCs w:val="24"/>
        </w:rPr>
        <w:t xml:space="preserve">PCoA was generated </w:t>
      </w:r>
      <w:r w:rsidR="00BF5098" w:rsidRPr="00785AAF">
        <w:rPr>
          <w:rFonts w:eastAsia="맑은 고딕"/>
          <w:iCs/>
          <w:color w:val="000000" w:themeColor="text1"/>
          <w:sz w:val="24"/>
          <w:szCs w:val="24"/>
        </w:rPr>
        <w:t xml:space="preserve">based on the </w:t>
      </w:r>
      <w:r w:rsidR="00BF5098" w:rsidRPr="00785AAF">
        <w:rPr>
          <w:color w:val="000000" w:themeColor="text1"/>
          <w:sz w:val="24"/>
          <w:szCs w:val="24"/>
        </w:rPr>
        <w:t>Bray-Curtis dissimilarity matrix</w:t>
      </w:r>
      <w:r w:rsidR="00BF5098" w:rsidRPr="00785AAF">
        <w:rPr>
          <w:rFonts w:eastAsia="맑은 고딕"/>
          <w:color w:val="000000" w:themeColor="text1"/>
          <w:sz w:val="24"/>
          <w:szCs w:val="24"/>
        </w:rPr>
        <w:t xml:space="preserve">. </w:t>
      </w:r>
      <w:r w:rsidR="00BF5098" w:rsidRPr="00785AAF">
        <w:rPr>
          <w:rFonts w:eastAsia="맑은 고딕"/>
          <w:b/>
          <w:color w:val="000000" w:themeColor="text1"/>
          <w:sz w:val="24"/>
          <w:szCs w:val="24"/>
        </w:rPr>
        <w:t>b</w:t>
      </w:r>
      <w:r w:rsidR="0055462B" w:rsidRPr="00785AAF">
        <w:rPr>
          <w:color w:val="000000" w:themeColor="text1"/>
          <w:sz w:val="24"/>
          <w:szCs w:val="24"/>
        </w:rPr>
        <w:t>.</w:t>
      </w:r>
      <w:r w:rsidR="00BF5098" w:rsidRPr="00785AAF">
        <w:rPr>
          <w:rFonts w:eastAsia="맑은 고딕"/>
          <w:color w:val="000000" w:themeColor="text1"/>
          <w:sz w:val="24"/>
          <w:szCs w:val="24"/>
        </w:rPr>
        <w:t xml:space="preserve"> Unweighted PCoA was generated based on </w:t>
      </w:r>
      <w:r w:rsidR="00BF5098" w:rsidRPr="00785AAF">
        <w:rPr>
          <w:color w:val="000000" w:themeColor="text1"/>
          <w:sz w:val="24"/>
          <w:szCs w:val="24"/>
        </w:rPr>
        <w:t>the Jaccard dissimilarity matrix.</w:t>
      </w:r>
      <w:r w:rsidR="00BF5098" w:rsidRPr="00785AAF">
        <w:rPr>
          <w:rFonts w:eastAsia="맑은 고딕"/>
          <w:color w:val="000000" w:themeColor="text1"/>
          <w:sz w:val="24"/>
          <w:szCs w:val="24"/>
        </w:rPr>
        <w:t xml:space="preserve"> </w:t>
      </w:r>
      <w:r w:rsidR="00BF5098" w:rsidRPr="00785AAF">
        <w:rPr>
          <w:rFonts w:eastAsia="맑은 고딕"/>
          <w:b/>
          <w:color w:val="000000" w:themeColor="text1"/>
          <w:sz w:val="24"/>
          <w:szCs w:val="24"/>
        </w:rPr>
        <w:t>c, d</w:t>
      </w:r>
      <w:r w:rsidR="0055462B" w:rsidRPr="00785AAF">
        <w:rPr>
          <w:color w:val="000000" w:themeColor="text1"/>
          <w:sz w:val="24"/>
          <w:szCs w:val="24"/>
        </w:rPr>
        <w:t>.</w:t>
      </w:r>
      <w:r w:rsidR="00BF5098" w:rsidRPr="00785AAF">
        <w:rPr>
          <w:rFonts w:eastAsia="맑은 고딕"/>
          <w:color w:val="000000" w:themeColor="text1"/>
          <w:sz w:val="24"/>
          <w:szCs w:val="24"/>
        </w:rPr>
        <w:t xml:space="preserve"> Distances between groups were calculated based on the</w:t>
      </w:r>
      <w:r w:rsidR="00BF5098" w:rsidRPr="00785AAF">
        <w:rPr>
          <w:rFonts w:eastAsia="맑은 고딕"/>
          <w:iCs/>
          <w:color w:val="000000" w:themeColor="text1"/>
          <w:sz w:val="24"/>
          <w:szCs w:val="24"/>
        </w:rPr>
        <w:t xml:space="preserve"> </w:t>
      </w:r>
      <w:r w:rsidR="00BF5098" w:rsidRPr="00785AAF">
        <w:rPr>
          <w:color w:val="000000" w:themeColor="text1"/>
          <w:sz w:val="24"/>
          <w:szCs w:val="24"/>
        </w:rPr>
        <w:t xml:space="preserve">Bray-Curtis dissimilarity matrix </w:t>
      </w:r>
      <w:r w:rsidR="00BF5098" w:rsidRPr="00785AAF">
        <w:rPr>
          <w:rFonts w:eastAsia="맑은 고딕"/>
          <w:color w:val="000000" w:themeColor="text1"/>
          <w:sz w:val="24"/>
          <w:szCs w:val="24"/>
        </w:rPr>
        <w:t>(c)</w:t>
      </w:r>
      <w:r w:rsidR="00BF5098" w:rsidRPr="00785AAF">
        <w:rPr>
          <w:color w:val="000000" w:themeColor="text1"/>
          <w:sz w:val="24"/>
          <w:szCs w:val="24"/>
        </w:rPr>
        <w:t>,</w:t>
      </w:r>
      <w:r w:rsidR="00BF5098" w:rsidRPr="00785AAF" w:rsidDel="00C113AA">
        <w:rPr>
          <w:b/>
          <w:color w:val="000000" w:themeColor="text1"/>
          <w:sz w:val="24"/>
          <w:szCs w:val="24"/>
        </w:rPr>
        <w:t xml:space="preserve"> </w:t>
      </w:r>
      <w:r w:rsidR="00BF5098" w:rsidRPr="00785AAF">
        <w:rPr>
          <w:color w:val="000000" w:themeColor="text1"/>
          <w:sz w:val="24"/>
          <w:szCs w:val="24"/>
        </w:rPr>
        <w:t xml:space="preserve">and the Jaccard dissimilarity matrix (d). </w:t>
      </w:r>
      <w:r w:rsidR="00BF5098" w:rsidRPr="00785AAF">
        <w:rPr>
          <w:rFonts w:eastAsia="맑은 고딕"/>
          <w:bCs/>
          <w:color w:val="000000" w:themeColor="text1"/>
          <w:sz w:val="24"/>
          <w:szCs w:val="24"/>
        </w:rPr>
        <w:t xml:space="preserve">The lines, boxes, and whiskers in the box plot diagrams represent the median, first, and third quartiles, and min-to-max distribution of replicate values, respectively. The values and scattered dots in the bar graphs represent the means </w:t>
      </w:r>
      <w:r w:rsidR="00BF5098" w:rsidRPr="00785AAF">
        <w:rPr>
          <w:rFonts w:eastAsia="맑은 고딕"/>
          <w:color w:val="000000" w:themeColor="text1"/>
          <w:sz w:val="24"/>
          <w:szCs w:val="24"/>
        </w:rPr>
        <w:t xml:space="preserve">± SEM and the individual </w:t>
      </w:r>
      <w:r w:rsidR="00BF5098" w:rsidRPr="00785AAF">
        <w:rPr>
          <w:rFonts w:eastAsia="맑은 고딕"/>
          <w:bCs/>
          <w:color w:val="000000" w:themeColor="text1"/>
          <w:sz w:val="24"/>
          <w:szCs w:val="24"/>
        </w:rPr>
        <w:t xml:space="preserve">replicates, respectively. </w:t>
      </w:r>
      <w:r w:rsidR="00BF5098" w:rsidRPr="00785AAF">
        <w:rPr>
          <w:rFonts w:eastAsia="맑은 고딕"/>
          <w:color w:val="000000" w:themeColor="text1"/>
          <w:sz w:val="24"/>
          <w:szCs w:val="24"/>
        </w:rPr>
        <w:t>The data were analy</w:t>
      </w:r>
      <w:r w:rsidR="00EA54ED" w:rsidRPr="00785AAF">
        <w:rPr>
          <w:rFonts w:eastAsia="맑은 고딕"/>
          <w:color w:val="000000" w:themeColor="text1"/>
          <w:sz w:val="24"/>
          <w:szCs w:val="24"/>
        </w:rPr>
        <w:t>s</w:t>
      </w:r>
      <w:r w:rsidR="00BF5098" w:rsidRPr="00785AAF">
        <w:rPr>
          <w:rFonts w:eastAsia="맑은 고딕"/>
          <w:color w:val="000000" w:themeColor="text1"/>
          <w:sz w:val="24"/>
          <w:szCs w:val="24"/>
        </w:rPr>
        <w:t>ed using PERMANOVA with 999 permutations (comparison between human and non-human</w:t>
      </w:r>
      <w:r w:rsidR="00553C55" w:rsidRPr="00785AAF">
        <w:rPr>
          <w:rFonts w:eastAsia="맑은 고딕"/>
          <w:color w:val="000000" w:themeColor="text1"/>
          <w:sz w:val="24"/>
          <w:szCs w:val="24"/>
        </w:rPr>
        <w:t xml:space="preserve">; </w:t>
      </w:r>
      <w:r w:rsidR="0055462B" w:rsidRPr="00785AAF">
        <w:rPr>
          <w:rFonts w:eastAsia="맑은 고딕"/>
          <w:color w:val="000000" w:themeColor="text1"/>
          <w:sz w:val="24"/>
          <w:szCs w:val="24"/>
        </w:rPr>
        <w:t>a</w:t>
      </w:r>
      <w:r w:rsidR="00553C55" w:rsidRPr="00785AAF">
        <w:rPr>
          <w:rFonts w:eastAsia="맑은 고딕"/>
          <w:color w:val="000000" w:themeColor="text1"/>
          <w:sz w:val="24"/>
          <w:szCs w:val="24"/>
        </w:rPr>
        <w:t xml:space="preserve"> and </w:t>
      </w:r>
      <w:r w:rsidR="0055462B" w:rsidRPr="00785AAF">
        <w:rPr>
          <w:rFonts w:eastAsia="맑은 고딕"/>
          <w:color w:val="000000" w:themeColor="text1"/>
          <w:sz w:val="24"/>
          <w:szCs w:val="24"/>
        </w:rPr>
        <w:t>b</w:t>
      </w:r>
      <w:r w:rsidR="00BF5098" w:rsidRPr="00785AAF">
        <w:rPr>
          <w:rFonts w:eastAsia="맑은 고딕"/>
          <w:color w:val="000000" w:themeColor="text1"/>
          <w:sz w:val="24"/>
          <w:szCs w:val="24"/>
        </w:rPr>
        <w:t>)</w:t>
      </w:r>
      <w:r w:rsidR="00553C55" w:rsidRPr="00785AAF">
        <w:rPr>
          <w:rFonts w:eastAsia="맑은 고딕"/>
          <w:color w:val="000000" w:themeColor="text1"/>
          <w:sz w:val="24"/>
          <w:szCs w:val="24"/>
        </w:rPr>
        <w:t>, and the nonparametric Kruskal-Wallis test, followed by Dunn’s multiple comparisons test (</w:t>
      </w:r>
      <w:r w:rsidR="0055462B" w:rsidRPr="00785AAF">
        <w:rPr>
          <w:rFonts w:eastAsia="맑은 고딕"/>
          <w:color w:val="000000" w:themeColor="text1"/>
          <w:sz w:val="24"/>
          <w:szCs w:val="24"/>
        </w:rPr>
        <w:t>c</w:t>
      </w:r>
      <w:r w:rsidR="00553C55" w:rsidRPr="00785AAF">
        <w:rPr>
          <w:rFonts w:eastAsia="맑은 고딕"/>
          <w:color w:val="000000" w:themeColor="text1"/>
          <w:sz w:val="24"/>
          <w:szCs w:val="24"/>
        </w:rPr>
        <w:t xml:space="preserve"> and </w:t>
      </w:r>
      <w:r w:rsidR="0055462B" w:rsidRPr="00785AAF">
        <w:rPr>
          <w:rFonts w:eastAsia="맑은 고딕"/>
          <w:color w:val="000000" w:themeColor="text1"/>
          <w:sz w:val="24"/>
          <w:szCs w:val="24"/>
        </w:rPr>
        <w:t>d</w:t>
      </w:r>
      <w:r w:rsidR="00553C55" w:rsidRPr="00785AAF">
        <w:rPr>
          <w:rFonts w:eastAsia="맑은 고딕"/>
          <w:color w:val="000000" w:themeColor="text1"/>
          <w:sz w:val="24"/>
          <w:szCs w:val="24"/>
        </w:rPr>
        <w:t>)</w:t>
      </w:r>
      <w:r w:rsidR="00BF5098" w:rsidRPr="00785AAF">
        <w:rPr>
          <w:rFonts w:eastAsia="맑은 고딕"/>
          <w:color w:val="000000" w:themeColor="text1"/>
          <w:sz w:val="24"/>
          <w:szCs w:val="24"/>
        </w:rPr>
        <w:t>. ***</w:t>
      </w:r>
      <w:r w:rsidR="00BF5098" w:rsidRPr="00785AAF">
        <w:rPr>
          <w:rFonts w:eastAsia="맑은 고딕"/>
          <w:i/>
          <w:caps/>
          <w:color w:val="000000" w:themeColor="text1"/>
          <w:sz w:val="24"/>
          <w:szCs w:val="24"/>
        </w:rPr>
        <w:t>p</w:t>
      </w:r>
      <w:r w:rsidR="00BF5098" w:rsidRPr="00785AAF">
        <w:rPr>
          <w:rFonts w:eastAsia="맑은 고딕"/>
          <w:color w:val="000000" w:themeColor="text1"/>
          <w:sz w:val="24"/>
          <w:szCs w:val="24"/>
        </w:rPr>
        <w:t xml:space="preserve"> &lt; 0.001, ns: not significant.</w:t>
      </w:r>
      <w:r w:rsidRPr="00785AAF">
        <w:rPr>
          <w:rFonts w:eastAsia="맑은 고딕"/>
          <w:color w:val="000000" w:themeColor="text1"/>
          <w:sz w:val="24"/>
          <w:szCs w:val="24"/>
        </w:rPr>
        <w:br w:type="page"/>
      </w:r>
    </w:p>
    <w:p w14:paraId="4E028A56" w14:textId="54FE8064" w:rsidR="00885565" w:rsidRPr="00785AAF" w:rsidRDefault="002226E6" w:rsidP="00752D28">
      <w:pPr>
        <w:widowControl/>
        <w:wordWrap/>
        <w:autoSpaceDE/>
        <w:autoSpaceDN/>
        <w:spacing w:after="0" w:line="480" w:lineRule="auto"/>
        <w:contextualSpacing/>
        <w:jc w:val="left"/>
        <w:rPr>
          <w:rFonts w:eastAsia="맑은 고딕"/>
          <w:color w:val="000000" w:themeColor="text1"/>
          <w:sz w:val="24"/>
        </w:rPr>
      </w:pPr>
      <w:r w:rsidRPr="00785AAF">
        <w:rPr>
          <w:snapToGrid w:val="0"/>
          <w:color w:val="000000" w:themeColor="text1"/>
          <w:w w:val="0"/>
          <w:kern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lastRenderedPageBreak/>
        <w:t xml:space="preserve"> </w:t>
      </w:r>
      <w:r w:rsidRPr="00785AAF">
        <w:rPr>
          <w:rFonts w:eastAsia="맑은 고딕"/>
          <w:noProof/>
          <w:color w:val="000000" w:themeColor="text1"/>
          <w:sz w:val="24"/>
          <w:lang w:val="en-US"/>
        </w:rPr>
        <w:drawing>
          <wp:inline distT="0" distB="0" distL="0" distR="0" wp14:anchorId="10408A79" wp14:editId="61C4D10E">
            <wp:extent cx="5731510" cy="3414559"/>
            <wp:effectExtent l="0" t="0" r="2540" b="0"/>
            <wp:docPr id="10" name="그림 10" descr="C:\Users\Joon_WIKIM\Downloads\Archaeome\figure\rev_finalize_200311\Supple.S7_2003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C:\Users\Joon_WIKIM\Downloads\Archaeome\figure\rev_finalize_200311\Supple.S7_200311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4145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C24111E" w14:textId="1FD9D113" w:rsidR="00BF5098" w:rsidRPr="00785AAF" w:rsidRDefault="00A10DC4" w:rsidP="00645E3F">
      <w:pPr>
        <w:widowControl/>
        <w:wordWrap/>
        <w:autoSpaceDE/>
        <w:autoSpaceDN/>
        <w:spacing w:after="0" w:line="480" w:lineRule="auto"/>
        <w:contextualSpacing/>
        <w:jc w:val="left"/>
        <w:rPr>
          <w:color w:val="000000" w:themeColor="text1"/>
          <w:sz w:val="24"/>
          <w:szCs w:val="24"/>
        </w:rPr>
      </w:pPr>
      <w:r w:rsidRPr="00785AAF">
        <w:rPr>
          <w:b/>
          <w:bCs/>
          <w:color w:val="000000" w:themeColor="text1"/>
          <w:sz w:val="24"/>
        </w:rPr>
        <w:t xml:space="preserve">Supplementary Fig. S7. </w:t>
      </w:r>
      <w:r w:rsidR="00DB5008" w:rsidRPr="00785AAF">
        <w:rPr>
          <w:bCs/>
          <w:color w:val="000000" w:themeColor="text1"/>
          <w:sz w:val="24"/>
        </w:rPr>
        <w:t>Monitoring DNA contamination</w:t>
      </w:r>
      <w:r w:rsidRPr="00785AAF">
        <w:rPr>
          <w:bCs/>
          <w:color w:val="000000" w:themeColor="text1"/>
          <w:sz w:val="24"/>
        </w:rPr>
        <w:t xml:space="preserve"> for the archaeal 16S rRNA gene sequence analysis</w:t>
      </w:r>
      <w:r w:rsidRPr="00785AAF">
        <w:rPr>
          <w:color w:val="000000" w:themeColor="text1"/>
          <w:sz w:val="24"/>
        </w:rPr>
        <w:t xml:space="preserve">. </w:t>
      </w:r>
      <w:r w:rsidRPr="00785AAF">
        <w:rPr>
          <w:b/>
          <w:color w:val="000000" w:themeColor="text1"/>
          <w:sz w:val="24"/>
        </w:rPr>
        <w:t>a</w:t>
      </w:r>
      <w:r w:rsidR="0055462B" w:rsidRPr="00785AAF">
        <w:rPr>
          <w:color w:val="000000" w:themeColor="text1"/>
          <w:sz w:val="24"/>
        </w:rPr>
        <w:t>.</w:t>
      </w:r>
      <w:r w:rsidRPr="00785AAF">
        <w:rPr>
          <w:color w:val="000000" w:themeColor="text1"/>
          <w:sz w:val="24"/>
        </w:rPr>
        <w:t xml:space="preserve"> </w:t>
      </w:r>
      <w:r w:rsidR="008203F8" w:rsidRPr="00785AAF">
        <w:rPr>
          <w:color w:val="000000" w:themeColor="text1"/>
          <w:sz w:val="24"/>
        </w:rPr>
        <w:t>The po</w:t>
      </w:r>
      <w:r w:rsidRPr="00785AAF">
        <w:rPr>
          <w:color w:val="000000" w:themeColor="text1"/>
          <w:sz w:val="24"/>
        </w:rPr>
        <w:t>ssible DNA contamination of all</w:t>
      </w:r>
      <w:r w:rsidR="008203F8" w:rsidRPr="00785AAF">
        <w:rPr>
          <w:color w:val="000000" w:themeColor="text1"/>
          <w:sz w:val="24"/>
        </w:rPr>
        <w:t xml:space="preserve"> the</w:t>
      </w:r>
      <w:r w:rsidRPr="00785AAF">
        <w:rPr>
          <w:color w:val="000000" w:themeColor="text1"/>
          <w:sz w:val="24"/>
        </w:rPr>
        <w:t xml:space="preserve"> reagents used for DNA extraction was tested by PCR analysis</w:t>
      </w:r>
      <w:r w:rsidR="008019E4" w:rsidRPr="00785AAF">
        <w:rPr>
          <w:color w:val="000000" w:themeColor="text1"/>
          <w:sz w:val="24"/>
        </w:rPr>
        <w:t>,</w:t>
      </w:r>
      <w:r w:rsidRPr="00785AAF">
        <w:rPr>
          <w:color w:val="000000" w:themeColor="text1"/>
          <w:sz w:val="24"/>
        </w:rPr>
        <w:t xml:space="preserve"> targeting the archaeal 16S rRNA gene (25 + 25 cycle reactions). </w:t>
      </w:r>
      <w:r w:rsidRPr="00785AAF">
        <w:rPr>
          <w:b/>
          <w:color w:val="000000" w:themeColor="text1"/>
          <w:sz w:val="24"/>
        </w:rPr>
        <w:t>b</w:t>
      </w:r>
      <w:r w:rsidR="0055462B" w:rsidRPr="00785AAF">
        <w:rPr>
          <w:color w:val="000000" w:themeColor="text1"/>
          <w:sz w:val="24"/>
        </w:rPr>
        <w:t>.</w:t>
      </w:r>
      <w:r w:rsidRPr="00785AAF">
        <w:rPr>
          <w:color w:val="000000" w:themeColor="text1"/>
          <w:sz w:val="24"/>
        </w:rPr>
        <w:t xml:space="preserve"> A band image for the </w:t>
      </w:r>
      <w:r w:rsidR="001123E1" w:rsidRPr="00785AAF">
        <w:rPr>
          <w:color w:val="000000" w:themeColor="text1"/>
          <w:sz w:val="24"/>
          <w:szCs w:val="24"/>
        </w:rPr>
        <w:t>"</w:t>
      </w:r>
      <w:r w:rsidRPr="00785AAF">
        <w:rPr>
          <w:color w:val="000000" w:themeColor="text1"/>
          <w:sz w:val="24"/>
        </w:rPr>
        <w:t>blank</w:t>
      </w:r>
      <w:r w:rsidR="001123E1" w:rsidRPr="00785AAF">
        <w:rPr>
          <w:color w:val="000000" w:themeColor="text1"/>
          <w:sz w:val="24"/>
          <w:szCs w:val="24"/>
        </w:rPr>
        <w:t>"</w:t>
      </w:r>
      <w:r w:rsidRPr="00785AAF">
        <w:rPr>
          <w:color w:val="000000" w:themeColor="text1"/>
          <w:sz w:val="24"/>
        </w:rPr>
        <w:t xml:space="preserve"> negative DNA extraction/PCR controls (i.e., PCR products of template acquired from a sham extraction to which no f</w:t>
      </w:r>
      <w:r w:rsidR="00EA54ED" w:rsidRPr="00785AAF">
        <w:rPr>
          <w:color w:val="000000" w:themeColor="text1"/>
          <w:sz w:val="24"/>
        </w:rPr>
        <w:t>a</w:t>
      </w:r>
      <w:r w:rsidRPr="00785AAF">
        <w:rPr>
          <w:color w:val="000000" w:themeColor="text1"/>
          <w:sz w:val="24"/>
        </w:rPr>
        <w:t xml:space="preserve">ecal sample is added) </w:t>
      </w:r>
      <w:r w:rsidR="000975C8" w:rsidRPr="00785AAF">
        <w:rPr>
          <w:color w:val="000000" w:themeColor="text1"/>
          <w:sz w:val="24"/>
        </w:rPr>
        <w:t xml:space="preserve">with </w:t>
      </w:r>
      <w:r w:rsidRPr="00785AAF">
        <w:rPr>
          <w:color w:val="000000" w:themeColor="text1"/>
          <w:sz w:val="24"/>
        </w:rPr>
        <w:t>three biological replicates.</w:t>
      </w:r>
      <w:r w:rsidR="00BF5098" w:rsidRPr="00785AAF">
        <w:rPr>
          <w:color w:val="000000" w:themeColor="text1"/>
          <w:sz w:val="24"/>
          <w:szCs w:val="24"/>
        </w:rPr>
        <w:br w:type="page"/>
      </w:r>
    </w:p>
    <w:p w14:paraId="6EB19399" w14:textId="77777777" w:rsidR="00BF5098" w:rsidRPr="00785AAF" w:rsidRDefault="00BF5098" w:rsidP="00BF5098">
      <w:pPr>
        <w:widowControl/>
        <w:wordWrap/>
        <w:autoSpaceDE/>
        <w:autoSpaceDN/>
        <w:spacing w:after="0" w:line="480" w:lineRule="auto"/>
        <w:contextualSpacing/>
        <w:jc w:val="left"/>
        <w:rPr>
          <w:rFonts w:eastAsia="맑은 고딕"/>
          <w:b/>
          <w:color w:val="000000" w:themeColor="text1"/>
          <w:sz w:val="24"/>
          <w:szCs w:val="24"/>
        </w:rPr>
      </w:pPr>
      <w:r w:rsidRPr="00785AAF">
        <w:rPr>
          <w:rFonts w:eastAsia="맑은 고딕"/>
          <w:b/>
          <w:color w:val="000000" w:themeColor="text1"/>
          <w:sz w:val="24"/>
          <w:szCs w:val="24"/>
        </w:rPr>
        <w:lastRenderedPageBreak/>
        <w:t>References</w:t>
      </w:r>
    </w:p>
    <w:p w14:paraId="30332D8B" w14:textId="77777777" w:rsidR="0055462B" w:rsidRPr="00785AAF" w:rsidRDefault="00BF5098" w:rsidP="0055462B">
      <w:pPr>
        <w:pStyle w:val="EndNoteBibliography"/>
        <w:spacing w:after="0"/>
        <w:ind w:left="720" w:hanging="720"/>
        <w:rPr>
          <w:color w:val="000000" w:themeColor="text1"/>
        </w:rPr>
      </w:pPr>
      <w:r w:rsidRPr="00785AAF">
        <w:rPr>
          <w:rFonts w:eastAsia="맑은 고딕"/>
          <w:noProof w:val="0"/>
          <w:color w:val="000000" w:themeColor="text1"/>
          <w:szCs w:val="24"/>
        </w:rPr>
        <w:fldChar w:fldCharType="begin"/>
      </w:r>
      <w:r w:rsidRPr="00785AAF">
        <w:rPr>
          <w:rFonts w:eastAsia="맑은 고딕"/>
          <w:noProof w:val="0"/>
          <w:color w:val="000000" w:themeColor="text1"/>
          <w:szCs w:val="24"/>
        </w:rPr>
        <w:instrText xml:space="preserve"> ADDIN EN.REFLIST </w:instrText>
      </w:r>
      <w:r w:rsidRPr="00785AAF">
        <w:rPr>
          <w:rFonts w:eastAsia="맑은 고딕"/>
          <w:noProof w:val="0"/>
          <w:color w:val="000000" w:themeColor="text1"/>
          <w:szCs w:val="24"/>
        </w:rPr>
        <w:fldChar w:fldCharType="separate"/>
      </w:r>
      <w:r w:rsidR="0055462B" w:rsidRPr="00785AAF">
        <w:rPr>
          <w:color w:val="000000" w:themeColor="text1"/>
        </w:rPr>
        <w:t>1.</w:t>
      </w:r>
      <w:r w:rsidR="0055462B" w:rsidRPr="00785AAF">
        <w:rPr>
          <w:color w:val="000000" w:themeColor="text1"/>
        </w:rPr>
        <w:tab/>
        <w:t>Pausan MR, Csorba C, Singer G, Till H, Schopf V, Santigli E, Klug B, Hogenauer C, Blohs M, Moissl-Eichinger C. Exploring the Archaeome: Detection of Archaeal Signatures in the Human Body</w:t>
      </w:r>
      <w:r w:rsidR="0055462B" w:rsidRPr="00785AAF">
        <w:rPr>
          <w:b/>
          <w:color w:val="000000" w:themeColor="text1"/>
        </w:rPr>
        <w:t>.</w:t>
      </w:r>
      <w:r w:rsidR="0055462B" w:rsidRPr="00785AAF">
        <w:rPr>
          <w:color w:val="000000" w:themeColor="text1"/>
        </w:rPr>
        <w:t xml:space="preserve"> Front Microbiol. 2019;10.</w:t>
      </w:r>
    </w:p>
    <w:p w14:paraId="4E4CB625" w14:textId="77777777" w:rsidR="0055462B" w:rsidRPr="00785AAF" w:rsidRDefault="0055462B" w:rsidP="0055462B">
      <w:pPr>
        <w:pStyle w:val="EndNoteBibliography"/>
        <w:spacing w:after="0"/>
        <w:ind w:left="720" w:hanging="720"/>
        <w:rPr>
          <w:color w:val="000000" w:themeColor="text1"/>
        </w:rPr>
      </w:pPr>
      <w:r w:rsidRPr="00785AAF">
        <w:rPr>
          <w:color w:val="000000" w:themeColor="text1"/>
        </w:rPr>
        <w:t>2.</w:t>
      </w:r>
      <w:r w:rsidRPr="00785AAF">
        <w:rPr>
          <w:color w:val="000000" w:themeColor="text1"/>
        </w:rPr>
        <w:tab/>
        <w:t>Koskinen K, Pausan MR, Perras AK, Beck M, Bang C, Mora M, Schilhabel A, Schmitz R, Moissl-Eichinger C. First Insights into the Diverse Human Archaeome: Specific Detection of Archaea in the Gastrointestinal Tract, Lung, and Nose and on Skin</w:t>
      </w:r>
      <w:r w:rsidRPr="00785AAF">
        <w:rPr>
          <w:b/>
          <w:color w:val="000000" w:themeColor="text1"/>
        </w:rPr>
        <w:t>.</w:t>
      </w:r>
      <w:r w:rsidRPr="00785AAF">
        <w:rPr>
          <w:color w:val="000000" w:themeColor="text1"/>
        </w:rPr>
        <w:t xml:space="preserve"> mBio. 2017;8</w:t>
      </w:r>
      <w:r w:rsidRPr="00785AAF">
        <w:rPr>
          <w:b/>
          <w:color w:val="000000" w:themeColor="text1"/>
        </w:rPr>
        <w:t>:</w:t>
      </w:r>
      <w:r w:rsidRPr="00785AAF">
        <w:rPr>
          <w:color w:val="000000" w:themeColor="text1"/>
        </w:rPr>
        <w:t>e00824-17.</w:t>
      </w:r>
    </w:p>
    <w:p w14:paraId="169FFF2F" w14:textId="77777777" w:rsidR="0055462B" w:rsidRPr="00785AAF" w:rsidRDefault="0055462B" w:rsidP="0055462B">
      <w:pPr>
        <w:pStyle w:val="EndNoteBibliography"/>
        <w:ind w:left="720" w:hanging="720"/>
        <w:rPr>
          <w:color w:val="000000" w:themeColor="text1"/>
        </w:rPr>
      </w:pPr>
      <w:r w:rsidRPr="00785AAF">
        <w:rPr>
          <w:color w:val="000000" w:themeColor="text1"/>
        </w:rPr>
        <w:t>3.</w:t>
      </w:r>
      <w:r w:rsidRPr="00785AAF">
        <w:rPr>
          <w:color w:val="000000" w:themeColor="text1"/>
        </w:rPr>
        <w:tab/>
        <w:t>Raymann K, Moeller AH, Goodman AL, Ochman H. Unexplored Archaeal Diversity in the Great Ape Gut Microbiome</w:t>
      </w:r>
      <w:r w:rsidRPr="00785AAF">
        <w:rPr>
          <w:b/>
          <w:color w:val="000000" w:themeColor="text1"/>
        </w:rPr>
        <w:t>.</w:t>
      </w:r>
      <w:r w:rsidRPr="00785AAF">
        <w:rPr>
          <w:color w:val="000000" w:themeColor="text1"/>
        </w:rPr>
        <w:t xml:space="preserve"> mSphere. 2017;2.</w:t>
      </w:r>
    </w:p>
    <w:p w14:paraId="72B3964D" w14:textId="1F0BD7C0" w:rsidR="00BF5098" w:rsidRPr="00785AAF" w:rsidRDefault="00BF5098" w:rsidP="00BF5098">
      <w:pPr>
        <w:widowControl/>
        <w:wordWrap/>
        <w:autoSpaceDE/>
        <w:autoSpaceDN/>
        <w:spacing w:after="0" w:line="480" w:lineRule="auto"/>
        <w:contextualSpacing/>
        <w:jc w:val="left"/>
        <w:rPr>
          <w:rFonts w:eastAsia="맑은 고딕"/>
          <w:b/>
          <w:color w:val="000000" w:themeColor="text1"/>
          <w:sz w:val="24"/>
        </w:rPr>
      </w:pPr>
      <w:r w:rsidRPr="00785AAF">
        <w:rPr>
          <w:rFonts w:eastAsia="맑은 고딕"/>
          <w:color w:val="000000" w:themeColor="text1"/>
          <w:sz w:val="24"/>
          <w:szCs w:val="24"/>
        </w:rPr>
        <w:fldChar w:fldCharType="end"/>
      </w:r>
    </w:p>
    <w:sectPr w:rsidR="00BF5098" w:rsidRPr="00785AAF" w:rsidSect="00645E3F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440C6B04" w16cid:durableId="220C8318"/>
</w16cid:commentsIds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68DD29D" w14:textId="77777777" w:rsidR="00AC128A" w:rsidRDefault="00AC128A" w:rsidP="00B409F2">
      <w:pPr>
        <w:spacing w:after="0" w:line="240" w:lineRule="auto"/>
      </w:pPr>
      <w:r>
        <w:separator/>
      </w:r>
    </w:p>
  </w:endnote>
  <w:endnote w:type="continuationSeparator" w:id="0">
    <w:p w14:paraId="5E5AD1FF" w14:textId="77777777" w:rsidR="00AC128A" w:rsidRDefault="00AC128A" w:rsidP="00B409F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3ADA1C5" w14:textId="77777777" w:rsidR="00AC128A" w:rsidRDefault="00AC128A" w:rsidP="00B409F2">
      <w:pPr>
        <w:spacing w:after="0" w:line="240" w:lineRule="auto"/>
      </w:pPr>
      <w:r>
        <w:separator/>
      </w:r>
    </w:p>
  </w:footnote>
  <w:footnote w:type="continuationSeparator" w:id="0">
    <w:p w14:paraId="68F30F1C" w14:textId="77777777" w:rsidR="00AC128A" w:rsidRDefault="00AC128A" w:rsidP="00B409F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removePersonalInformation/>
  <w:removeDateAndTime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BioMed Central Copy&lt;/Style&gt;&lt;LeftDelim&gt;{&lt;/LeftDelim&gt;&lt;RightDelim&gt;}&lt;/RightDelim&gt;&lt;FontName&gt;Times New Roman&lt;/FontName&gt;&lt;FontSize&gt;12&lt;/FontSize&gt;&lt;ReflistTitle&gt;&lt;/ReflistTitle&gt;&lt;StartingRefnum&gt;1&lt;/StartingRefnum&gt;&lt;FirstLineIndent&gt;0&lt;/FirstLineIndent&gt;&lt;HangingIndent&gt;720&lt;/HangingIndent&gt;&lt;LineSpacing&gt;2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9v0v5xtt3v2erjez9ep5dfpxxtfpreav5swp&quot;&gt;Archaeal microbiota-3&lt;record-ids&gt;&lt;item&gt;3&lt;/item&gt;&lt;item&gt;156&lt;/item&gt;&lt;item&gt;195&lt;/item&gt;&lt;/record-ids&gt;&lt;/item&gt;&lt;/Libraries&gt;"/>
  </w:docVars>
  <w:rsids>
    <w:rsidRoot w:val="00CC76FF"/>
    <w:rsid w:val="00010AD2"/>
    <w:rsid w:val="000975C8"/>
    <w:rsid w:val="000E4157"/>
    <w:rsid w:val="000E44BB"/>
    <w:rsid w:val="001123E1"/>
    <w:rsid w:val="0016324E"/>
    <w:rsid w:val="001C5286"/>
    <w:rsid w:val="001E1B84"/>
    <w:rsid w:val="002226E6"/>
    <w:rsid w:val="002422CB"/>
    <w:rsid w:val="0028400B"/>
    <w:rsid w:val="002C57B7"/>
    <w:rsid w:val="002E028C"/>
    <w:rsid w:val="00321931"/>
    <w:rsid w:val="00353498"/>
    <w:rsid w:val="00374526"/>
    <w:rsid w:val="003922F2"/>
    <w:rsid w:val="003D4FA9"/>
    <w:rsid w:val="00415ECE"/>
    <w:rsid w:val="0043353F"/>
    <w:rsid w:val="004465A0"/>
    <w:rsid w:val="0045250B"/>
    <w:rsid w:val="00453664"/>
    <w:rsid w:val="00455157"/>
    <w:rsid w:val="00481D86"/>
    <w:rsid w:val="00494DC9"/>
    <w:rsid w:val="004D2644"/>
    <w:rsid w:val="004D7D35"/>
    <w:rsid w:val="0053380C"/>
    <w:rsid w:val="00553C55"/>
    <w:rsid w:val="0055462B"/>
    <w:rsid w:val="0057654F"/>
    <w:rsid w:val="00577E9C"/>
    <w:rsid w:val="00596C3A"/>
    <w:rsid w:val="005D035B"/>
    <w:rsid w:val="005E0323"/>
    <w:rsid w:val="005E2FEF"/>
    <w:rsid w:val="005F0A69"/>
    <w:rsid w:val="00611BB8"/>
    <w:rsid w:val="00623A07"/>
    <w:rsid w:val="00636B2F"/>
    <w:rsid w:val="00645E3F"/>
    <w:rsid w:val="00695977"/>
    <w:rsid w:val="00697E05"/>
    <w:rsid w:val="006B7705"/>
    <w:rsid w:val="006E5317"/>
    <w:rsid w:val="006F0819"/>
    <w:rsid w:val="00750E01"/>
    <w:rsid w:val="00752D28"/>
    <w:rsid w:val="00785AAF"/>
    <w:rsid w:val="007A5DA1"/>
    <w:rsid w:val="007A7D0C"/>
    <w:rsid w:val="008019E4"/>
    <w:rsid w:val="00805EB5"/>
    <w:rsid w:val="008178D7"/>
    <w:rsid w:val="008203F8"/>
    <w:rsid w:val="008607C3"/>
    <w:rsid w:val="0088451F"/>
    <w:rsid w:val="00885565"/>
    <w:rsid w:val="008B0888"/>
    <w:rsid w:val="008C29AA"/>
    <w:rsid w:val="008C49D7"/>
    <w:rsid w:val="008F24CF"/>
    <w:rsid w:val="00945AAB"/>
    <w:rsid w:val="00995876"/>
    <w:rsid w:val="00A10DC4"/>
    <w:rsid w:val="00A706CD"/>
    <w:rsid w:val="00A84630"/>
    <w:rsid w:val="00A86C06"/>
    <w:rsid w:val="00AC128A"/>
    <w:rsid w:val="00B00B21"/>
    <w:rsid w:val="00B409F2"/>
    <w:rsid w:val="00B42941"/>
    <w:rsid w:val="00B70AC1"/>
    <w:rsid w:val="00B71A69"/>
    <w:rsid w:val="00BB1BFD"/>
    <w:rsid w:val="00BD6911"/>
    <w:rsid w:val="00BF5098"/>
    <w:rsid w:val="00C81C68"/>
    <w:rsid w:val="00C96CDE"/>
    <w:rsid w:val="00CB3097"/>
    <w:rsid w:val="00CB4004"/>
    <w:rsid w:val="00CC76FF"/>
    <w:rsid w:val="00CE7075"/>
    <w:rsid w:val="00D076BD"/>
    <w:rsid w:val="00D17903"/>
    <w:rsid w:val="00D825A6"/>
    <w:rsid w:val="00D827AB"/>
    <w:rsid w:val="00DB002F"/>
    <w:rsid w:val="00DB5008"/>
    <w:rsid w:val="00DC5F9B"/>
    <w:rsid w:val="00DD6EFC"/>
    <w:rsid w:val="00E1019D"/>
    <w:rsid w:val="00E1389C"/>
    <w:rsid w:val="00E32608"/>
    <w:rsid w:val="00E36053"/>
    <w:rsid w:val="00E560A1"/>
    <w:rsid w:val="00E62BD4"/>
    <w:rsid w:val="00E672AA"/>
    <w:rsid w:val="00E96C5F"/>
    <w:rsid w:val="00EA54ED"/>
    <w:rsid w:val="00ED52FB"/>
    <w:rsid w:val="00F242FE"/>
    <w:rsid w:val="00F345E5"/>
    <w:rsid w:val="00F661B7"/>
    <w:rsid w:val="00F83962"/>
    <w:rsid w:val="00F936BC"/>
    <w:rsid w:val="00F955F1"/>
    <w:rsid w:val="00FB27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266C41A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52D28"/>
    <w:pPr>
      <w:widowControl w:val="0"/>
      <w:wordWrap w:val="0"/>
      <w:autoSpaceDE w:val="0"/>
      <w:autoSpaceDN w:val="0"/>
    </w:pPr>
    <w:rPr>
      <w:rFonts w:ascii="Times New Roman" w:eastAsia="Times New Roman" w:hAnsi="Times New Roman" w:cs="Times New Roman"/>
      <w:lang w:val="en-GB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line number"/>
    <w:basedOn w:val="a0"/>
    <w:uiPriority w:val="99"/>
    <w:semiHidden/>
    <w:unhideWhenUsed/>
    <w:rsid w:val="00CC76FF"/>
  </w:style>
  <w:style w:type="paragraph" w:styleId="a4">
    <w:name w:val="header"/>
    <w:basedOn w:val="a"/>
    <w:link w:val="Char"/>
    <w:uiPriority w:val="99"/>
    <w:unhideWhenUsed/>
    <w:rsid w:val="00B409F2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rsid w:val="00B409F2"/>
    <w:rPr>
      <w:rFonts w:ascii="Times New Roman" w:eastAsia="Times New Roman" w:hAnsi="Times New Roman" w:cs="Times New Roman"/>
    </w:rPr>
  </w:style>
  <w:style w:type="paragraph" w:styleId="a5">
    <w:name w:val="footer"/>
    <w:basedOn w:val="a"/>
    <w:link w:val="Char0"/>
    <w:uiPriority w:val="99"/>
    <w:unhideWhenUsed/>
    <w:rsid w:val="00B409F2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rsid w:val="00B409F2"/>
    <w:rPr>
      <w:rFonts w:ascii="Times New Roman" w:eastAsia="Times New Roman" w:hAnsi="Times New Roman" w:cs="Times New Roman"/>
    </w:rPr>
  </w:style>
  <w:style w:type="paragraph" w:customStyle="1" w:styleId="EndNoteBibliographyTitle">
    <w:name w:val="EndNote Bibliography Title"/>
    <w:basedOn w:val="a"/>
    <w:link w:val="EndNoteBibliographyTitleChar"/>
    <w:rsid w:val="00BF5098"/>
    <w:pPr>
      <w:spacing w:after="0"/>
      <w:jc w:val="center"/>
    </w:pPr>
    <w:rPr>
      <w:noProof/>
      <w:sz w:val="24"/>
    </w:rPr>
  </w:style>
  <w:style w:type="character" w:customStyle="1" w:styleId="EndNoteBibliographyTitleChar">
    <w:name w:val="EndNote Bibliography Title Char"/>
    <w:basedOn w:val="a0"/>
    <w:link w:val="EndNoteBibliographyTitle"/>
    <w:rsid w:val="00BF5098"/>
    <w:rPr>
      <w:rFonts w:ascii="Times New Roman" w:eastAsia="Times New Roman" w:hAnsi="Times New Roman" w:cs="Times New Roman"/>
      <w:noProof/>
      <w:sz w:val="24"/>
      <w:lang w:val="en-GB"/>
    </w:rPr>
  </w:style>
  <w:style w:type="paragraph" w:customStyle="1" w:styleId="EndNoteBibliography">
    <w:name w:val="EndNote Bibliography"/>
    <w:basedOn w:val="a"/>
    <w:link w:val="EndNoteBibliographyChar"/>
    <w:rsid w:val="00BF5098"/>
    <w:pPr>
      <w:spacing w:line="480" w:lineRule="auto"/>
      <w:jc w:val="left"/>
    </w:pPr>
    <w:rPr>
      <w:noProof/>
      <w:sz w:val="24"/>
    </w:rPr>
  </w:style>
  <w:style w:type="character" w:customStyle="1" w:styleId="EndNoteBibliographyChar">
    <w:name w:val="EndNote Bibliography Char"/>
    <w:basedOn w:val="a0"/>
    <w:link w:val="EndNoteBibliography"/>
    <w:rsid w:val="00BF5098"/>
    <w:rPr>
      <w:rFonts w:ascii="Times New Roman" w:eastAsia="Times New Roman" w:hAnsi="Times New Roman" w:cs="Times New Roman"/>
      <w:noProof/>
      <w:sz w:val="24"/>
      <w:lang w:val="en-GB"/>
    </w:rPr>
  </w:style>
  <w:style w:type="paragraph" w:styleId="a6">
    <w:name w:val="Balloon Text"/>
    <w:basedOn w:val="a"/>
    <w:link w:val="Char1"/>
    <w:uiPriority w:val="99"/>
    <w:semiHidden/>
    <w:unhideWhenUsed/>
    <w:rsid w:val="000975C8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6"/>
    <w:uiPriority w:val="99"/>
    <w:semiHidden/>
    <w:rsid w:val="000975C8"/>
    <w:rPr>
      <w:rFonts w:asciiTheme="majorHAnsi" w:eastAsiaTheme="majorEastAsia" w:hAnsiTheme="majorHAnsi" w:cstheme="majorBidi"/>
      <w:sz w:val="18"/>
      <w:szCs w:val="18"/>
    </w:rPr>
  </w:style>
  <w:style w:type="character" w:styleId="a7">
    <w:name w:val="annotation reference"/>
    <w:basedOn w:val="a0"/>
    <w:uiPriority w:val="99"/>
    <w:semiHidden/>
    <w:unhideWhenUsed/>
    <w:rsid w:val="00010AD2"/>
    <w:rPr>
      <w:sz w:val="16"/>
      <w:szCs w:val="16"/>
    </w:rPr>
  </w:style>
  <w:style w:type="paragraph" w:styleId="a8">
    <w:name w:val="annotation text"/>
    <w:basedOn w:val="a"/>
    <w:link w:val="Char2"/>
    <w:uiPriority w:val="99"/>
    <w:semiHidden/>
    <w:unhideWhenUsed/>
    <w:rsid w:val="00010AD2"/>
    <w:pPr>
      <w:spacing w:line="240" w:lineRule="auto"/>
    </w:pPr>
    <w:rPr>
      <w:szCs w:val="20"/>
    </w:rPr>
  </w:style>
  <w:style w:type="character" w:customStyle="1" w:styleId="Char2">
    <w:name w:val="메모 텍스트 Char"/>
    <w:basedOn w:val="a0"/>
    <w:link w:val="a8"/>
    <w:uiPriority w:val="99"/>
    <w:semiHidden/>
    <w:rsid w:val="00010AD2"/>
    <w:rPr>
      <w:rFonts w:ascii="Times New Roman" w:eastAsia="Times New Roman" w:hAnsi="Times New Roman" w:cs="Times New Roman"/>
      <w:szCs w:val="20"/>
    </w:rPr>
  </w:style>
  <w:style w:type="paragraph" w:styleId="a9">
    <w:name w:val="annotation subject"/>
    <w:basedOn w:val="a8"/>
    <w:next w:val="a8"/>
    <w:link w:val="Char3"/>
    <w:uiPriority w:val="99"/>
    <w:semiHidden/>
    <w:unhideWhenUsed/>
    <w:rsid w:val="00010AD2"/>
    <w:rPr>
      <w:b/>
      <w:bCs/>
    </w:rPr>
  </w:style>
  <w:style w:type="character" w:customStyle="1" w:styleId="Char3">
    <w:name w:val="메모 주제 Char"/>
    <w:basedOn w:val="Char2"/>
    <w:link w:val="a9"/>
    <w:uiPriority w:val="99"/>
    <w:semiHidden/>
    <w:rsid w:val="00010AD2"/>
    <w:rPr>
      <w:rFonts w:ascii="Times New Roman" w:eastAsia="Times New Roman" w:hAnsi="Times New Roman" w:cs="Times New Roman"/>
      <w:b/>
      <w:bCs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0" Type="http://schemas.openxmlformats.org/officeDocument/2006/relationships/image" Target="media/image5.jpeg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openxmlformats.org/officeDocument/2006/relationships/theme" Target="theme/theme1.xml"/><Relationship Id="rId22" Type="http://schemas.microsoft.com/office/2016/09/relationships/commentsIds" Target="commentsId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10</Pages>
  <Words>1591</Words>
  <Characters>9069</Characters>
  <Application>Microsoft Office Word</Application>
  <DocSecurity>0</DocSecurity>
  <Lines>75</Lines>
  <Paragraphs>21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2020-06-01T10:45:00Z</dcterms:created>
  <dcterms:modified xsi:type="dcterms:W3CDTF">2020-06-01T12:07:00Z</dcterms:modified>
</cp:coreProperties>
</file>