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1524C" w14:textId="77777777" w:rsidR="00377FD0" w:rsidRPr="002332AE" w:rsidRDefault="00377FD0" w:rsidP="00375543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2332AE">
        <w:rPr>
          <w:rFonts w:ascii="Times New Roman" w:hAnsi="Times New Roman" w:cs="Times New Roman"/>
          <w:b/>
          <w:sz w:val="24"/>
        </w:rPr>
        <w:t xml:space="preserve">Supplementary </w:t>
      </w:r>
    </w:p>
    <w:p w14:paraId="4DBEEEB9" w14:textId="77777777" w:rsidR="00615A11" w:rsidRPr="002332AE" w:rsidRDefault="004806D1" w:rsidP="00375543">
      <w:pPr>
        <w:pStyle w:val="a4"/>
        <w:numPr>
          <w:ilvl w:val="0"/>
          <w:numId w:val="1"/>
        </w:numPr>
        <w:spacing w:line="480" w:lineRule="auto"/>
        <w:ind w:leftChars="0"/>
        <w:rPr>
          <w:rFonts w:ascii="Times New Roman" w:hAnsi="Times New Roman" w:cs="Times New Roman"/>
          <w:sz w:val="24"/>
        </w:rPr>
      </w:pPr>
      <w:r w:rsidRPr="002332AE">
        <w:rPr>
          <w:rFonts w:ascii="Times New Roman" w:hAnsi="Times New Roman" w:cs="Times New Roman"/>
          <w:sz w:val="24"/>
        </w:rPr>
        <w:t>Feed temperature</w:t>
      </w:r>
      <w:r w:rsidR="00377FD0" w:rsidRPr="002332AE">
        <w:rPr>
          <w:rFonts w:ascii="Times New Roman" w:hAnsi="Times New Roman" w:cs="Times New Roman"/>
          <w:sz w:val="24"/>
        </w:rPr>
        <w:t xml:space="preserve"> of IM-1 </w:t>
      </w:r>
    </w:p>
    <w:p w14:paraId="450DA844" w14:textId="77777777" w:rsidR="00375543" w:rsidRPr="00375543" w:rsidRDefault="00375543" w:rsidP="0037554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75543">
        <w:rPr>
          <w:rFonts w:ascii="Times New Roman" w:hAnsi="Times New Roman" w:cs="Times New Roman"/>
          <w:sz w:val="24"/>
          <w:szCs w:val="24"/>
        </w:rPr>
        <w:t>Thermal efficiency of membrane distillation can be expressed as:</w:t>
      </w:r>
    </w:p>
    <w:p w14:paraId="37FD1E3B" w14:textId="77777777" w:rsidR="00375543" w:rsidRPr="00375543" w:rsidRDefault="00375543" w:rsidP="0037554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TE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%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w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∆H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×100=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+Qc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×100</m:t>
        </m:r>
      </m:oMath>
      <w:r w:rsidRPr="00375543">
        <w:rPr>
          <w:rFonts w:ascii="Times New Roman" w:hAnsi="Times New Roman" w:cs="Times New Roman"/>
          <w:sz w:val="24"/>
          <w:szCs w:val="24"/>
        </w:rPr>
        <w:t xml:space="preserve"> eq.1</w:t>
      </w:r>
    </w:p>
    <w:p w14:paraId="46964C93" w14:textId="77777777" w:rsidR="00375543" w:rsidRDefault="00375543" w:rsidP="0037554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75543">
        <w:rPr>
          <w:rFonts w:ascii="Times New Roman" w:hAnsi="Times New Roman" w:cs="Times New Roman"/>
          <w:sz w:val="24"/>
          <w:szCs w:val="24"/>
        </w:rPr>
        <w:t xml:space="preserve">In solar-driven membrane distillation, it could be assumed that </w:t>
      </w:r>
    </w:p>
    <w:p w14:paraId="047D9BFF" w14:textId="0F047826" w:rsidR="00375543" w:rsidRPr="00375543" w:rsidRDefault="00A77773" w:rsidP="0037554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+Qc</m:t>
        </m:r>
      </m:oMath>
      <w:r w:rsidR="00375543" w:rsidRPr="00375543">
        <w:rPr>
          <w:rFonts w:ascii="Times New Roman" w:hAnsi="Times New Roman" w:cs="Times New Roman"/>
          <w:sz w:val="24"/>
          <w:szCs w:val="24"/>
        </w:rPr>
        <w:t xml:space="preserve"> = </w:t>
      </w:r>
      <m:oMath>
        <m:r>
          <w:rPr>
            <w:rFonts w:ascii="Cambria Math" w:hAnsi="Cambria Math" w:cs="Times New Roman"/>
            <w:sz w:val="24"/>
            <w:szCs w:val="24"/>
          </w:rPr>
          <m:t>Solar irradiation energ</m:t>
        </m:r>
      </m:oMath>
      <w:r w:rsidR="00375543" w:rsidRPr="00375543">
        <w:rPr>
          <w:rFonts w:ascii="Times New Roman" w:hAnsi="Times New Roman" w:cs="Times New Roman"/>
          <w:sz w:val="24"/>
          <w:szCs w:val="24"/>
        </w:rPr>
        <w:t>.</w:t>
      </w:r>
    </w:p>
    <w:p w14:paraId="39820DFD" w14:textId="77777777" w:rsidR="00375543" w:rsidRDefault="00375543" w:rsidP="0037554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75543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w</m:t>
            </m:r>
          </m:sub>
        </m:sSub>
      </m:oMath>
      <w:r w:rsidRPr="00375543">
        <w:rPr>
          <w:rFonts w:ascii="Times New Roman" w:hAnsi="Times New Roman" w:cs="Times New Roman"/>
          <w:sz w:val="24"/>
          <w:szCs w:val="24"/>
        </w:rPr>
        <w:t xml:space="preserve"> is water flux (kg/m</w:t>
      </w:r>
      <w:r w:rsidRPr="0037554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75543">
        <w:rPr>
          <w:rFonts w:ascii="Times New Roman" w:hAnsi="Times New Roman" w:cs="Times New Roman"/>
          <w:sz w:val="24"/>
          <w:szCs w:val="24"/>
        </w:rPr>
        <w:t>-s), A is membrane area (m</w:t>
      </w:r>
      <w:r w:rsidRPr="0037554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75543">
        <w:rPr>
          <w:rFonts w:ascii="Times New Roman" w:hAnsi="Times New Roman" w:cs="Times New Roman"/>
          <w:sz w:val="24"/>
          <w:szCs w:val="24"/>
        </w:rPr>
        <w:t xml:space="preserve">), Hv is the enthalpy of vaporization of feed water (kJ/kg), Qc is heat loss by conduction through the membrane and to atmosphere, Qv is latent heat of vaporization. Qc is changed with design of MD system, for example with/o thermal recovery system, multi-stage configuration. </w:t>
      </w:r>
    </w:p>
    <w:p w14:paraId="73AD0FF2" w14:textId="4D5F87FD" w:rsidR="00375543" w:rsidRDefault="00375543" w:rsidP="0037554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75543">
        <w:rPr>
          <w:rFonts w:ascii="Times New Roman" w:hAnsi="Times New Roman" w:cs="Times New Roman"/>
          <w:sz w:val="24"/>
          <w:szCs w:val="24"/>
        </w:rPr>
        <w:t xml:space="preserve">TE is typically 40~80% as single stage system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&lt;EndNote&gt;&lt;Cite&gt;&lt;Author&gt;Elmarghany&lt;/Author&gt;&lt;Year&gt;2019&lt;/Year&gt;&lt;RecNum&gt;183&lt;/RecNum&gt;&lt;DisplayText&gt;&lt;style face="superscript"&gt;1&lt;/style&gt;&lt;/DisplayText&gt;&lt;record&gt;&lt;rec-number&gt;183&lt;/rec-number&gt;&lt;foreign-keys&gt;&lt;key app="EN" db-id="svpwpa559vw997eazsbxf9wnt5rt90dd29fs" timestamp="1653385981"&gt;183&lt;/key&gt;&lt;/foreign-keys&gt;&lt;ref-type name="Journal Article"&gt;17&lt;/ref-type&gt;&lt;contributors&gt;&lt;authors&gt;&lt;author&gt;Elmarghany, Mohamed R&lt;/author&gt;&lt;author&gt;El-Shazly, Ahmed H&lt;/author&gt;&lt;author&gt;Salem, Mohamed S&lt;/author&gt;&lt;author&gt;Sabry, Mohamed Nabil&lt;/author&gt;&lt;author&gt;Nady, Norhan&lt;/author&gt;&lt;/authors&gt;&lt;/contributors&gt;&lt;titles&gt;&lt;title&gt;Thermal analysis evaluation of direct contact membrane distillation system&lt;/title&gt;&lt;secondary-title&gt;Case Studies in Thermal Engineering&lt;/secondary-title&gt;&lt;/titles&gt;&lt;periodical&gt;&lt;full-title&gt;Case Studies in Thermal Engineering&lt;/full-title&gt;&lt;/periodical&gt;&lt;pages&gt;100377&lt;/pages&gt;&lt;volume&gt;13&lt;/volume&gt;&lt;dates&gt;&lt;year&gt;2019&lt;/year&gt;&lt;/dates&gt;&lt;isbn&gt;2214-157X&lt;/isbn&gt;&lt;urls&gt;&lt;/urls&gt;&lt;/record&gt;&lt;/Cite&gt;&lt;/EndNote&gt;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375543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375543">
        <w:rPr>
          <w:rFonts w:ascii="Times New Roman" w:hAnsi="Times New Roman" w:cs="Times New Roman"/>
          <w:sz w:val="24"/>
          <w:szCs w:val="24"/>
        </w:rPr>
        <w:t xml:space="preserve">. In solar-driven membrane distillation, it could be assumed that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+Qc</m:t>
        </m:r>
      </m:oMath>
      <w:r w:rsidRPr="00375543">
        <w:rPr>
          <w:rFonts w:ascii="Times New Roman" w:hAnsi="Times New Roman" w:cs="Times New Roman"/>
          <w:sz w:val="24"/>
          <w:szCs w:val="24"/>
        </w:rPr>
        <w:t xml:space="preserve"> = </w:t>
      </w:r>
      <m:oMath>
        <m:r>
          <w:rPr>
            <w:rFonts w:ascii="Cambria Math" w:hAnsi="Cambria Math" w:cs="Times New Roman"/>
            <w:sz w:val="24"/>
            <w:szCs w:val="24"/>
          </w:rPr>
          <m:t>Solar irradiation energ</m:t>
        </m:r>
      </m:oMath>
      <w:r w:rsidRPr="00375543">
        <w:rPr>
          <w:rFonts w:ascii="Times New Roman" w:hAnsi="Times New Roman" w:cs="Times New Roman"/>
          <w:sz w:val="24"/>
          <w:szCs w:val="24"/>
        </w:rPr>
        <w:t xml:space="preserve">. And if the value of TE is fixed,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sub>
        </m:sSub>
      </m:oMath>
      <w:r w:rsidRPr="00375543">
        <w:rPr>
          <w:rFonts w:ascii="Times New Roman" w:hAnsi="Times New Roman" w:cs="Times New Roman"/>
          <w:sz w:val="24"/>
          <w:szCs w:val="24"/>
        </w:rPr>
        <w:t xml:space="preserve"> is proportional to the solar irradiation as blow:</w:t>
      </w:r>
    </w:p>
    <w:p w14:paraId="51499CBE" w14:textId="77777777" w:rsidR="00375543" w:rsidRPr="00375543" w:rsidRDefault="00375543" w:rsidP="0037554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∝Solar irradiation</m:t>
          </m:r>
        </m:oMath>
      </m:oMathPara>
    </w:p>
    <w:p w14:paraId="3EBF61B4" w14:textId="77777777" w:rsidR="00375543" w:rsidRPr="00375543" w:rsidRDefault="00375543" w:rsidP="0037554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75543">
        <w:rPr>
          <w:rFonts w:ascii="Times New Roman" w:hAnsi="Times New Roman" w:cs="Times New Roman"/>
          <w:sz w:val="24"/>
          <w:szCs w:val="24"/>
        </w:rPr>
        <w:t>Also gained output (GOR) is a one of the parameters to evaluation of thermal efficiency. GOR can be expressed as:</w:t>
      </w:r>
    </w:p>
    <w:p w14:paraId="4F140E81" w14:textId="77777777" w:rsidR="00375543" w:rsidRPr="00375543" w:rsidRDefault="00375543" w:rsidP="0037554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GOR=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w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∆H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sub>
              </m:sSub>
            </m:den>
          </m:f>
        </m:oMath>
      </m:oMathPara>
    </w:p>
    <w:p w14:paraId="4F7D5C14" w14:textId="3B030522" w:rsidR="00375543" w:rsidRPr="00375543" w:rsidRDefault="00375543" w:rsidP="0037554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75543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Pr="00375543">
        <w:rPr>
          <w:rFonts w:ascii="Times New Roman" w:hAnsi="Times New Roman" w:cs="Times New Roman"/>
          <w:sz w:val="24"/>
          <w:szCs w:val="24"/>
        </w:rPr>
        <w:t xml:space="preserve"> is the total energy input to the system (kW). GOR of DCMD system is typically 0.5~1 as single stages system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&lt;EndNote&gt;&lt;Cite&gt;&lt;Author&gt;Elmarghany&lt;/Author&gt;&lt;Year&gt;2019&lt;/Year&gt;&lt;RecNum&gt;183&lt;/RecNum&gt;&lt;DisplayText&gt;&lt;style face="superscript"&gt;1,2&lt;/style&gt;&lt;/DisplayText&gt;&lt;record&gt;&lt;rec-number&gt;183&lt;/rec-number&gt;&lt;foreign-keys&gt;&lt;key app="EN" db-id="svpwpa559vw997eazsbxf9wnt5rt90dd29fs" timestamp="1653385981"&gt;183&lt;/key&gt;&lt;/foreign-keys&gt;&lt;ref-type name="Journal Article"&gt;17&lt;/ref-type&gt;&lt;contributors&gt;&lt;authors&gt;&lt;author&gt;Elmarghany, Mohamed R&lt;/author&gt;&lt;author&gt;El-Shazly, Ahmed H&lt;/author&gt;&lt;author&gt;Salem, Mohamed S&lt;/author&gt;&lt;author&gt;Sabry, Mohamed Nabil&lt;/author&gt;&lt;author&gt;Nady, Norhan&lt;/author&gt;&lt;/authors&gt;&lt;/contributors&gt;&lt;titles&gt;&lt;title&gt;Thermal analysis evaluation of direct contact membrane distillation system&lt;/title&gt;&lt;secondary-title&gt;Case Studies in Thermal Engineering&lt;/secondary-title&gt;&lt;/titles&gt;&lt;periodical&gt;&lt;full-title&gt;Case Studies in Thermal Engineering&lt;/full-title&gt;&lt;/periodical&gt;&lt;pages&gt;100377&lt;/pages&gt;&lt;volume&gt;13&lt;/volume&gt;&lt;dates&gt;&lt;year&gt;2019&lt;/year&gt;&lt;/dates&gt;&lt;isbn&gt;2214-157X&lt;/isbn&gt;&lt;urls&gt;&lt;/urls&gt;&lt;/record&gt;&lt;/Cite&gt;&lt;Cite&gt;&lt;Author&gt;Shim&lt;/Author&gt;&lt;Year&gt;2015&lt;/Year&gt;&lt;RecNum&gt;184&lt;/RecNum&gt;&lt;record&gt;&lt;rec-number&gt;184&lt;/rec-number&gt;&lt;foreign-keys&gt;&lt;key app="EN" db-id="svpwpa559vw997eazsbxf9wnt5rt90dd29fs" timestamp="1653386280"&gt;184&lt;/key&gt;&lt;/foreign-keys&gt;&lt;ref-type name="Journal Article"&gt;17&lt;/ref-type&gt;&lt;contributors&gt;&lt;authors&gt;&lt;author&gt;Shim, Wang Geun&lt;/author&gt;&lt;author&gt;He, Ke&lt;/author&gt;&lt;author&gt;Gray, Stephen&lt;/author&gt;&lt;author&gt;Moon, Il Shik&lt;/author&gt;&lt;/authors&gt;&lt;/contributors&gt;&lt;titles&gt;&lt;title&gt;Solar energy assisted direct contact membrane distillation (DCMD) process for seawater desalination&lt;/title&gt;&lt;secondary-title&gt;Separation and Purification Technology&lt;/secondary-title&gt;&lt;/titles&gt;&lt;periodical&gt;&lt;full-title&gt;Separation and Purification Technology&lt;/full-title&gt;&lt;/periodical&gt;&lt;pages&gt;94-104&lt;/pages&gt;&lt;volume&gt;143&lt;/volume&gt;&lt;dates&gt;&lt;year&gt;2015&lt;/year&gt;&lt;/dates&gt;&lt;isbn&gt;1383-5866&lt;/isbn&gt;&lt;urls&gt;&lt;/urls&gt;&lt;/record&gt;&lt;/Cite&gt;&lt;/EndNote&gt;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375543">
        <w:rPr>
          <w:rFonts w:ascii="Times New Roman" w:hAnsi="Times New Roman" w:cs="Times New Roman"/>
          <w:noProof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375543">
        <w:rPr>
          <w:rFonts w:ascii="Times New Roman" w:hAnsi="Times New Roman" w:cs="Times New Roman"/>
          <w:sz w:val="24"/>
          <w:szCs w:val="24"/>
        </w:rPr>
        <w:t xml:space="preserve">.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Pr="00375543">
        <w:rPr>
          <w:rFonts w:ascii="Times New Roman" w:hAnsi="Times New Roman" w:cs="Times New Roman"/>
          <w:sz w:val="24"/>
          <w:szCs w:val="24"/>
        </w:rPr>
        <w:t xml:space="preserve"> is also affected with MD configuration and thermal efficiency.</w:t>
      </w:r>
    </w:p>
    <w:p w14:paraId="6219B7E8" w14:textId="067DC042" w:rsidR="004C003F" w:rsidRPr="002332AE" w:rsidRDefault="009B20E5" w:rsidP="002332AE">
      <w:pPr>
        <w:spacing w:line="480" w:lineRule="auto"/>
        <w:rPr>
          <w:rFonts w:ascii="Times New Roman" w:hAnsi="Times New Roman" w:cs="Times New Roman"/>
          <w:sz w:val="24"/>
        </w:rPr>
      </w:pPr>
      <w:r w:rsidRPr="002332AE">
        <w:rPr>
          <w:rFonts w:ascii="Times New Roman" w:hAnsi="Times New Roman" w:cs="Times New Roman"/>
          <w:sz w:val="24"/>
        </w:rPr>
        <w:lastRenderedPageBreak/>
        <w:t xml:space="preserve">However, </w:t>
      </w:r>
      <w:r w:rsidR="004C003F" w:rsidRPr="002332AE">
        <w:rPr>
          <w:rFonts w:ascii="Times New Roman" w:hAnsi="Times New Roman" w:cs="Times New Roman"/>
          <w:sz w:val="24"/>
        </w:rPr>
        <w:t>in the DCMD process operated using solar energy as a heat source, Qv increases in proportion</w:t>
      </w:r>
      <w:r w:rsidR="004B788D">
        <w:rPr>
          <w:rFonts w:ascii="Times New Roman" w:hAnsi="Times New Roman" w:cs="Times New Roman"/>
          <w:sz w:val="24"/>
        </w:rPr>
        <w:t>al</w:t>
      </w:r>
      <w:r w:rsidR="004C003F" w:rsidRPr="002332AE">
        <w:rPr>
          <w:rFonts w:ascii="Times New Roman" w:hAnsi="Times New Roman" w:cs="Times New Roman"/>
          <w:sz w:val="24"/>
        </w:rPr>
        <w:t xml:space="preserve"> to solar irradiation regardless of TE and GOR. Fig. S1 shows the annual average </w:t>
      </w:r>
      <w:r w:rsidR="00055E01" w:rsidRPr="002332AE">
        <w:rPr>
          <w:rFonts w:ascii="Times New Roman" w:hAnsi="Times New Roman" w:cs="Times New Roman"/>
          <w:sz w:val="24"/>
        </w:rPr>
        <w:t xml:space="preserve">irradiation per hour </w:t>
      </w:r>
      <w:r w:rsidR="004C003F" w:rsidRPr="002332AE">
        <w:rPr>
          <w:rFonts w:ascii="Times New Roman" w:hAnsi="Times New Roman" w:cs="Times New Roman"/>
          <w:sz w:val="24"/>
        </w:rPr>
        <w:t xml:space="preserve">in Seoul from 5:00 am to 6:00 </w:t>
      </w:r>
      <w:r w:rsidR="00055E01" w:rsidRPr="002332AE">
        <w:rPr>
          <w:rFonts w:ascii="Times New Roman" w:hAnsi="Times New Roman" w:cs="Times New Roman"/>
          <w:sz w:val="24"/>
        </w:rPr>
        <w:t>p</w:t>
      </w:r>
      <w:r w:rsidR="004C003F" w:rsidRPr="002332AE">
        <w:rPr>
          <w:rFonts w:ascii="Times New Roman" w:hAnsi="Times New Roman" w:cs="Times New Roman"/>
          <w:sz w:val="24"/>
        </w:rPr>
        <w:t xml:space="preserve">m. The </w:t>
      </w:r>
      <w:r w:rsidR="004B788D">
        <w:rPr>
          <w:rFonts w:ascii="Times New Roman" w:hAnsi="Times New Roman" w:cs="Times New Roman"/>
          <w:sz w:val="24"/>
        </w:rPr>
        <w:t>solar irradiation</w:t>
      </w:r>
      <w:r w:rsidR="004C003F" w:rsidRPr="002332AE">
        <w:rPr>
          <w:rFonts w:ascii="Times New Roman" w:hAnsi="Times New Roman" w:cs="Times New Roman"/>
          <w:sz w:val="24"/>
        </w:rPr>
        <w:t xml:space="preserve"> </w:t>
      </w:r>
      <w:r w:rsidR="00055E01" w:rsidRPr="002332AE">
        <w:rPr>
          <w:rFonts w:ascii="Times New Roman" w:hAnsi="Times New Roman" w:cs="Times New Roman"/>
          <w:sz w:val="24"/>
        </w:rPr>
        <w:t xml:space="preserve">ranged from a minimum </w:t>
      </w:r>
      <w:r w:rsidR="004C003F" w:rsidRPr="002332AE">
        <w:rPr>
          <w:rFonts w:ascii="Times New Roman" w:hAnsi="Times New Roman" w:cs="Times New Roman"/>
          <w:sz w:val="24"/>
        </w:rPr>
        <w:t>34</w:t>
      </w:r>
      <w:r w:rsidR="00055E01" w:rsidRPr="002332AE">
        <w:rPr>
          <w:rFonts w:ascii="Times New Roman" w:hAnsi="Times New Roman" w:cs="Times New Roman"/>
          <w:sz w:val="24"/>
        </w:rPr>
        <w:t xml:space="preserve"> to maximum </w:t>
      </w:r>
      <w:r w:rsidR="004C003F" w:rsidRPr="002332AE">
        <w:rPr>
          <w:rFonts w:ascii="Times New Roman" w:hAnsi="Times New Roman" w:cs="Times New Roman"/>
          <w:sz w:val="24"/>
        </w:rPr>
        <w:t>416</w:t>
      </w:r>
      <w:r w:rsidR="00055E01" w:rsidRPr="002332AE">
        <w:rPr>
          <w:rFonts w:ascii="Times New Roman" w:hAnsi="Times New Roman" w:cs="Times New Roman"/>
          <w:sz w:val="24"/>
        </w:rPr>
        <w:t xml:space="preserve"> </w:t>
      </w:r>
      <w:r w:rsidR="004C003F" w:rsidRPr="002332AE">
        <w:rPr>
          <w:rFonts w:ascii="Times New Roman" w:hAnsi="Times New Roman" w:cs="Times New Roman"/>
          <w:sz w:val="24"/>
        </w:rPr>
        <w:t>Wh/m</w:t>
      </w:r>
      <w:r w:rsidR="004C003F" w:rsidRPr="002332AE">
        <w:rPr>
          <w:rFonts w:ascii="Times New Roman" w:hAnsi="Times New Roman" w:cs="Times New Roman"/>
          <w:sz w:val="24"/>
          <w:vertAlign w:val="superscript"/>
        </w:rPr>
        <w:t>2</w:t>
      </w:r>
      <w:r w:rsidR="004C003F" w:rsidRPr="002332AE">
        <w:rPr>
          <w:rFonts w:ascii="Times New Roman" w:hAnsi="Times New Roman" w:cs="Times New Roman"/>
          <w:sz w:val="24"/>
        </w:rPr>
        <w:t>, and the ratio</w:t>
      </w:r>
      <w:r w:rsidR="00055E01" w:rsidRPr="002332AE">
        <w:rPr>
          <w:rFonts w:ascii="Times New Roman" w:hAnsi="Times New Roman" w:cs="Times New Roman"/>
          <w:sz w:val="24"/>
        </w:rPr>
        <w:t xml:space="preserve"> of the minimum</w:t>
      </w:r>
      <w:r w:rsidR="004C003F" w:rsidRPr="002332AE">
        <w:rPr>
          <w:rFonts w:ascii="Times New Roman" w:hAnsi="Times New Roman" w:cs="Times New Roman"/>
          <w:sz w:val="24"/>
        </w:rPr>
        <w:t xml:space="preserve"> </w:t>
      </w:r>
      <w:r w:rsidR="004B788D">
        <w:rPr>
          <w:rFonts w:ascii="Times New Roman" w:hAnsi="Times New Roman" w:cs="Times New Roman"/>
          <w:sz w:val="24"/>
        </w:rPr>
        <w:t xml:space="preserve">to maximum </w:t>
      </w:r>
      <w:r w:rsidR="004C003F" w:rsidRPr="002332AE">
        <w:rPr>
          <w:rFonts w:ascii="Times New Roman" w:hAnsi="Times New Roman" w:cs="Times New Roman"/>
          <w:sz w:val="24"/>
        </w:rPr>
        <w:t>was about 12 times.</w:t>
      </w:r>
    </w:p>
    <w:p w14:paraId="0FB11F0B" w14:textId="77777777" w:rsidR="004C003F" w:rsidRPr="002332AE" w:rsidRDefault="001148E4" w:rsidP="002332AE">
      <w:pPr>
        <w:spacing w:line="480" w:lineRule="auto"/>
        <w:rPr>
          <w:rFonts w:ascii="Times New Roman" w:hAnsi="Times New Roman" w:cs="Times New Roman"/>
          <w:sz w:val="24"/>
        </w:rPr>
      </w:pPr>
      <w:r w:rsidRPr="002332AE">
        <w:rPr>
          <w:rFonts w:ascii="Times New Roman" w:hAnsi="Times New Roman" w:cs="Times New Roman"/>
          <w:sz w:val="24"/>
        </w:rPr>
        <w:t xml:space="preserve">Considering the laboratory circumstances, the experimental minimum to maximum </w:t>
      </w:r>
      <w:r w:rsidR="00D03DDA" w:rsidRPr="002332AE">
        <w:rPr>
          <w:rFonts w:ascii="Times New Roman" w:hAnsi="Times New Roman" w:cs="Times New Roman"/>
          <w:sz w:val="24"/>
        </w:rPr>
        <w:t>Qv ratio was set to be 10 times at the feed temperature in the range of 24 - 80</w:t>
      </w:r>
      <w:r w:rsidR="00D03DDA" w:rsidRPr="002332AE">
        <w:rPr>
          <w:rFonts w:ascii="Times New Roman" w:eastAsia="바탕" w:hAnsi="Times New Roman" w:cs="Times New Roman"/>
          <w:sz w:val="24"/>
        </w:rPr>
        <w:t>℃</w:t>
      </w:r>
      <w:r w:rsidR="00D03DDA" w:rsidRPr="002332AE">
        <w:rPr>
          <w:rFonts w:ascii="Times New Roman" w:hAnsi="Times New Roman" w:cs="Times New Roman"/>
          <w:sz w:val="24"/>
        </w:rPr>
        <w:t xml:space="preserve">, which is </w:t>
      </w:r>
      <w:r w:rsidRPr="002332AE">
        <w:rPr>
          <w:rFonts w:ascii="Times New Roman" w:hAnsi="Times New Roman" w:cs="Times New Roman"/>
          <w:sz w:val="24"/>
        </w:rPr>
        <w:t xml:space="preserve">smaller than the minimum to maximum </w:t>
      </w:r>
      <w:r w:rsidR="00D03DDA" w:rsidRPr="002332AE">
        <w:rPr>
          <w:rFonts w:ascii="Times New Roman" w:hAnsi="Times New Roman" w:cs="Times New Roman"/>
          <w:sz w:val="24"/>
        </w:rPr>
        <w:t xml:space="preserve">solar irradiation </w:t>
      </w:r>
      <w:r w:rsidRPr="002332AE">
        <w:rPr>
          <w:rFonts w:ascii="Times New Roman" w:hAnsi="Times New Roman" w:cs="Times New Roman"/>
          <w:sz w:val="24"/>
        </w:rPr>
        <w:t>ratio in Seoul.</w:t>
      </w:r>
      <w:r w:rsidR="00D03DDA" w:rsidRPr="002332AE">
        <w:rPr>
          <w:rFonts w:ascii="Times New Roman" w:hAnsi="Times New Roman" w:cs="Times New Roman"/>
          <w:sz w:val="24"/>
        </w:rPr>
        <w:t xml:space="preserve"> </w:t>
      </w:r>
      <w:r w:rsidR="00055E01" w:rsidRPr="002332AE">
        <w:rPr>
          <w:rFonts w:ascii="Times New Roman" w:hAnsi="Times New Roman" w:cs="Times New Roman"/>
          <w:sz w:val="24"/>
        </w:rPr>
        <w:t>At this time, the Qv at the minimum flux is 1.05W, and Qv at the maximum flux was 9.78W, it was about 9.2 times (Fig. S2).</w:t>
      </w:r>
    </w:p>
    <w:p w14:paraId="1900A1B8" w14:textId="77777777" w:rsidR="00377FD0" w:rsidRPr="002332AE" w:rsidRDefault="00377FD0" w:rsidP="002332AE">
      <w:pPr>
        <w:spacing w:line="480" w:lineRule="auto"/>
        <w:rPr>
          <w:rFonts w:ascii="Times New Roman" w:hAnsi="Times New Roman" w:cs="Times New Roman"/>
          <w:sz w:val="24"/>
        </w:rPr>
      </w:pPr>
    </w:p>
    <w:p w14:paraId="4848D693" w14:textId="77777777" w:rsidR="00377FD0" w:rsidRPr="002332AE" w:rsidRDefault="00377FD0" w:rsidP="002332AE">
      <w:pPr>
        <w:pStyle w:val="a4"/>
        <w:numPr>
          <w:ilvl w:val="0"/>
          <w:numId w:val="1"/>
        </w:numPr>
        <w:spacing w:line="480" w:lineRule="auto"/>
        <w:ind w:leftChars="0"/>
        <w:rPr>
          <w:rFonts w:ascii="Times New Roman" w:hAnsi="Times New Roman" w:cs="Times New Roman"/>
          <w:sz w:val="24"/>
        </w:rPr>
      </w:pPr>
      <w:r w:rsidRPr="002332AE">
        <w:rPr>
          <w:rFonts w:ascii="Times New Roman" w:hAnsi="Times New Roman" w:cs="Times New Roman"/>
          <w:sz w:val="24"/>
        </w:rPr>
        <w:t xml:space="preserve">Feed temperature of IM-2 </w:t>
      </w:r>
    </w:p>
    <w:p w14:paraId="2D5CB13A" w14:textId="77777777" w:rsidR="00D03DDA" w:rsidRDefault="00D03DDA" w:rsidP="002332AE">
      <w:pPr>
        <w:spacing w:line="480" w:lineRule="auto"/>
        <w:rPr>
          <w:rFonts w:ascii="Times New Roman" w:hAnsi="Times New Roman" w:cs="Times New Roman"/>
          <w:sz w:val="24"/>
        </w:rPr>
      </w:pPr>
      <w:r w:rsidRPr="002332AE">
        <w:rPr>
          <w:rFonts w:ascii="Times New Roman" w:hAnsi="Times New Roman" w:cs="Times New Roman"/>
          <w:sz w:val="24"/>
        </w:rPr>
        <w:t>IM-2 condition was operated at a feed temperature of 68.5°C and an initial flux of 33.1 kg/m</w:t>
      </w:r>
      <w:r w:rsidRPr="002332AE">
        <w:rPr>
          <w:rFonts w:ascii="Times New Roman" w:hAnsi="Times New Roman" w:cs="Times New Roman"/>
          <w:sz w:val="24"/>
          <w:vertAlign w:val="superscript"/>
        </w:rPr>
        <w:t>2</w:t>
      </w:r>
      <w:r w:rsidRPr="002332AE">
        <w:rPr>
          <w:rFonts w:ascii="Times New Roman" w:eastAsia="바탕" w:hAnsi="Times New Roman" w:cs="Times New Roman"/>
          <w:sz w:val="24"/>
        </w:rPr>
        <w:t>∙</w:t>
      </w:r>
      <w:r w:rsidRPr="002332AE">
        <w:rPr>
          <w:rFonts w:ascii="Times New Roman" w:hAnsi="Times New Roman" w:cs="Times New Roman"/>
          <w:sz w:val="24"/>
        </w:rPr>
        <w:t>hr. So that the production water quantity and Qv were similar to those of IM-1 condition</w:t>
      </w:r>
    </w:p>
    <w:p w14:paraId="21455E0C" w14:textId="77777777" w:rsidR="004B788D" w:rsidRPr="002332AE" w:rsidRDefault="004B788D" w:rsidP="002332AE">
      <w:pPr>
        <w:spacing w:line="480" w:lineRule="auto"/>
        <w:rPr>
          <w:rFonts w:ascii="Times New Roman" w:hAnsi="Times New Roman" w:cs="Times New Roman"/>
          <w:sz w:val="24"/>
        </w:rPr>
      </w:pPr>
    </w:p>
    <w:p w14:paraId="3C63A050" w14:textId="77777777" w:rsidR="009B20E5" w:rsidRPr="00B17FEC" w:rsidRDefault="009B20E5">
      <w:pPr>
        <w:rPr>
          <w:rFonts w:ascii="Times New Roman" w:hAnsi="Times New Roman" w:cs="Times New Roman"/>
        </w:rPr>
      </w:pPr>
      <w:r w:rsidRPr="00B17FEC">
        <w:rPr>
          <w:rFonts w:ascii="Times New Roman" w:hAnsi="Times New Roman" w:cs="Times New Roman"/>
          <w:noProof/>
        </w:rPr>
        <w:drawing>
          <wp:inline distT="0" distB="0" distL="0" distR="0" wp14:anchorId="13653CC8" wp14:editId="2DD97DAE">
            <wp:extent cx="4572000" cy="2095500"/>
            <wp:effectExtent l="0" t="0" r="0" b="0"/>
            <wp:docPr id="4" name="차트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509F879" w14:textId="77777777" w:rsidR="009B20E5" w:rsidRDefault="009B20E5">
      <w:pPr>
        <w:rPr>
          <w:rFonts w:ascii="Times New Roman" w:hAnsi="Times New Roman" w:cs="Times New Roman"/>
        </w:rPr>
      </w:pPr>
      <w:r w:rsidRPr="00B17FEC">
        <w:rPr>
          <w:rFonts w:ascii="Times New Roman" w:hAnsi="Times New Roman" w:cs="Times New Roman"/>
        </w:rPr>
        <w:t>[</w:t>
      </w:r>
      <w:r w:rsidR="004C003F" w:rsidRPr="00B17FEC">
        <w:rPr>
          <w:rFonts w:ascii="Times New Roman" w:hAnsi="Times New Roman" w:cs="Times New Roman"/>
        </w:rPr>
        <w:t>Fig. S</w:t>
      </w:r>
      <w:r w:rsidRPr="00B17FEC">
        <w:rPr>
          <w:rFonts w:ascii="Times New Roman" w:hAnsi="Times New Roman" w:cs="Times New Roman"/>
        </w:rPr>
        <w:t xml:space="preserve">1. </w:t>
      </w:r>
      <w:r w:rsidR="004C003F" w:rsidRPr="00B17FEC">
        <w:rPr>
          <w:rFonts w:ascii="Times New Roman" w:hAnsi="Times New Roman" w:cs="Times New Roman"/>
        </w:rPr>
        <w:t>Annual average irradiation per hour in Seoul</w:t>
      </w:r>
      <w:r w:rsidRPr="00B17FEC">
        <w:rPr>
          <w:rFonts w:ascii="Times New Roman" w:hAnsi="Times New Roman" w:cs="Times New Roman"/>
        </w:rPr>
        <w:t>]</w:t>
      </w:r>
    </w:p>
    <w:p w14:paraId="6D95F801" w14:textId="77777777" w:rsidR="00B17FEC" w:rsidRPr="00B17FEC" w:rsidRDefault="00B17FEC">
      <w:pPr>
        <w:rPr>
          <w:rFonts w:ascii="Times New Roman" w:hAnsi="Times New Roman" w:cs="Times New Roman"/>
        </w:rPr>
      </w:pPr>
    </w:p>
    <w:p w14:paraId="3B0FA2F3" w14:textId="19B28983" w:rsidR="009B20E5" w:rsidRPr="00B17FEC" w:rsidRDefault="001529AC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152248E" wp14:editId="3A701F62">
            <wp:extent cx="4591050" cy="2200275"/>
            <wp:effectExtent l="0" t="0" r="0" b="9525"/>
            <wp:docPr id="1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Start w:id="0" w:name="_GoBack"/>
      <w:bookmarkEnd w:id="0"/>
    </w:p>
    <w:p w14:paraId="044881D2" w14:textId="77777777" w:rsidR="00B17FEC" w:rsidRPr="00B17FEC" w:rsidRDefault="00211FCF">
      <w:pPr>
        <w:rPr>
          <w:rFonts w:ascii="Times New Roman" w:hAnsi="Times New Roman" w:cs="Times New Roman"/>
        </w:rPr>
      </w:pPr>
      <w:r w:rsidRPr="00B17FEC">
        <w:rPr>
          <w:rFonts w:ascii="Times New Roman" w:hAnsi="Times New Roman" w:cs="Times New Roman"/>
        </w:rPr>
        <w:t>[</w:t>
      </w:r>
      <w:r w:rsidR="004C003F" w:rsidRPr="00B17FEC">
        <w:rPr>
          <w:rFonts w:ascii="Times New Roman" w:hAnsi="Times New Roman" w:cs="Times New Roman"/>
        </w:rPr>
        <w:t>Fig. S</w:t>
      </w:r>
      <w:r w:rsidRPr="00B17FEC">
        <w:rPr>
          <w:rFonts w:ascii="Times New Roman" w:hAnsi="Times New Roman" w:cs="Times New Roman"/>
        </w:rPr>
        <w:t xml:space="preserve">2. </w:t>
      </w:r>
      <w:r w:rsidR="004C003F" w:rsidRPr="00B17FEC">
        <w:rPr>
          <w:rFonts w:ascii="Times New Roman" w:hAnsi="Times New Roman" w:cs="Times New Roman"/>
        </w:rPr>
        <w:t>Qv in cycle 1 according to the operation time</w:t>
      </w:r>
      <w:r w:rsidRPr="00B17FEC">
        <w:rPr>
          <w:rFonts w:ascii="Times New Roman" w:hAnsi="Times New Roman" w:cs="Times New Roman"/>
        </w:rPr>
        <w:t>]</w:t>
      </w:r>
    </w:p>
    <w:p w14:paraId="64F0D005" w14:textId="77777777" w:rsidR="00375543" w:rsidRDefault="00375543" w:rsidP="00C63F7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E432789" w14:textId="794DE967" w:rsidR="00B17FEC" w:rsidRPr="00375543" w:rsidRDefault="00B17FEC" w:rsidP="00375543">
      <w:pPr>
        <w:spacing w:line="480" w:lineRule="auto"/>
        <w:rPr>
          <w:rFonts w:ascii="Times New Roman" w:eastAsia="HY신명조" w:hAnsi="Times New Roman" w:cs="Times New Roman"/>
          <w:sz w:val="24"/>
          <w:szCs w:val="24"/>
        </w:rPr>
      </w:pPr>
      <w:r w:rsidRPr="00375543">
        <w:rPr>
          <w:rFonts w:ascii="Times New Roman" w:eastAsia="HY신명조" w:hAnsi="Times New Roman" w:cs="Times New Roman"/>
          <w:sz w:val="24"/>
          <w:szCs w:val="24"/>
        </w:rPr>
        <w:t>Reference</w:t>
      </w:r>
    </w:p>
    <w:p w14:paraId="70734088" w14:textId="77777777" w:rsidR="00375543" w:rsidRPr="00375543" w:rsidRDefault="00B17FEC" w:rsidP="00375543">
      <w:pPr>
        <w:pStyle w:val="EndNoteBibliography"/>
        <w:spacing w:after="0" w:line="480" w:lineRule="auto"/>
        <w:ind w:left="720" w:hanging="720"/>
        <w:rPr>
          <w:rFonts w:ascii="Times New Roman" w:eastAsia="HY신명조" w:hAnsi="Times New Roman" w:cs="Times New Roman"/>
          <w:sz w:val="24"/>
          <w:szCs w:val="24"/>
        </w:rPr>
      </w:pPr>
      <w:r w:rsidRPr="00375543">
        <w:rPr>
          <w:rFonts w:ascii="Times New Roman" w:eastAsia="HY신명조" w:hAnsi="Times New Roman" w:cs="Times New Roman"/>
          <w:sz w:val="24"/>
          <w:szCs w:val="24"/>
        </w:rPr>
        <w:fldChar w:fldCharType="begin"/>
      </w:r>
      <w:r w:rsidRPr="00375543">
        <w:rPr>
          <w:rFonts w:ascii="Times New Roman" w:eastAsia="HY신명조" w:hAnsi="Times New Roman" w:cs="Times New Roman"/>
          <w:sz w:val="24"/>
          <w:szCs w:val="24"/>
        </w:rPr>
        <w:instrText xml:space="preserve"> ADDIN EN.REFLIST </w:instrText>
      </w:r>
      <w:r w:rsidRPr="00375543">
        <w:rPr>
          <w:rFonts w:ascii="Times New Roman" w:eastAsia="HY신명조" w:hAnsi="Times New Roman" w:cs="Times New Roman"/>
          <w:sz w:val="24"/>
          <w:szCs w:val="24"/>
        </w:rPr>
        <w:fldChar w:fldCharType="separate"/>
      </w:r>
      <w:r w:rsidR="00375543" w:rsidRPr="00375543">
        <w:rPr>
          <w:rFonts w:ascii="Times New Roman" w:eastAsia="HY신명조" w:hAnsi="Times New Roman" w:cs="Times New Roman"/>
          <w:sz w:val="24"/>
          <w:szCs w:val="24"/>
        </w:rPr>
        <w:t>1</w:t>
      </w:r>
      <w:r w:rsidR="00375543" w:rsidRPr="00375543">
        <w:rPr>
          <w:rFonts w:ascii="Times New Roman" w:eastAsia="HY신명조" w:hAnsi="Times New Roman" w:cs="Times New Roman"/>
          <w:sz w:val="24"/>
          <w:szCs w:val="24"/>
        </w:rPr>
        <w:tab/>
        <w:t xml:space="preserve">Elmarghany, M. R., El-Shazly, A. H., Salem, M. S., Sabry, M. N. &amp; Nady, N. Thermal analysis evaluation of direct contact membrane distillation system. </w:t>
      </w:r>
      <w:r w:rsidR="00375543" w:rsidRPr="00375543">
        <w:rPr>
          <w:rFonts w:ascii="Times New Roman" w:eastAsia="HY신명조" w:hAnsi="Times New Roman" w:cs="Times New Roman"/>
          <w:i/>
          <w:sz w:val="24"/>
          <w:szCs w:val="24"/>
        </w:rPr>
        <w:t>Case Studies in Thermal Engineering</w:t>
      </w:r>
      <w:r w:rsidR="00375543" w:rsidRPr="00375543">
        <w:rPr>
          <w:rFonts w:ascii="Times New Roman" w:eastAsia="HY신명조" w:hAnsi="Times New Roman" w:cs="Times New Roman"/>
          <w:sz w:val="24"/>
          <w:szCs w:val="24"/>
        </w:rPr>
        <w:t xml:space="preserve"> </w:t>
      </w:r>
      <w:r w:rsidR="00375543" w:rsidRPr="00375543">
        <w:rPr>
          <w:rFonts w:ascii="Times New Roman" w:eastAsia="HY신명조" w:hAnsi="Times New Roman" w:cs="Times New Roman"/>
          <w:b/>
          <w:sz w:val="24"/>
          <w:szCs w:val="24"/>
        </w:rPr>
        <w:t>13</w:t>
      </w:r>
      <w:r w:rsidR="00375543" w:rsidRPr="00375543">
        <w:rPr>
          <w:rFonts w:ascii="Times New Roman" w:eastAsia="HY신명조" w:hAnsi="Times New Roman" w:cs="Times New Roman"/>
          <w:sz w:val="24"/>
          <w:szCs w:val="24"/>
        </w:rPr>
        <w:t>, 100377 (2019).</w:t>
      </w:r>
    </w:p>
    <w:p w14:paraId="7C9CC51E" w14:textId="77777777" w:rsidR="00375543" w:rsidRPr="00375543" w:rsidRDefault="00375543" w:rsidP="00375543">
      <w:pPr>
        <w:pStyle w:val="EndNoteBibliography"/>
        <w:spacing w:line="480" w:lineRule="auto"/>
        <w:ind w:left="720" w:hanging="720"/>
        <w:rPr>
          <w:rFonts w:ascii="Times New Roman" w:eastAsia="HY신명조" w:hAnsi="Times New Roman" w:cs="Times New Roman"/>
          <w:sz w:val="24"/>
          <w:szCs w:val="24"/>
        </w:rPr>
      </w:pPr>
      <w:r w:rsidRPr="00375543">
        <w:rPr>
          <w:rFonts w:ascii="Times New Roman" w:eastAsia="HY신명조" w:hAnsi="Times New Roman" w:cs="Times New Roman"/>
          <w:sz w:val="24"/>
          <w:szCs w:val="24"/>
        </w:rPr>
        <w:t>2</w:t>
      </w:r>
      <w:r w:rsidRPr="00375543">
        <w:rPr>
          <w:rFonts w:ascii="Times New Roman" w:eastAsia="HY신명조" w:hAnsi="Times New Roman" w:cs="Times New Roman"/>
          <w:sz w:val="24"/>
          <w:szCs w:val="24"/>
        </w:rPr>
        <w:tab/>
        <w:t xml:space="preserve">Shim, W. G., He, K., Gray, S. &amp; Moon, I. S. Solar energy assisted direct contact membrane distillation (DCMD) process for seawater desalination. </w:t>
      </w:r>
      <w:r w:rsidRPr="00375543">
        <w:rPr>
          <w:rFonts w:ascii="Times New Roman" w:eastAsia="HY신명조" w:hAnsi="Times New Roman" w:cs="Times New Roman"/>
          <w:i/>
          <w:sz w:val="24"/>
          <w:szCs w:val="24"/>
        </w:rPr>
        <w:t>Separation and Purification Technology</w:t>
      </w:r>
      <w:r w:rsidRPr="00375543">
        <w:rPr>
          <w:rFonts w:ascii="Times New Roman" w:eastAsia="HY신명조" w:hAnsi="Times New Roman" w:cs="Times New Roman"/>
          <w:sz w:val="24"/>
          <w:szCs w:val="24"/>
        </w:rPr>
        <w:t xml:space="preserve"> </w:t>
      </w:r>
      <w:r w:rsidRPr="00375543">
        <w:rPr>
          <w:rFonts w:ascii="Times New Roman" w:eastAsia="HY신명조" w:hAnsi="Times New Roman" w:cs="Times New Roman"/>
          <w:b/>
          <w:sz w:val="24"/>
          <w:szCs w:val="24"/>
        </w:rPr>
        <w:t>143</w:t>
      </w:r>
      <w:r w:rsidRPr="00375543">
        <w:rPr>
          <w:rFonts w:ascii="Times New Roman" w:eastAsia="HY신명조" w:hAnsi="Times New Roman" w:cs="Times New Roman"/>
          <w:sz w:val="24"/>
          <w:szCs w:val="24"/>
        </w:rPr>
        <w:t>, 94-104 (2015).</w:t>
      </w:r>
    </w:p>
    <w:p w14:paraId="61EB1A85" w14:textId="09E3A0CE" w:rsidR="00211FCF" w:rsidRDefault="00B17FEC" w:rsidP="00375543">
      <w:pPr>
        <w:spacing w:line="480" w:lineRule="auto"/>
      </w:pPr>
      <w:r w:rsidRPr="00375543">
        <w:rPr>
          <w:rFonts w:ascii="Times New Roman" w:eastAsia="HY신명조" w:hAnsi="Times New Roman" w:cs="Times New Roman"/>
          <w:sz w:val="24"/>
          <w:szCs w:val="24"/>
        </w:rPr>
        <w:fldChar w:fldCharType="end"/>
      </w:r>
    </w:p>
    <w:sectPr w:rsidR="00211FC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A0A9FB" w14:textId="77777777" w:rsidR="009A4F76" w:rsidRDefault="009A4F76" w:rsidP="00FE6EAB">
      <w:pPr>
        <w:spacing w:after="0" w:line="240" w:lineRule="auto"/>
      </w:pPr>
      <w:r>
        <w:separator/>
      </w:r>
    </w:p>
  </w:endnote>
  <w:endnote w:type="continuationSeparator" w:id="0">
    <w:p w14:paraId="2317477E" w14:textId="77777777" w:rsidR="009A4F76" w:rsidRDefault="009A4F76" w:rsidP="00FE6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AC102F" w14:textId="77777777" w:rsidR="009A4F76" w:rsidRDefault="009A4F76" w:rsidP="00FE6EAB">
      <w:pPr>
        <w:spacing w:after="0" w:line="240" w:lineRule="auto"/>
      </w:pPr>
      <w:r>
        <w:separator/>
      </w:r>
    </w:p>
  </w:footnote>
  <w:footnote w:type="continuationSeparator" w:id="0">
    <w:p w14:paraId="34F14BCC" w14:textId="77777777" w:rsidR="009A4F76" w:rsidRDefault="009A4F76" w:rsidP="00FE6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9C656F"/>
    <w:multiLevelType w:val="hybridMultilevel"/>
    <w:tmpl w:val="62748D3E"/>
    <w:lvl w:ilvl="0" w:tplc="04CA24B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vpwpa559vw997eazsbxf9wnt5rt90dd29fs&quot;&gt;논문3. SPMD&lt;record-ids&gt;&lt;item&gt;183&lt;/item&gt;&lt;item&gt;184&lt;/item&gt;&lt;/record-ids&gt;&lt;/item&gt;&lt;/Libraries&gt;"/>
  </w:docVars>
  <w:rsids>
    <w:rsidRoot w:val="00B931F6"/>
    <w:rsid w:val="00055E01"/>
    <w:rsid w:val="00061C1D"/>
    <w:rsid w:val="000D34EF"/>
    <w:rsid w:val="001148E4"/>
    <w:rsid w:val="00131C94"/>
    <w:rsid w:val="001529AC"/>
    <w:rsid w:val="00211FCF"/>
    <w:rsid w:val="002332AE"/>
    <w:rsid w:val="00247CB9"/>
    <w:rsid w:val="002C1179"/>
    <w:rsid w:val="003122EE"/>
    <w:rsid w:val="00375543"/>
    <w:rsid w:val="00377FD0"/>
    <w:rsid w:val="004806D1"/>
    <w:rsid w:val="004A0AF0"/>
    <w:rsid w:val="004B788D"/>
    <w:rsid w:val="004C003F"/>
    <w:rsid w:val="00531FBF"/>
    <w:rsid w:val="005D079D"/>
    <w:rsid w:val="00607E78"/>
    <w:rsid w:val="006D2F8A"/>
    <w:rsid w:val="00822324"/>
    <w:rsid w:val="00830C4F"/>
    <w:rsid w:val="008605F3"/>
    <w:rsid w:val="009A4F76"/>
    <w:rsid w:val="009B20E5"/>
    <w:rsid w:val="00A659CF"/>
    <w:rsid w:val="00A77773"/>
    <w:rsid w:val="00B005D3"/>
    <w:rsid w:val="00B17FEC"/>
    <w:rsid w:val="00B931F6"/>
    <w:rsid w:val="00C63F7C"/>
    <w:rsid w:val="00CE03B8"/>
    <w:rsid w:val="00CF10B5"/>
    <w:rsid w:val="00D03DDA"/>
    <w:rsid w:val="00F77EE7"/>
    <w:rsid w:val="00FB6216"/>
    <w:rsid w:val="00FE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EF61734"/>
  <w15:chartTrackingRefBased/>
  <w15:docId w15:val="{9537523E-3F3D-4C12-A169-84455FEC5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931F6"/>
    <w:rPr>
      <w:color w:val="808080"/>
    </w:rPr>
  </w:style>
  <w:style w:type="paragraph" w:styleId="a4">
    <w:name w:val="List Paragraph"/>
    <w:basedOn w:val="a"/>
    <w:uiPriority w:val="34"/>
    <w:qFormat/>
    <w:rsid w:val="00F77EE7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FE6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FE6EAB"/>
  </w:style>
  <w:style w:type="paragraph" w:styleId="a6">
    <w:name w:val="footer"/>
    <w:basedOn w:val="a"/>
    <w:link w:val="Char0"/>
    <w:uiPriority w:val="99"/>
    <w:unhideWhenUsed/>
    <w:rsid w:val="00FE6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FE6EAB"/>
  </w:style>
  <w:style w:type="paragraph" w:customStyle="1" w:styleId="EndNoteBibliographyTitle">
    <w:name w:val="EndNote Bibliography Title"/>
    <w:basedOn w:val="a"/>
    <w:link w:val="EndNoteBibliographyTitleChar"/>
    <w:rsid w:val="00B17FEC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B17FEC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B17FEC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B17FEC"/>
    <w:rPr>
      <w:rFonts w:ascii="맑은 고딕" w:eastAsia="맑은 고딕" w:hAnsi="맑은 고딕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K\Downloads\GSA_Report_&#49436;&#50872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nareanas.ddns.net:5008/home/1.%20SPMD&#45436;&#47928;&#51088;&#47308;/4th%20submission%20(MPJ%20clean%20water)/201102(SPMD%20without%20drain%200.22%20pvdf_energy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Sheet2!$A$2:$A$14</c:f>
              <c:strCache>
                <c:ptCount val="13"/>
                <c:pt idx="0">
                  <c:v>5 - 6</c:v>
                </c:pt>
                <c:pt idx="1">
                  <c:v>6 - 7</c:v>
                </c:pt>
                <c:pt idx="2">
                  <c:v>7 - 8</c:v>
                </c:pt>
                <c:pt idx="3">
                  <c:v>8 - 9</c:v>
                </c:pt>
                <c:pt idx="4">
                  <c:v>9 - 10</c:v>
                </c:pt>
                <c:pt idx="5">
                  <c:v>10 - 11</c:v>
                </c:pt>
                <c:pt idx="6">
                  <c:v>11 - 12</c:v>
                </c:pt>
                <c:pt idx="7">
                  <c:v>12 - 13</c:v>
                </c:pt>
                <c:pt idx="8">
                  <c:v>13 - 14</c:v>
                </c:pt>
                <c:pt idx="9">
                  <c:v>14 - 15</c:v>
                </c:pt>
                <c:pt idx="10">
                  <c:v>15 - 16</c:v>
                </c:pt>
                <c:pt idx="11">
                  <c:v>16 - 17</c:v>
                </c:pt>
                <c:pt idx="12">
                  <c:v>17 - 18</c:v>
                </c:pt>
              </c:strCache>
            </c:strRef>
          </c:cat>
          <c:val>
            <c:numRef>
              <c:f>Sheet2!$B$2:$B$14</c:f>
              <c:numCache>
                <c:formatCode>General</c:formatCode>
                <c:ptCount val="13"/>
                <c:pt idx="0">
                  <c:v>34</c:v>
                </c:pt>
                <c:pt idx="1">
                  <c:v>118</c:v>
                </c:pt>
                <c:pt idx="2">
                  <c:v>247</c:v>
                </c:pt>
                <c:pt idx="3">
                  <c:v>333</c:v>
                </c:pt>
                <c:pt idx="4">
                  <c:v>388</c:v>
                </c:pt>
                <c:pt idx="5">
                  <c:v>414</c:v>
                </c:pt>
                <c:pt idx="6">
                  <c:v>416</c:v>
                </c:pt>
                <c:pt idx="7">
                  <c:v>397</c:v>
                </c:pt>
                <c:pt idx="8">
                  <c:v>369</c:v>
                </c:pt>
                <c:pt idx="9">
                  <c:v>324</c:v>
                </c:pt>
                <c:pt idx="10">
                  <c:v>242</c:v>
                </c:pt>
                <c:pt idx="11">
                  <c:v>111</c:v>
                </c:pt>
                <c:pt idx="12">
                  <c:v>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84751832"/>
        <c:axId val="384753792"/>
      </c:barChart>
      <c:catAx>
        <c:axId val="3847518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ko-KR"/>
                  <a:t>Time(hr)</a:t>
                </a:r>
                <a:endParaRPr lang="ko-KR" altLang="en-US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ko-K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eaVert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ko-KR"/>
          </a:p>
        </c:txPr>
        <c:crossAx val="384753792"/>
        <c:crosses val="autoZero"/>
        <c:auto val="1"/>
        <c:lblAlgn val="ctr"/>
        <c:lblOffset val="100"/>
        <c:noMultiLvlLbl val="0"/>
      </c:catAx>
      <c:valAx>
        <c:axId val="384753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ko-KR"/>
                  <a:t>Solar</a:t>
                </a:r>
                <a:r>
                  <a:rPr lang="en-US" altLang="ko-KR" baseline="0"/>
                  <a:t> irradiation (Wh/m</a:t>
                </a:r>
                <a:r>
                  <a:rPr lang="en-US" altLang="ko-KR" baseline="30000"/>
                  <a:t>2</a:t>
                </a:r>
                <a:r>
                  <a:rPr lang="en-US" altLang="ko-KR" baseline="0"/>
                  <a:t>)</a:t>
                </a:r>
                <a:endParaRPr lang="ko-KR" altLang="en-US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ko-K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ko-KR"/>
          </a:p>
        </c:txPr>
        <c:crossAx val="384751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ko-K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'[201102(SPMD without drain 0.22 pvdf_energy).xlsx]flow (2)'!$U$15:$U$111</c:f>
              <c:numCache>
                <c:formatCode>General</c:formatCode>
                <c:ptCount val="97"/>
                <c:pt idx="0">
                  <c:v>0</c:v>
                </c:pt>
                <c:pt idx="1">
                  <c:v>8.3333333333333329E-2</c:v>
                </c:pt>
                <c:pt idx="2">
                  <c:v>0.16666666666666666</c:v>
                </c:pt>
                <c:pt idx="3">
                  <c:v>0.25</c:v>
                </c:pt>
                <c:pt idx="4">
                  <c:v>0.33333333333333331</c:v>
                </c:pt>
                <c:pt idx="5">
                  <c:v>0.41666666666666669</c:v>
                </c:pt>
                <c:pt idx="6">
                  <c:v>0.5</c:v>
                </c:pt>
                <c:pt idx="7">
                  <c:v>0.58333333333333337</c:v>
                </c:pt>
                <c:pt idx="8">
                  <c:v>0.66666666666666663</c:v>
                </c:pt>
                <c:pt idx="9">
                  <c:v>0.75</c:v>
                </c:pt>
                <c:pt idx="10">
                  <c:v>0.83333333333333337</c:v>
                </c:pt>
                <c:pt idx="11">
                  <c:v>0.91666666666666663</c:v>
                </c:pt>
                <c:pt idx="12">
                  <c:v>1</c:v>
                </c:pt>
                <c:pt idx="13">
                  <c:v>1.0833333333333333</c:v>
                </c:pt>
                <c:pt idx="14">
                  <c:v>1.1666666666666667</c:v>
                </c:pt>
                <c:pt idx="15">
                  <c:v>1.25</c:v>
                </c:pt>
                <c:pt idx="16">
                  <c:v>1.3333333333333333</c:v>
                </c:pt>
                <c:pt idx="17">
                  <c:v>1.4166666666666667</c:v>
                </c:pt>
                <c:pt idx="18">
                  <c:v>1.5</c:v>
                </c:pt>
                <c:pt idx="19">
                  <c:v>1.5833333333333333</c:v>
                </c:pt>
                <c:pt idx="20">
                  <c:v>1.6666666666666667</c:v>
                </c:pt>
                <c:pt idx="21">
                  <c:v>1.75</c:v>
                </c:pt>
                <c:pt idx="22">
                  <c:v>1.8333333333333333</c:v>
                </c:pt>
                <c:pt idx="23">
                  <c:v>1.9166666666666667</c:v>
                </c:pt>
                <c:pt idx="24">
                  <c:v>2</c:v>
                </c:pt>
                <c:pt idx="25">
                  <c:v>2.0833333333333335</c:v>
                </c:pt>
                <c:pt idx="26">
                  <c:v>2.1666666666666665</c:v>
                </c:pt>
                <c:pt idx="27">
                  <c:v>2.25</c:v>
                </c:pt>
                <c:pt idx="28">
                  <c:v>2.3333333333333335</c:v>
                </c:pt>
                <c:pt idx="29">
                  <c:v>2.4166666666666665</c:v>
                </c:pt>
                <c:pt idx="30">
                  <c:v>2.5</c:v>
                </c:pt>
                <c:pt idx="31">
                  <c:v>2.5833333333333335</c:v>
                </c:pt>
                <c:pt idx="32">
                  <c:v>2.6666666666666665</c:v>
                </c:pt>
                <c:pt idx="33">
                  <c:v>2.75</c:v>
                </c:pt>
                <c:pt idx="34">
                  <c:v>2.8333333333333335</c:v>
                </c:pt>
                <c:pt idx="35">
                  <c:v>2.9166666666666665</c:v>
                </c:pt>
                <c:pt idx="36">
                  <c:v>3</c:v>
                </c:pt>
                <c:pt idx="37">
                  <c:v>3.0833333333333335</c:v>
                </c:pt>
                <c:pt idx="38">
                  <c:v>3.1666666666666665</c:v>
                </c:pt>
                <c:pt idx="39">
                  <c:v>3.25</c:v>
                </c:pt>
                <c:pt idx="40">
                  <c:v>3.3333333333333335</c:v>
                </c:pt>
                <c:pt idx="41">
                  <c:v>3.4166666666666665</c:v>
                </c:pt>
                <c:pt idx="42">
                  <c:v>3.5</c:v>
                </c:pt>
                <c:pt idx="43">
                  <c:v>3.5833333333333335</c:v>
                </c:pt>
                <c:pt idx="44">
                  <c:v>3.6666666666666665</c:v>
                </c:pt>
                <c:pt idx="45">
                  <c:v>3.75</c:v>
                </c:pt>
                <c:pt idx="46">
                  <c:v>3.8333333333333335</c:v>
                </c:pt>
                <c:pt idx="47">
                  <c:v>3.9166666666666665</c:v>
                </c:pt>
                <c:pt idx="48">
                  <c:v>4</c:v>
                </c:pt>
                <c:pt idx="49">
                  <c:v>4.083333333333333</c:v>
                </c:pt>
                <c:pt idx="50">
                  <c:v>4.166666666666667</c:v>
                </c:pt>
                <c:pt idx="51">
                  <c:v>4.25</c:v>
                </c:pt>
                <c:pt idx="52">
                  <c:v>4.333333333333333</c:v>
                </c:pt>
                <c:pt idx="53">
                  <c:v>4.416666666666667</c:v>
                </c:pt>
                <c:pt idx="54">
                  <c:v>4.5</c:v>
                </c:pt>
                <c:pt idx="55">
                  <c:v>4.583333333333333</c:v>
                </c:pt>
                <c:pt idx="56">
                  <c:v>4.666666666666667</c:v>
                </c:pt>
                <c:pt idx="57">
                  <c:v>4.75</c:v>
                </c:pt>
                <c:pt idx="58">
                  <c:v>4.833333333333333</c:v>
                </c:pt>
                <c:pt idx="59">
                  <c:v>4.916666666666667</c:v>
                </c:pt>
                <c:pt idx="60">
                  <c:v>5</c:v>
                </c:pt>
                <c:pt idx="61">
                  <c:v>5.083333333333333</c:v>
                </c:pt>
                <c:pt idx="62">
                  <c:v>5.166666666666667</c:v>
                </c:pt>
                <c:pt idx="63">
                  <c:v>5.25</c:v>
                </c:pt>
                <c:pt idx="64">
                  <c:v>5.333333333333333</c:v>
                </c:pt>
                <c:pt idx="65">
                  <c:v>5.416666666666667</c:v>
                </c:pt>
                <c:pt idx="66">
                  <c:v>5.5</c:v>
                </c:pt>
                <c:pt idx="67">
                  <c:v>5.583333333333333</c:v>
                </c:pt>
                <c:pt idx="68">
                  <c:v>5.666666666666667</c:v>
                </c:pt>
                <c:pt idx="69">
                  <c:v>5.75</c:v>
                </c:pt>
                <c:pt idx="70">
                  <c:v>5.833333333333333</c:v>
                </c:pt>
                <c:pt idx="71">
                  <c:v>5.916666666666667</c:v>
                </c:pt>
                <c:pt idx="72">
                  <c:v>6</c:v>
                </c:pt>
                <c:pt idx="73">
                  <c:v>6.083333333333333</c:v>
                </c:pt>
                <c:pt idx="74">
                  <c:v>6.166666666666667</c:v>
                </c:pt>
                <c:pt idx="75">
                  <c:v>6.25</c:v>
                </c:pt>
                <c:pt idx="76">
                  <c:v>6.333333333333333</c:v>
                </c:pt>
                <c:pt idx="77">
                  <c:v>6.416666666666667</c:v>
                </c:pt>
                <c:pt idx="78">
                  <c:v>6.5</c:v>
                </c:pt>
                <c:pt idx="79">
                  <c:v>6.583333333333333</c:v>
                </c:pt>
                <c:pt idx="80">
                  <c:v>6.666666666666667</c:v>
                </c:pt>
                <c:pt idx="81">
                  <c:v>6.75</c:v>
                </c:pt>
                <c:pt idx="82">
                  <c:v>6.833333333333333</c:v>
                </c:pt>
                <c:pt idx="83">
                  <c:v>6.916666666666667</c:v>
                </c:pt>
                <c:pt idx="84">
                  <c:v>7</c:v>
                </c:pt>
                <c:pt idx="85">
                  <c:v>7.083333333333333</c:v>
                </c:pt>
                <c:pt idx="86">
                  <c:v>7.166666666666667</c:v>
                </c:pt>
                <c:pt idx="87">
                  <c:v>7.25</c:v>
                </c:pt>
                <c:pt idx="88">
                  <c:v>7.333333333333333</c:v>
                </c:pt>
                <c:pt idx="89">
                  <c:v>7.416666666666667</c:v>
                </c:pt>
                <c:pt idx="90">
                  <c:v>7.5</c:v>
                </c:pt>
                <c:pt idx="91">
                  <c:v>7.583333333333333</c:v>
                </c:pt>
                <c:pt idx="92">
                  <c:v>7.666666666666667</c:v>
                </c:pt>
                <c:pt idx="93">
                  <c:v>7.75</c:v>
                </c:pt>
                <c:pt idx="94">
                  <c:v>7.833333333333333</c:v>
                </c:pt>
                <c:pt idx="95">
                  <c:v>7.916666666666667</c:v>
                </c:pt>
                <c:pt idx="96">
                  <c:v>8</c:v>
                </c:pt>
              </c:numCache>
            </c:numRef>
          </c:xVal>
          <c:yVal>
            <c:numRef>
              <c:f>'[201102(SPMD without drain 0.22 pvdf_energy).xlsx]flow (2)'!$X$15:$X$111</c:f>
              <c:numCache>
                <c:formatCode>General</c:formatCode>
                <c:ptCount val="97"/>
                <c:pt idx="9">
                  <c:v>2.1544100000000119</c:v>
                </c:pt>
                <c:pt idx="10">
                  <c:v>2.462160050000024</c:v>
                </c:pt>
                <c:pt idx="11">
                  <c:v>2.6612565499999938</c:v>
                </c:pt>
                <c:pt idx="12">
                  <c:v>2.9997205999999874</c:v>
                </c:pt>
                <c:pt idx="13">
                  <c:v>3.044006050000009</c:v>
                </c:pt>
                <c:pt idx="14">
                  <c:v>3.2619066999999613</c:v>
                </c:pt>
                <c:pt idx="15">
                  <c:v>3.4137768500000485</c:v>
                </c:pt>
                <c:pt idx="16">
                  <c:v>3.5062195499999644</c:v>
                </c:pt>
                <c:pt idx="17">
                  <c:v>3.7307232499999854</c:v>
                </c:pt>
                <c:pt idx="18">
                  <c:v>3.691104950000021</c:v>
                </c:pt>
                <c:pt idx="19">
                  <c:v>3.7835476500000125</c:v>
                </c:pt>
                <c:pt idx="20">
                  <c:v>4.1004940500000249</c:v>
                </c:pt>
                <c:pt idx="21">
                  <c:v>4.3226980999999514</c:v>
                </c:pt>
                <c:pt idx="22">
                  <c:v>4.5526288500000414</c:v>
                </c:pt>
                <c:pt idx="23">
                  <c:v>4.6708789500000085</c:v>
                </c:pt>
                <c:pt idx="24">
                  <c:v>4.6774483999999283</c:v>
                </c:pt>
                <c:pt idx="25">
                  <c:v>4.8088374000000327</c:v>
                </c:pt>
                <c:pt idx="26">
                  <c:v>5.1438793500000273</c:v>
                </c:pt>
                <c:pt idx="27">
                  <c:v>5.4920602000000081</c:v>
                </c:pt>
                <c:pt idx="28">
                  <c:v>5.7548381999999938</c:v>
                </c:pt>
                <c:pt idx="29">
                  <c:v>5.73311199999997</c:v>
                </c:pt>
                <c:pt idx="30">
                  <c:v>5.7005375000000003</c:v>
                </c:pt>
                <c:pt idx="31">
                  <c:v>5.9350739000000088</c:v>
                </c:pt>
                <c:pt idx="32">
                  <c:v>6.3846019999999708</c:v>
                </c:pt>
                <c:pt idx="33">
                  <c:v>6.7494364000000084</c:v>
                </c:pt>
                <c:pt idx="34">
                  <c:v>6.9513983000000481</c:v>
                </c:pt>
                <c:pt idx="35">
                  <c:v>7.029577099999976</c:v>
                </c:pt>
                <c:pt idx="36">
                  <c:v>7.0556367000000266</c:v>
                </c:pt>
                <c:pt idx="37">
                  <c:v>7.094726099999991</c:v>
                </c:pt>
                <c:pt idx="38">
                  <c:v>7.7201564999999412</c:v>
                </c:pt>
                <c:pt idx="39">
                  <c:v>8.163169700000056</c:v>
                </c:pt>
                <c:pt idx="40">
                  <c:v>8.3846762999999651</c:v>
                </c:pt>
                <c:pt idx="41">
                  <c:v>8.3667133000000113</c:v>
                </c:pt>
                <c:pt idx="42">
                  <c:v>8.3667133000000113</c:v>
                </c:pt>
                <c:pt idx="43">
                  <c:v>8.4182801000000023</c:v>
                </c:pt>
                <c:pt idx="44">
                  <c:v>9.1273235999999791</c:v>
                </c:pt>
                <c:pt idx="45">
                  <c:v>9.5334121500000144</c:v>
                </c:pt>
                <c:pt idx="46">
                  <c:v>9.6881125499999818</c:v>
                </c:pt>
                <c:pt idx="47">
                  <c:v>9.7203418000000266</c:v>
                </c:pt>
                <c:pt idx="48">
                  <c:v>9.7848002999999686</c:v>
                </c:pt>
                <c:pt idx="49">
                  <c:v>9.5011829000000052</c:v>
                </c:pt>
                <c:pt idx="50">
                  <c:v>9.0112983000000124</c:v>
                </c:pt>
                <c:pt idx="51">
                  <c:v>8.6052097500000162</c:v>
                </c:pt>
                <c:pt idx="52">
                  <c:v>8.1153251499999843</c:v>
                </c:pt>
                <c:pt idx="53">
                  <c:v>7.8178800000000006</c:v>
                </c:pt>
                <c:pt idx="54">
                  <c:v>7.3813816999999897</c:v>
                </c:pt>
                <c:pt idx="55">
                  <c:v>7.0230622000000187</c:v>
                </c:pt>
                <c:pt idx="56">
                  <c:v>6.6908022999999881</c:v>
                </c:pt>
                <c:pt idx="57">
                  <c:v>6.3259678999999869</c:v>
                </c:pt>
                <c:pt idx="58">
                  <c:v>6.5279298000000257</c:v>
                </c:pt>
                <c:pt idx="59">
                  <c:v>6.6191383999999793</c:v>
                </c:pt>
                <c:pt idx="60">
                  <c:v>6.5474745000000079</c:v>
                </c:pt>
                <c:pt idx="61">
                  <c:v>6.3520275000000002</c:v>
                </c:pt>
                <c:pt idx="62">
                  <c:v>6.0914314999999783</c:v>
                </c:pt>
                <c:pt idx="63">
                  <c:v>5.7656865000000153</c:v>
                </c:pt>
                <c:pt idx="64">
                  <c:v>5.5181203000000183</c:v>
                </c:pt>
                <c:pt idx="65">
                  <c:v>5.2752683499999815</c:v>
                </c:pt>
                <c:pt idx="66">
                  <c:v>5.0190597999999902</c:v>
                </c:pt>
                <c:pt idx="67">
                  <c:v>4.7497123500000118</c:v>
                </c:pt>
                <c:pt idx="68">
                  <c:v>4.5986149999999997</c:v>
                </c:pt>
                <c:pt idx="69">
                  <c:v>4.276711949999993</c:v>
                </c:pt>
                <c:pt idx="70">
                  <c:v>4.2635730500000051</c:v>
                </c:pt>
                <c:pt idx="71">
                  <c:v>4.1584618500000268</c:v>
                </c:pt>
                <c:pt idx="72">
                  <c:v>4.2964202999999754</c:v>
                </c:pt>
                <c:pt idx="73">
                  <c:v>4.1387534999999698</c:v>
                </c:pt>
                <c:pt idx="74">
                  <c:v>3.9942256000000267</c:v>
                </c:pt>
                <c:pt idx="75">
                  <c:v>3.7511559500000233</c:v>
                </c:pt>
                <c:pt idx="76">
                  <c:v>3.5788530999999733</c:v>
                </c:pt>
                <c:pt idx="77">
                  <c:v>3.4666012500000005</c:v>
                </c:pt>
                <c:pt idx="78">
                  <c:v>3.4599982000000065</c:v>
                </c:pt>
                <c:pt idx="79">
                  <c:v>3.1298457000000064</c:v>
                </c:pt>
                <c:pt idx="80">
                  <c:v>2.997784699999976</c:v>
                </c:pt>
                <c:pt idx="81">
                  <c:v>2.8789298000000096</c:v>
                </c:pt>
                <c:pt idx="82">
                  <c:v>2.8195023499999885</c:v>
                </c:pt>
                <c:pt idx="83">
                  <c:v>2.6944393000000391</c:v>
                </c:pt>
                <c:pt idx="84">
                  <c:v>2.5948910499999789</c:v>
                </c:pt>
                <c:pt idx="85">
                  <c:v>2.4953427999999938</c:v>
                </c:pt>
                <c:pt idx="86">
                  <c:v>2.3758849000000271</c:v>
                </c:pt>
                <c:pt idx="87">
                  <c:v>2.336065599999988</c:v>
                </c:pt>
                <c:pt idx="88">
                  <c:v>2.2033345999999576</c:v>
                </c:pt>
                <c:pt idx="89">
                  <c:v>2.1635153000000691</c:v>
                </c:pt>
                <c:pt idx="90">
                  <c:v>2.0440573999999518</c:v>
                </c:pt>
                <c:pt idx="91">
                  <c:v>1.9577822500000301</c:v>
                </c:pt>
                <c:pt idx="92">
                  <c:v>1.8675999999999695</c:v>
                </c:pt>
                <c:pt idx="93">
                  <c:v>1.8142400000000181</c:v>
                </c:pt>
                <c:pt idx="94">
                  <c:v>1.7342000000000153</c:v>
                </c:pt>
                <c:pt idx="95">
                  <c:v>1.7475400000000032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86205808"/>
        <c:axId val="486203456"/>
      </c:scatterChart>
      <c:valAx>
        <c:axId val="486205808"/>
        <c:scaling>
          <c:orientation val="minMax"/>
          <c:max val="1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ko-KR"/>
                  <a:t>Operating time(hr)</a:t>
                </a:r>
                <a:endParaRPr lang="ko-KR" altLang="en-US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ko-K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ko-KR"/>
          </a:p>
        </c:txPr>
        <c:crossAx val="486203456"/>
        <c:crosses val="autoZero"/>
        <c:crossBetween val="midCat"/>
      </c:valAx>
      <c:valAx>
        <c:axId val="48620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ko-KR"/>
                  <a:t>Q</a:t>
                </a:r>
                <a:r>
                  <a:rPr lang="en-US" altLang="ko-KR" baseline="-25000"/>
                  <a:t>V</a:t>
                </a:r>
                <a:r>
                  <a:rPr lang="en-US" altLang="ko-KR"/>
                  <a:t>(W)</a:t>
                </a:r>
                <a:endParaRPr lang="ko-KR" altLang="en-US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ko-K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ko-KR"/>
          </a:p>
        </c:txPr>
        <c:crossAx val="48620580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ko-K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ADmin</cp:lastModifiedBy>
  <cp:revision>11</cp:revision>
  <dcterms:created xsi:type="dcterms:W3CDTF">2022-05-23T12:49:00Z</dcterms:created>
  <dcterms:modified xsi:type="dcterms:W3CDTF">2022-05-25T08:16:00Z</dcterms:modified>
</cp:coreProperties>
</file>