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F66B9" w14:textId="5F85130A" w:rsidR="00F27F8E" w:rsidRPr="00A244BF" w:rsidRDefault="00895895" w:rsidP="00CB619D">
      <w:pPr>
        <w:spacing w:line="520" w:lineRule="exact"/>
        <w:rPr>
          <w:lang w:val="en-GB"/>
        </w:rPr>
      </w:pPr>
      <w:bookmarkStart w:id="0" w:name="_Hlk89354493"/>
      <w:r w:rsidRPr="00895895">
        <w:drawing>
          <wp:anchor distT="0" distB="0" distL="114300" distR="114300" simplePos="0" relativeHeight="251658240" behindDoc="0" locked="0" layoutInCell="1" allowOverlap="1" wp14:anchorId="0CDD5EE9" wp14:editId="7DB0278C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2705100" cy="1990725"/>
            <wp:effectExtent l="0" t="0" r="0" b="0"/>
            <wp:wrapTopAndBottom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3F8B">
        <w:rPr>
          <w:b/>
          <w:bCs/>
        </w:rPr>
        <w:t>Supplementary F</w:t>
      </w:r>
      <w:r w:rsidR="007E3F8B" w:rsidRPr="0080752C">
        <w:rPr>
          <w:b/>
          <w:bCs/>
        </w:rPr>
        <w:t>ig</w:t>
      </w:r>
      <w:r w:rsidR="007E3F8B">
        <w:rPr>
          <w:b/>
          <w:bCs/>
        </w:rPr>
        <w:t>ure</w:t>
      </w:r>
      <w:r w:rsidR="007E3F8B" w:rsidRPr="0080752C">
        <w:rPr>
          <w:b/>
          <w:bCs/>
        </w:rPr>
        <w:t xml:space="preserve"> </w:t>
      </w:r>
      <w:r w:rsidR="004B5C83">
        <w:rPr>
          <w:b/>
          <w:bCs/>
        </w:rPr>
        <w:t>2</w:t>
      </w:r>
      <w:bookmarkEnd w:id="0"/>
      <w:r w:rsidR="004B5C83">
        <w:rPr>
          <w:b/>
          <w:bCs/>
        </w:rPr>
        <w:t xml:space="preserve"> Acute water intoxication and </w:t>
      </w:r>
      <w:proofErr w:type="spellStart"/>
      <w:r w:rsidR="00B47090">
        <w:rPr>
          <w:b/>
          <w:bCs/>
        </w:rPr>
        <w:t>goreisan</w:t>
      </w:r>
      <w:proofErr w:type="spellEnd"/>
      <w:r w:rsidR="00B47090">
        <w:rPr>
          <w:b/>
          <w:bCs/>
        </w:rPr>
        <w:t xml:space="preserve"> </w:t>
      </w:r>
      <w:r w:rsidR="009129E6">
        <w:rPr>
          <w:b/>
          <w:bCs/>
        </w:rPr>
        <w:t>(</w:t>
      </w:r>
      <w:r w:rsidR="004B5C83">
        <w:rPr>
          <w:b/>
          <w:bCs/>
        </w:rPr>
        <w:t>GRS</w:t>
      </w:r>
      <w:r w:rsidR="009129E6">
        <w:rPr>
          <w:b/>
          <w:bCs/>
        </w:rPr>
        <w:t>)</w:t>
      </w:r>
      <w:r w:rsidR="004B5C83">
        <w:rPr>
          <w:b/>
          <w:bCs/>
        </w:rPr>
        <w:t xml:space="preserve"> </w:t>
      </w:r>
      <w:r w:rsidR="00B47090">
        <w:rPr>
          <w:b/>
          <w:bCs/>
        </w:rPr>
        <w:t>exerted</w:t>
      </w:r>
      <w:r w:rsidR="007E3F8B">
        <w:rPr>
          <w:b/>
          <w:bCs/>
        </w:rPr>
        <w:t xml:space="preserve"> no</w:t>
      </w:r>
      <w:r w:rsidR="004B5C83">
        <w:rPr>
          <w:b/>
          <w:bCs/>
        </w:rPr>
        <w:t xml:space="preserve"> effect on </w:t>
      </w:r>
      <w:r w:rsidR="009129E6">
        <w:rPr>
          <w:b/>
          <w:bCs/>
        </w:rPr>
        <w:t>aquaporin 4 (</w:t>
      </w:r>
      <w:r w:rsidR="004B5C83">
        <w:rPr>
          <w:b/>
          <w:bCs/>
        </w:rPr>
        <w:t>AQP4</w:t>
      </w:r>
      <w:r w:rsidR="009129E6">
        <w:rPr>
          <w:b/>
          <w:bCs/>
        </w:rPr>
        <w:t>)</w:t>
      </w:r>
      <w:r w:rsidR="004B5C83">
        <w:rPr>
          <w:b/>
          <w:bCs/>
        </w:rPr>
        <w:t xml:space="preserve"> mRNA expression in </w:t>
      </w:r>
      <w:r w:rsidR="007E3F8B">
        <w:rPr>
          <w:b/>
          <w:bCs/>
        </w:rPr>
        <w:t xml:space="preserve">the </w:t>
      </w:r>
      <w:r w:rsidR="004B5C83">
        <w:rPr>
          <w:b/>
          <w:bCs/>
        </w:rPr>
        <w:t>brain cortex</w:t>
      </w:r>
      <w:r w:rsidR="007E3F8B">
        <w:rPr>
          <w:b/>
          <w:bCs/>
        </w:rPr>
        <w:t xml:space="preserve">. </w:t>
      </w:r>
      <w:r w:rsidR="009129E6">
        <w:rPr>
          <w:color w:val="000000" w:themeColor="text1"/>
          <w:lang w:val="en-GB"/>
        </w:rPr>
        <w:t xml:space="preserve">AQP4 mRNA expression in </w:t>
      </w:r>
      <w:r w:rsidR="004B5C83">
        <w:rPr>
          <w:color w:val="000000" w:themeColor="text1"/>
          <w:lang w:val="en-GB"/>
        </w:rPr>
        <w:t xml:space="preserve">the </w:t>
      </w:r>
      <w:r w:rsidR="009129E6">
        <w:rPr>
          <w:color w:val="000000" w:themeColor="text1"/>
          <w:lang w:val="en-GB"/>
        </w:rPr>
        <w:t xml:space="preserve">brain </w:t>
      </w:r>
      <w:r w:rsidR="004B5C83" w:rsidRPr="00762EC6">
        <w:rPr>
          <w:color w:val="000000" w:themeColor="text1"/>
          <w:lang w:val="en-GB"/>
        </w:rPr>
        <w:t>cortex</w:t>
      </w:r>
      <w:r w:rsidR="004B5C83">
        <w:rPr>
          <w:color w:val="000000" w:themeColor="text1"/>
          <w:lang w:val="en-GB"/>
        </w:rPr>
        <w:t xml:space="preserve"> </w:t>
      </w:r>
      <w:r w:rsidR="007E3F8B">
        <w:rPr>
          <w:color w:val="000000" w:themeColor="text1"/>
          <w:lang w:val="en-GB"/>
        </w:rPr>
        <w:t xml:space="preserve">was </w:t>
      </w:r>
      <w:r w:rsidR="009129E6">
        <w:rPr>
          <w:color w:val="000000" w:themeColor="text1"/>
          <w:lang w:val="en-GB"/>
        </w:rPr>
        <w:t>measured</w:t>
      </w:r>
      <w:r w:rsidR="004B5C83">
        <w:rPr>
          <w:color w:val="000000" w:themeColor="text1"/>
          <w:lang w:val="en-GB"/>
        </w:rPr>
        <w:t xml:space="preserve"> </w:t>
      </w:r>
      <w:r w:rsidR="00B47090">
        <w:rPr>
          <w:color w:val="000000" w:themeColor="text1"/>
          <w:lang w:val="en-GB"/>
        </w:rPr>
        <w:t>using</w:t>
      </w:r>
      <w:r w:rsidR="009129E6">
        <w:rPr>
          <w:color w:val="000000" w:themeColor="text1"/>
          <w:lang w:val="en-GB"/>
        </w:rPr>
        <w:t xml:space="preserve"> RT-qPCR. </w:t>
      </w:r>
      <w:r w:rsidR="004B5C83">
        <w:rPr>
          <w:lang w:val="en-GB"/>
        </w:rPr>
        <w:t>To correct the differences in the amount of cDNA added to each reaction, the mRNA expression level of A</w:t>
      </w:r>
      <w:r w:rsidR="009129E6">
        <w:rPr>
          <w:lang w:val="en-GB"/>
        </w:rPr>
        <w:t>QP</w:t>
      </w:r>
      <w:r w:rsidR="004B5C83">
        <w:rPr>
          <w:lang w:val="en-GB"/>
        </w:rPr>
        <w:t>4 was normali</w:t>
      </w:r>
      <w:r w:rsidR="007E3F8B">
        <w:rPr>
          <w:lang w:val="en-GB"/>
        </w:rPr>
        <w:t>s</w:t>
      </w:r>
      <w:r w:rsidR="004B5C83">
        <w:rPr>
          <w:lang w:val="en-GB"/>
        </w:rPr>
        <w:t>ed using G</w:t>
      </w:r>
      <w:r w:rsidR="009129E6">
        <w:rPr>
          <w:lang w:val="en-GB"/>
        </w:rPr>
        <w:t>APDH</w:t>
      </w:r>
      <w:r w:rsidR="004B5C83">
        <w:rPr>
          <w:lang w:val="en-GB"/>
        </w:rPr>
        <w:t xml:space="preserve"> as an endogenous control.</w:t>
      </w:r>
      <w:r w:rsidR="009129E6">
        <w:rPr>
          <w:lang w:val="en-GB"/>
        </w:rPr>
        <w:t xml:space="preserve"> Relative expression to </w:t>
      </w:r>
      <w:r w:rsidR="007E3F8B">
        <w:rPr>
          <w:lang w:val="en-GB"/>
        </w:rPr>
        <w:t>the c</w:t>
      </w:r>
      <w:r w:rsidR="009129E6">
        <w:rPr>
          <w:lang w:val="en-GB"/>
        </w:rPr>
        <w:t>ontrol group was quantified using</w:t>
      </w:r>
      <w:r w:rsidR="004B5C83">
        <w:rPr>
          <w:lang w:val="en-GB"/>
        </w:rPr>
        <w:t xml:space="preserve"> </w:t>
      </w:r>
      <w:r w:rsidR="007E3F8B">
        <w:rPr>
          <w:lang w:val="en-GB"/>
        </w:rPr>
        <w:t xml:space="preserve">the </w:t>
      </w:r>
      <w:r w:rsidR="009129E6" w:rsidRPr="009129E6">
        <w:rPr>
          <w:rFonts w:ascii="Symbol" w:hAnsi="Symbol"/>
          <w:lang w:val="en-GB"/>
        </w:rPr>
        <w:t></w:t>
      </w:r>
      <w:r w:rsidR="009129E6" w:rsidRPr="009129E6">
        <w:rPr>
          <w:rFonts w:ascii="Symbol" w:hAnsi="Symbol"/>
          <w:lang w:val="en-GB"/>
        </w:rPr>
        <w:t></w:t>
      </w:r>
      <w:r w:rsidR="009129E6">
        <w:rPr>
          <w:lang w:val="en-GB"/>
        </w:rPr>
        <w:t xml:space="preserve">Ct method </w:t>
      </w:r>
      <w:r w:rsidR="009129E6" w:rsidRPr="005C5A20">
        <w:rPr>
          <w:bCs/>
          <w:szCs w:val="21"/>
        </w:rPr>
        <w:t>(Ct: threshold cycle)</w:t>
      </w:r>
      <w:r w:rsidR="009129E6">
        <w:rPr>
          <w:lang w:val="en-GB"/>
        </w:rPr>
        <w:t xml:space="preserve">. Differences between </w:t>
      </w:r>
      <w:r w:rsidR="007E3F8B">
        <w:rPr>
          <w:lang w:val="en-GB"/>
        </w:rPr>
        <w:t>the p</w:t>
      </w:r>
      <w:r w:rsidR="009129E6">
        <w:rPr>
          <w:lang w:val="en-GB"/>
        </w:rPr>
        <w:t xml:space="preserve">re and </w:t>
      </w:r>
      <w:r w:rsidR="007E3F8B">
        <w:rPr>
          <w:lang w:val="en-GB"/>
        </w:rPr>
        <w:t>c</w:t>
      </w:r>
      <w:r w:rsidR="009129E6">
        <w:rPr>
          <w:lang w:val="en-GB"/>
        </w:rPr>
        <w:t xml:space="preserve">ontrol </w:t>
      </w:r>
      <w:r w:rsidR="007E3F8B">
        <w:rPr>
          <w:lang w:val="en-GB"/>
        </w:rPr>
        <w:t xml:space="preserve">groups </w:t>
      </w:r>
      <w:r w:rsidR="009129E6">
        <w:rPr>
          <w:lang w:val="en-GB"/>
        </w:rPr>
        <w:t>w</w:t>
      </w:r>
      <w:r w:rsidR="007E3F8B">
        <w:rPr>
          <w:lang w:val="en-GB"/>
        </w:rPr>
        <w:t>ere</w:t>
      </w:r>
      <w:r w:rsidR="009129E6">
        <w:rPr>
          <w:lang w:val="en-GB"/>
        </w:rPr>
        <w:t xml:space="preserve"> evaluated using </w:t>
      </w:r>
      <w:r w:rsidR="007E3F8B">
        <w:rPr>
          <w:lang w:val="en-GB"/>
        </w:rPr>
        <w:t xml:space="preserve">the </w:t>
      </w:r>
      <w:r w:rsidR="009129E6" w:rsidRPr="00E6718F">
        <w:rPr>
          <w:lang w:val="en-GB"/>
        </w:rPr>
        <w:t>Mann</w:t>
      </w:r>
      <w:r w:rsidR="007E3F8B">
        <w:rPr>
          <w:lang w:val="en-GB"/>
        </w:rPr>
        <w:t>–</w:t>
      </w:r>
      <w:r w:rsidR="009129E6" w:rsidRPr="00E6718F">
        <w:rPr>
          <w:lang w:val="en-GB"/>
        </w:rPr>
        <w:t xml:space="preserve">Whitney </w:t>
      </w:r>
      <w:r w:rsidR="007E3F8B">
        <w:rPr>
          <w:lang w:val="en-GB"/>
        </w:rPr>
        <w:t xml:space="preserve">U </w:t>
      </w:r>
      <w:r w:rsidR="009129E6" w:rsidRPr="00E6718F">
        <w:rPr>
          <w:lang w:val="en-GB"/>
        </w:rPr>
        <w:t>test</w:t>
      </w:r>
      <w:r w:rsidR="009129E6">
        <w:rPr>
          <w:lang w:val="en-GB"/>
        </w:rPr>
        <w:t>. Differences between</w:t>
      </w:r>
      <w:r w:rsidR="007E3F8B">
        <w:rPr>
          <w:lang w:val="en-GB"/>
        </w:rPr>
        <w:t xml:space="preserve"> the</w:t>
      </w:r>
      <w:r w:rsidR="009129E6">
        <w:rPr>
          <w:lang w:val="en-GB"/>
        </w:rPr>
        <w:t xml:space="preserve"> control and GRS groups were evaluated using</w:t>
      </w:r>
      <w:r w:rsidR="009129E6" w:rsidRPr="00390C28">
        <w:rPr>
          <w:lang w:val="en-GB"/>
        </w:rPr>
        <w:t xml:space="preserve"> one-way analysis of variance (ANOVA) followed by post-hoc Dunnett’s test</w:t>
      </w:r>
      <w:r w:rsidR="009129E6">
        <w:rPr>
          <w:lang w:val="en-GB"/>
        </w:rPr>
        <w:t xml:space="preserve">. </w:t>
      </w:r>
      <w:r w:rsidR="007E3F8B">
        <w:rPr>
          <w:lang w:val="en-GB"/>
        </w:rPr>
        <w:t>No</w:t>
      </w:r>
      <w:r w:rsidR="009129E6">
        <w:rPr>
          <w:lang w:val="en-GB"/>
        </w:rPr>
        <w:t xml:space="preserve"> significant differences </w:t>
      </w:r>
      <w:r w:rsidR="007E3F8B">
        <w:rPr>
          <w:lang w:val="en-GB"/>
        </w:rPr>
        <w:t xml:space="preserve">were observed </w:t>
      </w:r>
      <w:r w:rsidR="009129E6">
        <w:rPr>
          <w:lang w:val="en-GB"/>
        </w:rPr>
        <w:t>between</w:t>
      </w:r>
      <w:r w:rsidR="007E3F8B">
        <w:rPr>
          <w:lang w:val="en-GB"/>
        </w:rPr>
        <w:t xml:space="preserve"> the</w:t>
      </w:r>
      <w:r w:rsidR="009129E6">
        <w:rPr>
          <w:lang w:val="en-GB"/>
        </w:rPr>
        <w:t xml:space="preserve"> control </w:t>
      </w:r>
      <w:r w:rsidR="007E3F8B">
        <w:rPr>
          <w:lang w:val="en-GB"/>
        </w:rPr>
        <w:t xml:space="preserve">group </w:t>
      </w:r>
      <w:r w:rsidR="009129E6">
        <w:rPr>
          <w:lang w:val="en-GB"/>
        </w:rPr>
        <w:t>and the other groups.</w:t>
      </w:r>
    </w:p>
    <w:sectPr w:rsidR="00F27F8E" w:rsidRPr="00A244BF" w:rsidSect="00B90B7B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61931" w14:textId="77777777" w:rsidR="00814F45" w:rsidRDefault="00814F45" w:rsidP="00D87383">
      <w:r>
        <w:separator/>
      </w:r>
    </w:p>
  </w:endnote>
  <w:endnote w:type="continuationSeparator" w:id="0">
    <w:p w14:paraId="2A1AED0F" w14:textId="77777777" w:rsidR="00814F45" w:rsidRDefault="00814F45" w:rsidP="00D87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0CCAF" w14:textId="77777777" w:rsidR="00814F45" w:rsidRDefault="00814F45" w:rsidP="00D87383">
      <w:r>
        <w:separator/>
      </w:r>
    </w:p>
  </w:footnote>
  <w:footnote w:type="continuationSeparator" w:id="0">
    <w:p w14:paraId="7968B27C" w14:textId="77777777" w:rsidR="00814F45" w:rsidRDefault="00814F45" w:rsidP="00D873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8792F"/>
    <w:multiLevelType w:val="hybridMultilevel"/>
    <w:tmpl w:val="8EF6F37E"/>
    <w:lvl w:ilvl="0" w:tplc="167016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5093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FE66D7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9887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4CAC3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28E44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E8C9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0CB9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134F9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771FC"/>
    <w:multiLevelType w:val="hybridMultilevel"/>
    <w:tmpl w:val="3AC4BA80"/>
    <w:lvl w:ilvl="0" w:tplc="B538C7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B0AE9D66" w:tentative="1">
      <w:start w:val="1"/>
      <w:numFmt w:val="lowerLetter"/>
      <w:lvlText w:val="%2."/>
      <w:lvlJc w:val="left"/>
      <w:pPr>
        <w:ind w:left="1440" w:hanging="360"/>
      </w:pPr>
    </w:lvl>
    <w:lvl w:ilvl="2" w:tplc="C560A760" w:tentative="1">
      <w:start w:val="1"/>
      <w:numFmt w:val="lowerRoman"/>
      <w:lvlText w:val="%3."/>
      <w:lvlJc w:val="right"/>
      <w:pPr>
        <w:ind w:left="2160" w:hanging="180"/>
      </w:pPr>
    </w:lvl>
    <w:lvl w:ilvl="3" w:tplc="9BA0F74E" w:tentative="1">
      <w:start w:val="1"/>
      <w:numFmt w:val="decimal"/>
      <w:lvlText w:val="%4."/>
      <w:lvlJc w:val="left"/>
      <w:pPr>
        <w:ind w:left="2880" w:hanging="360"/>
      </w:pPr>
    </w:lvl>
    <w:lvl w:ilvl="4" w:tplc="EBDCDAEE" w:tentative="1">
      <w:start w:val="1"/>
      <w:numFmt w:val="lowerLetter"/>
      <w:lvlText w:val="%5."/>
      <w:lvlJc w:val="left"/>
      <w:pPr>
        <w:ind w:left="3600" w:hanging="360"/>
      </w:pPr>
    </w:lvl>
    <w:lvl w:ilvl="5" w:tplc="9B0CAB06" w:tentative="1">
      <w:start w:val="1"/>
      <w:numFmt w:val="lowerRoman"/>
      <w:lvlText w:val="%6."/>
      <w:lvlJc w:val="right"/>
      <w:pPr>
        <w:ind w:left="4320" w:hanging="180"/>
      </w:pPr>
    </w:lvl>
    <w:lvl w:ilvl="6" w:tplc="981E36F6" w:tentative="1">
      <w:start w:val="1"/>
      <w:numFmt w:val="decimal"/>
      <w:lvlText w:val="%7."/>
      <w:lvlJc w:val="left"/>
      <w:pPr>
        <w:ind w:left="5040" w:hanging="360"/>
      </w:pPr>
    </w:lvl>
    <w:lvl w:ilvl="7" w:tplc="F080F070" w:tentative="1">
      <w:start w:val="1"/>
      <w:numFmt w:val="lowerLetter"/>
      <w:lvlText w:val="%8."/>
      <w:lvlJc w:val="left"/>
      <w:pPr>
        <w:ind w:left="5760" w:hanging="360"/>
      </w:pPr>
    </w:lvl>
    <w:lvl w:ilvl="8" w:tplc="BC1289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927F6C"/>
    <w:multiLevelType w:val="multilevel"/>
    <w:tmpl w:val="3D66CEC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35510FA2"/>
    <w:multiLevelType w:val="multilevel"/>
    <w:tmpl w:val="426EE4E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i w:val="0"/>
        <w:iCs/>
        <w:sz w:val="21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eastAsia="ＭＳ 明朝" w:hint="default"/>
        <w:i/>
        <w:sz w:val="2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ＭＳ 明朝" w:hint="default"/>
        <w:i/>
        <w:sz w:val="2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ＭＳ 明朝" w:hint="default"/>
        <w:i/>
        <w:sz w:val="2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ＭＳ 明朝" w:hint="default"/>
        <w:i/>
        <w:sz w:val="21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ＭＳ 明朝" w:hint="default"/>
        <w:i/>
        <w:sz w:val="2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ＭＳ 明朝" w:hint="default"/>
        <w:i/>
        <w:sz w:val="2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ＭＳ 明朝" w:hint="default"/>
        <w:i/>
        <w:sz w:val="2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ＭＳ 明朝" w:hint="default"/>
        <w:i/>
        <w:sz w:val="21"/>
      </w:rPr>
    </w:lvl>
  </w:abstractNum>
  <w:abstractNum w:abstractNumId="4" w15:restartNumberingAfterBreak="0">
    <w:nsid w:val="43E73C2F"/>
    <w:multiLevelType w:val="multilevel"/>
    <w:tmpl w:val="25E2C708"/>
    <w:lvl w:ilvl="0">
      <w:start w:val="1"/>
      <w:numFmt w:val="decimal"/>
      <w:lvlText w:val="%1."/>
      <w:lvlJc w:val="left"/>
      <w:pPr>
        <w:ind w:left="567" w:hanging="567"/>
      </w:pPr>
      <w:rPr>
        <w:rFonts w:hint="eastAsia"/>
        <w:b/>
        <w:bCs/>
        <w:sz w:val="24"/>
        <w:szCs w:val="24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/>
        <w:i/>
        <w:sz w:val="21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eastAsia"/>
        <w:i/>
        <w:iCs/>
        <w:color w:val="000000" w:themeColor="text1"/>
        <w:sz w:val="21"/>
        <w:szCs w:val="21"/>
      </w:rPr>
    </w:lvl>
    <w:lvl w:ilvl="3">
      <w:start w:val="1"/>
      <w:numFmt w:val="decimal"/>
      <w:lvlText w:val="%1.%2.%3.%4"/>
      <w:lvlJc w:val="left"/>
      <w:pPr>
        <w:ind w:left="567" w:hanging="56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567" w:hanging="56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DateAndTime/>
  <w:bordersDoNotSurroundHeader/>
  <w:bordersDoNotSurroundFooter/>
  <w:hideSpellingErrors/>
  <w:hideGrammaticalErrors/>
  <w:proofState w:spelling="clean" w:grammar="clean"/>
  <w:defaultTabStop w:val="84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UyMjYxMDA0MDc3MzdQ0lEKTi0uzszPAykwrAUACMA+T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 Basic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essep9fxp5deex52rxwdf4zwva0taatp0e&quot;&gt;water_intoxication&lt;record-ids&gt;&lt;item&gt;1&lt;/item&gt;&lt;item&gt;3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/record-ids&gt;&lt;/item&gt;&lt;/Libraries&gt;"/>
  </w:docVars>
  <w:rsids>
    <w:rsidRoot w:val="008F5DB6"/>
    <w:rsid w:val="000010AC"/>
    <w:rsid w:val="00005D4D"/>
    <w:rsid w:val="000146CD"/>
    <w:rsid w:val="000241AB"/>
    <w:rsid w:val="00033806"/>
    <w:rsid w:val="00040476"/>
    <w:rsid w:val="00040A8C"/>
    <w:rsid w:val="000445A3"/>
    <w:rsid w:val="000475DD"/>
    <w:rsid w:val="0005320A"/>
    <w:rsid w:val="00054F50"/>
    <w:rsid w:val="0006593D"/>
    <w:rsid w:val="0006732A"/>
    <w:rsid w:val="000719EA"/>
    <w:rsid w:val="00076077"/>
    <w:rsid w:val="0008007F"/>
    <w:rsid w:val="00094D7C"/>
    <w:rsid w:val="00094DF6"/>
    <w:rsid w:val="000A445A"/>
    <w:rsid w:val="000B1736"/>
    <w:rsid w:val="000B64C4"/>
    <w:rsid w:val="000C7240"/>
    <w:rsid w:val="000D01BD"/>
    <w:rsid w:val="000D10D8"/>
    <w:rsid w:val="000E184E"/>
    <w:rsid w:val="000E2C4C"/>
    <w:rsid w:val="000F0BC5"/>
    <w:rsid w:val="000F180F"/>
    <w:rsid w:val="000F27BA"/>
    <w:rsid w:val="001029C2"/>
    <w:rsid w:val="0010328B"/>
    <w:rsid w:val="00103BF9"/>
    <w:rsid w:val="00125046"/>
    <w:rsid w:val="0013100C"/>
    <w:rsid w:val="001439A3"/>
    <w:rsid w:val="00151E5F"/>
    <w:rsid w:val="0015407E"/>
    <w:rsid w:val="00163BE6"/>
    <w:rsid w:val="00167277"/>
    <w:rsid w:val="001813CE"/>
    <w:rsid w:val="0019342E"/>
    <w:rsid w:val="00195FEA"/>
    <w:rsid w:val="001A60BE"/>
    <w:rsid w:val="001B02A3"/>
    <w:rsid w:val="001B47D8"/>
    <w:rsid w:val="001C21CE"/>
    <w:rsid w:val="001C286D"/>
    <w:rsid w:val="001C7FB8"/>
    <w:rsid w:val="001E073C"/>
    <w:rsid w:val="001E30D5"/>
    <w:rsid w:val="001E34DC"/>
    <w:rsid w:val="001E49DE"/>
    <w:rsid w:val="001E6F92"/>
    <w:rsid w:val="001F1884"/>
    <w:rsid w:val="002004F3"/>
    <w:rsid w:val="00206C51"/>
    <w:rsid w:val="00232113"/>
    <w:rsid w:val="00251F8A"/>
    <w:rsid w:val="00261670"/>
    <w:rsid w:val="00263047"/>
    <w:rsid w:val="002970D9"/>
    <w:rsid w:val="002A4155"/>
    <w:rsid w:val="002B3FEB"/>
    <w:rsid w:val="002D3A1D"/>
    <w:rsid w:val="002D6B34"/>
    <w:rsid w:val="002E4687"/>
    <w:rsid w:val="002F0A2A"/>
    <w:rsid w:val="00300AEA"/>
    <w:rsid w:val="00302CB1"/>
    <w:rsid w:val="0031303B"/>
    <w:rsid w:val="00313A7D"/>
    <w:rsid w:val="003403E1"/>
    <w:rsid w:val="0034769D"/>
    <w:rsid w:val="00365EC7"/>
    <w:rsid w:val="0038270F"/>
    <w:rsid w:val="00390C28"/>
    <w:rsid w:val="00395B70"/>
    <w:rsid w:val="003A23DB"/>
    <w:rsid w:val="003C4D3A"/>
    <w:rsid w:val="003D21AD"/>
    <w:rsid w:val="003D6705"/>
    <w:rsid w:val="003E5802"/>
    <w:rsid w:val="003E7D6E"/>
    <w:rsid w:val="003F7931"/>
    <w:rsid w:val="00404CB3"/>
    <w:rsid w:val="00413C5A"/>
    <w:rsid w:val="004147F7"/>
    <w:rsid w:val="00420E79"/>
    <w:rsid w:val="00425E82"/>
    <w:rsid w:val="00440F72"/>
    <w:rsid w:val="00446FDF"/>
    <w:rsid w:val="00450851"/>
    <w:rsid w:val="004612C4"/>
    <w:rsid w:val="00467449"/>
    <w:rsid w:val="00472D36"/>
    <w:rsid w:val="00473A77"/>
    <w:rsid w:val="00482C5F"/>
    <w:rsid w:val="00484788"/>
    <w:rsid w:val="00496886"/>
    <w:rsid w:val="004A56C8"/>
    <w:rsid w:val="004B5C83"/>
    <w:rsid w:val="004B68B1"/>
    <w:rsid w:val="004C5491"/>
    <w:rsid w:val="004D7FC9"/>
    <w:rsid w:val="004E2865"/>
    <w:rsid w:val="004E7C16"/>
    <w:rsid w:val="0050256B"/>
    <w:rsid w:val="005076DC"/>
    <w:rsid w:val="00512610"/>
    <w:rsid w:val="00522C2B"/>
    <w:rsid w:val="005267FA"/>
    <w:rsid w:val="0053457F"/>
    <w:rsid w:val="00534FB9"/>
    <w:rsid w:val="00535359"/>
    <w:rsid w:val="00535A5B"/>
    <w:rsid w:val="00536CF3"/>
    <w:rsid w:val="00546C42"/>
    <w:rsid w:val="00551620"/>
    <w:rsid w:val="00553AE0"/>
    <w:rsid w:val="00554570"/>
    <w:rsid w:val="0056526D"/>
    <w:rsid w:val="00566C79"/>
    <w:rsid w:val="00584B90"/>
    <w:rsid w:val="005951A3"/>
    <w:rsid w:val="00596E37"/>
    <w:rsid w:val="005A5862"/>
    <w:rsid w:val="005B0C5D"/>
    <w:rsid w:val="005B1775"/>
    <w:rsid w:val="005B54AF"/>
    <w:rsid w:val="005B78F8"/>
    <w:rsid w:val="005C5A20"/>
    <w:rsid w:val="005F010C"/>
    <w:rsid w:val="005F55C9"/>
    <w:rsid w:val="006056DA"/>
    <w:rsid w:val="0061397F"/>
    <w:rsid w:val="00620A4D"/>
    <w:rsid w:val="006233A8"/>
    <w:rsid w:val="00623D46"/>
    <w:rsid w:val="0062740A"/>
    <w:rsid w:val="00635E67"/>
    <w:rsid w:val="006401EC"/>
    <w:rsid w:val="00644296"/>
    <w:rsid w:val="006B2104"/>
    <w:rsid w:val="006B6187"/>
    <w:rsid w:val="006C18A5"/>
    <w:rsid w:val="006D460A"/>
    <w:rsid w:val="006E2AED"/>
    <w:rsid w:val="006E4B37"/>
    <w:rsid w:val="006E7C8D"/>
    <w:rsid w:val="006F25E2"/>
    <w:rsid w:val="006F5B82"/>
    <w:rsid w:val="007031B8"/>
    <w:rsid w:val="007271E8"/>
    <w:rsid w:val="00732929"/>
    <w:rsid w:val="00734284"/>
    <w:rsid w:val="007450D3"/>
    <w:rsid w:val="00747CD3"/>
    <w:rsid w:val="00752B61"/>
    <w:rsid w:val="00753D30"/>
    <w:rsid w:val="007556EF"/>
    <w:rsid w:val="00762EC6"/>
    <w:rsid w:val="00765807"/>
    <w:rsid w:val="007664EE"/>
    <w:rsid w:val="00770054"/>
    <w:rsid w:val="007719EA"/>
    <w:rsid w:val="00793B4E"/>
    <w:rsid w:val="007A11AA"/>
    <w:rsid w:val="007A4884"/>
    <w:rsid w:val="007A4AAE"/>
    <w:rsid w:val="007B3BCE"/>
    <w:rsid w:val="007B7939"/>
    <w:rsid w:val="007C4312"/>
    <w:rsid w:val="007D196E"/>
    <w:rsid w:val="007D7B7D"/>
    <w:rsid w:val="007E2648"/>
    <w:rsid w:val="007E3F8B"/>
    <w:rsid w:val="007E48F7"/>
    <w:rsid w:val="007E5428"/>
    <w:rsid w:val="00800C04"/>
    <w:rsid w:val="008028A5"/>
    <w:rsid w:val="0080752C"/>
    <w:rsid w:val="00810179"/>
    <w:rsid w:val="00814F45"/>
    <w:rsid w:val="00821FEE"/>
    <w:rsid w:val="008551B0"/>
    <w:rsid w:val="0086175C"/>
    <w:rsid w:val="0086568F"/>
    <w:rsid w:val="00870174"/>
    <w:rsid w:val="00881CDA"/>
    <w:rsid w:val="0088415B"/>
    <w:rsid w:val="00885171"/>
    <w:rsid w:val="00886527"/>
    <w:rsid w:val="0088752F"/>
    <w:rsid w:val="00892735"/>
    <w:rsid w:val="00895895"/>
    <w:rsid w:val="008973F9"/>
    <w:rsid w:val="008B17D0"/>
    <w:rsid w:val="008B71F6"/>
    <w:rsid w:val="008D661F"/>
    <w:rsid w:val="008D6E9A"/>
    <w:rsid w:val="008F563C"/>
    <w:rsid w:val="008F5DB6"/>
    <w:rsid w:val="00902B04"/>
    <w:rsid w:val="009049FB"/>
    <w:rsid w:val="009129E6"/>
    <w:rsid w:val="00914C1D"/>
    <w:rsid w:val="00933476"/>
    <w:rsid w:val="009374A5"/>
    <w:rsid w:val="0094283D"/>
    <w:rsid w:val="00946932"/>
    <w:rsid w:val="00947BFC"/>
    <w:rsid w:val="0095022A"/>
    <w:rsid w:val="00952B76"/>
    <w:rsid w:val="00963ADC"/>
    <w:rsid w:val="00966DA4"/>
    <w:rsid w:val="009753A1"/>
    <w:rsid w:val="00990E1E"/>
    <w:rsid w:val="00991DD9"/>
    <w:rsid w:val="009931E1"/>
    <w:rsid w:val="009A7D79"/>
    <w:rsid w:val="009B3C87"/>
    <w:rsid w:val="009E48D1"/>
    <w:rsid w:val="009E7F4F"/>
    <w:rsid w:val="009F5823"/>
    <w:rsid w:val="00A01623"/>
    <w:rsid w:val="00A0246A"/>
    <w:rsid w:val="00A02EBB"/>
    <w:rsid w:val="00A07E49"/>
    <w:rsid w:val="00A1331C"/>
    <w:rsid w:val="00A24495"/>
    <w:rsid w:val="00A244BF"/>
    <w:rsid w:val="00A26CA4"/>
    <w:rsid w:val="00A338CD"/>
    <w:rsid w:val="00A55033"/>
    <w:rsid w:val="00A6292C"/>
    <w:rsid w:val="00A834A6"/>
    <w:rsid w:val="00A845D3"/>
    <w:rsid w:val="00AA3264"/>
    <w:rsid w:val="00AB040B"/>
    <w:rsid w:val="00AB222D"/>
    <w:rsid w:val="00AB2D64"/>
    <w:rsid w:val="00AC0C33"/>
    <w:rsid w:val="00AC1637"/>
    <w:rsid w:val="00AD1792"/>
    <w:rsid w:val="00AD42D2"/>
    <w:rsid w:val="00AD76E9"/>
    <w:rsid w:val="00AF2986"/>
    <w:rsid w:val="00AF38E3"/>
    <w:rsid w:val="00B13062"/>
    <w:rsid w:val="00B35168"/>
    <w:rsid w:val="00B357E0"/>
    <w:rsid w:val="00B47090"/>
    <w:rsid w:val="00B61708"/>
    <w:rsid w:val="00B61D75"/>
    <w:rsid w:val="00B674C0"/>
    <w:rsid w:val="00B676FE"/>
    <w:rsid w:val="00B73B6B"/>
    <w:rsid w:val="00B7470D"/>
    <w:rsid w:val="00B7720D"/>
    <w:rsid w:val="00B83016"/>
    <w:rsid w:val="00B877DA"/>
    <w:rsid w:val="00B90B7B"/>
    <w:rsid w:val="00B91AB1"/>
    <w:rsid w:val="00B93500"/>
    <w:rsid w:val="00B937DE"/>
    <w:rsid w:val="00BA4531"/>
    <w:rsid w:val="00BC2C71"/>
    <w:rsid w:val="00BD5A0F"/>
    <w:rsid w:val="00BD6F46"/>
    <w:rsid w:val="00C005E3"/>
    <w:rsid w:val="00C069CC"/>
    <w:rsid w:val="00C1333E"/>
    <w:rsid w:val="00C24A1E"/>
    <w:rsid w:val="00C264DE"/>
    <w:rsid w:val="00C278C1"/>
    <w:rsid w:val="00C424AF"/>
    <w:rsid w:val="00C44B38"/>
    <w:rsid w:val="00C4570D"/>
    <w:rsid w:val="00C56211"/>
    <w:rsid w:val="00C63278"/>
    <w:rsid w:val="00C7615C"/>
    <w:rsid w:val="00C77336"/>
    <w:rsid w:val="00C867B0"/>
    <w:rsid w:val="00C90CF0"/>
    <w:rsid w:val="00CB3B04"/>
    <w:rsid w:val="00CB4DBB"/>
    <w:rsid w:val="00CB619D"/>
    <w:rsid w:val="00CC5DB8"/>
    <w:rsid w:val="00CD0435"/>
    <w:rsid w:val="00CD16AE"/>
    <w:rsid w:val="00CD7BD9"/>
    <w:rsid w:val="00CD7FBA"/>
    <w:rsid w:val="00CE6A6F"/>
    <w:rsid w:val="00CF08B9"/>
    <w:rsid w:val="00D01211"/>
    <w:rsid w:val="00D01FCC"/>
    <w:rsid w:val="00D1045A"/>
    <w:rsid w:val="00D119FF"/>
    <w:rsid w:val="00D11D40"/>
    <w:rsid w:val="00D11EE8"/>
    <w:rsid w:val="00D22A3B"/>
    <w:rsid w:val="00D56AB2"/>
    <w:rsid w:val="00D71BD7"/>
    <w:rsid w:val="00D729AE"/>
    <w:rsid w:val="00D77FB9"/>
    <w:rsid w:val="00D812A9"/>
    <w:rsid w:val="00D821D6"/>
    <w:rsid w:val="00D87383"/>
    <w:rsid w:val="00DA010D"/>
    <w:rsid w:val="00DA26C6"/>
    <w:rsid w:val="00DA2847"/>
    <w:rsid w:val="00DA5DD4"/>
    <w:rsid w:val="00DB02E2"/>
    <w:rsid w:val="00DB6A2E"/>
    <w:rsid w:val="00DB6ED9"/>
    <w:rsid w:val="00DC57E5"/>
    <w:rsid w:val="00DC701B"/>
    <w:rsid w:val="00DD08F0"/>
    <w:rsid w:val="00DE0EA5"/>
    <w:rsid w:val="00DE4B1E"/>
    <w:rsid w:val="00DE555A"/>
    <w:rsid w:val="00E011EC"/>
    <w:rsid w:val="00E0445C"/>
    <w:rsid w:val="00E05275"/>
    <w:rsid w:val="00E1510D"/>
    <w:rsid w:val="00E173A9"/>
    <w:rsid w:val="00E173AD"/>
    <w:rsid w:val="00E21468"/>
    <w:rsid w:val="00E47253"/>
    <w:rsid w:val="00E47FEF"/>
    <w:rsid w:val="00E6718F"/>
    <w:rsid w:val="00E759EA"/>
    <w:rsid w:val="00E81236"/>
    <w:rsid w:val="00E83371"/>
    <w:rsid w:val="00E90A08"/>
    <w:rsid w:val="00E90EC5"/>
    <w:rsid w:val="00EB0382"/>
    <w:rsid w:val="00ED6D85"/>
    <w:rsid w:val="00EF5A48"/>
    <w:rsid w:val="00EF7171"/>
    <w:rsid w:val="00F05C74"/>
    <w:rsid w:val="00F1097A"/>
    <w:rsid w:val="00F148A3"/>
    <w:rsid w:val="00F27F8E"/>
    <w:rsid w:val="00F4564D"/>
    <w:rsid w:val="00F46E1C"/>
    <w:rsid w:val="00F540F9"/>
    <w:rsid w:val="00F6021D"/>
    <w:rsid w:val="00F61B61"/>
    <w:rsid w:val="00F61B99"/>
    <w:rsid w:val="00F75B05"/>
    <w:rsid w:val="00F97E08"/>
    <w:rsid w:val="00FA0775"/>
    <w:rsid w:val="00FA5A54"/>
    <w:rsid w:val="00FB105F"/>
    <w:rsid w:val="00FB13D0"/>
    <w:rsid w:val="00FB54D5"/>
    <w:rsid w:val="00FB7D45"/>
    <w:rsid w:val="00FC011B"/>
    <w:rsid w:val="00FD619E"/>
    <w:rsid w:val="00FE03DD"/>
    <w:rsid w:val="00FE7319"/>
    <w:rsid w:val="00FF060A"/>
    <w:rsid w:val="00FF5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F51174A"/>
  <w15:docId w15:val="{F52F270F-DEF4-42DD-96C5-591703382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Ｐゴシック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8F5DB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4B38"/>
    <w:pPr>
      <w:keepNext/>
      <w:tabs>
        <w:tab w:val="left" w:pos="525"/>
      </w:tabs>
      <w:outlineLvl w:val="0"/>
    </w:pPr>
    <w:rPr>
      <w:rFonts w:eastAsiaTheme="majorEastAsia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C44B38"/>
    <w:pPr>
      <w:keepNext/>
      <w:tabs>
        <w:tab w:val="left" w:pos="525"/>
        <w:tab w:val="left" w:pos="567"/>
      </w:tabs>
      <w:outlineLvl w:val="1"/>
    </w:pPr>
    <w:rPr>
      <w:rFonts w:eastAsiaTheme="majorEastAsia"/>
      <w:b/>
      <w:bCs/>
      <w:i/>
      <w:iCs/>
      <w:lang w:val="en-GB"/>
    </w:rPr>
  </w:style>
  <w:style w:type="paragraph" w:styleId="3">
    <w:name w:val="heading 3"/>
    <w:basedOn w:val="a"/>
    <w:next w:val="a"/>
    <w:link w:val="30"/>
    <w:uiPriority w:val="9"/>
    <w:unhideWhenUsed/>
    <w:qFormat/>
    <w:rsid w:val="00C44B38"/>
    <w:pPr>
      <w:keepNext/>
      <w:tabs>
        <w:tab w:val="left" w:pos="630"/>
      </w:tabs>
      <w:ind w:firstLine="2"/>
      <w:outlineLvl w:val="2"/>
    </w:pPr>
    <w:rPr>
      <w:rFonts w:eastAsiaTheme="majorEastAsia"/>
      <w:b/>
      <w:bCs/>
      <w:i/>
      <w:iCs/>
      <w:lang w:val="en-GB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021D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8F5DB6"/>
  </w:style>
  <w:style w:type="character" w:styleId="a4">
    <w:name w:val="Strong"/>
    <w:uiPriority w:val="22"/>
    <w:qFormat/>
    <w:rsid w:val="008F5DB6"/>
    <w:rPr>
      <w:rFonts w:cs="Times New Roman"/>
      <w:b/>
      <w:bCs/>
    </w:rPr>
  </w:style>
  <w:style w:type="paragraph" w:styleId="a5">
    <w:name w:val="List Paragraph"/>
    <w:basedOn w:val="a"/>
    <w:link w:val="a6"/>
    <w:uiPriority w:val="34"/>
    <w:qFormat/>
    <w:rsid w:val="008F5DB6"/>
    <w:pPr>
      <w:ind w:leftChars="400" w:left="840"/>
    </w:pPr>
  </w:style>
  <w:style w:type="character" w:customStyle="1" w:styleId="latin-name">
    <w:name w:val="latin-name"/>
    <w:basedOn w:val="a0"/>
    <w:rsid w:val="008F5DB6"/>
  </w:style>
  <w:style w:type="paragraph" w:styleId="a7">
    <w:name w:val="header"/>
    <w:basedOn w:val="a"/>
    <w:link w:val="a8"/>
    <w:uiPriority w:val="99"/>
    <w:unhideWhenUsed/>
    <w:rsid w:val="008F5DB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F5DB6"/>
  </w:style>
  <w:style w:type="paragraph" w:styleId="a9">
    <w:name w:val="footer"/>
    <w:basedOn w:val="a"/>
    <w:link w:val="aa"/>
    <w:uiPriority w:val="99"/>
    <w:unhideWhenUsed/>
    <w:rsid w:val="008F5DB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F5DB6"/>
  </w:style>
  <w:style w:type="table" w:styleId="ab">
    <w:name w:val="Table Grid"/>
    <w:basedOn w:val="a1"/>
    <w:uiPriority w:val="39"/>
    <w:rsid w:val="008F5DB6"/>
    <w:rPr>
      <w:rFonts w:eastAsia="ＭＳ Ｐ明朝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8F5DB6"/>
    <w:pPr>
      <w:widowControl/>
      <w:spacing w:before="100" w:beforeAutospacing="1" w:after="100" w:afterAutospacing="1"/>
      <w:jc w:val="left"/>
    </w:pPr>
    <w:rPr>
      <w:rFonts w:ascii="ＭＳ Ｐゴシック" w:hAnsi="ＭＳ Ｐゴシック" w:cs="ＭＳ Ｐゴシック"/>
      <w:kern w:val="0"/>
      <w:sz w:val="24"/>
      <w:szCs w:val="24"/>
    </w:rPr>
  </w:style>
  <w:style w:type="character" w:styleId="ac">
    <w:name w:val="Hyperlink"/>
    <w:basedOn w:val="a0"/>
    <w:uiPriority w:val="99"/>
    <w:unhideWhenUsed/>
    <w:rsid w:val="008F5DB6"/>
    <w:rPr>
      <w:color w:val="0563C1" w:themeColor="hyperlink"/>
      <w:u w:val="single"/>
    </w:rPr>
  </w:style>
  <w:style w:type="paragraph" w:customStyle="1" w:styleId="answer">
    <w:name w:val="answer"/>
    <w:basedOn w:val="a"/>
    <w:rsid w:val="008F5DB6"/>
    <w:pPr>
      <w:widowControl/>
      <w:spacing w:before="100" w:beforeAutospacing="1" w:after="100" w:afterAutospacing="1"/>
      <w:jc w:val="left"/>
    </w:pPr>
    <w:rPr>
      <w:color w:val="0000FF"/>
      <w:kern w:val="0"/>
      <w:sz w:val="24"/>
      <w:szCs w:val="24"/>
    </w:rPr>
  </w:style>
  <w:style w:type="character" w:styleId="ad">
    <w:name w:val="annotation reference"/>
    <w:basedOn w:val="a0"/>
    <w:uiPriority w:val="99"/>
    <w:semiHidden/>
    <w:unhideWhenUsed/>
    <w:rsid w:val="008F5DB6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8F5DB6"/>
    <w:pPr>
      <w:jc w:val="left"/>
    </w:pPr>
    <w:rPr>
      <w:sz w:val="20"/>
    </w:rPr>
  </w:style>
  <w:style w:type="character" w:customStyle="1" w:styleId="af">
    <w:name w:val="コメント文字列 (文字)"/>
    <w:basedOn w:val="a0"/>
    <w:link w:val="ae"/>
    <w:uiPriority w:val="99"/>
    <w:rsid w:val="008F5DB6"/>
    <w:rPr>
      <w:rFonts w:ascii="Times New Roman" w:hAnsi="Times New Roman"/>
      <w:sz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F5DB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F5DB6"/>
    <w:rPr>
      <w:rFonts w:ascii="Times New Roman" w:hAnsi="Times New Roman"/>
      <w:b/>
      <w:bCs/>
      <w:sz w:val="20"/>
    </w:rPr>
  </w:style>
  <w:style w:type="paragraph" w:styleId="af2">
    <w:name w:val="Balloon Text"/>
    <w:basedOn w:val="a"/>
    <w:link w:val="af3"/>
    <w:uiPriority w:val="99"/>
    <w:semiHidden/>
    <w:unhideWhenUsed/>
    <w:rsid w:val="008F5DB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8F5DB6"/>
    <w:rPr>
      <w:rFonts w:asciiTheme="majorHAnsi" w:eastAsiaTheme="majorEastAsia" w:hAnsiTheme="majorHAnsi" w:cstheme="majorBidi"/>
      <w:sz w:val="18"/>
      <w:szCs w:val="18"/>
    </w:rPr>
  </w:style>
  <w:style w:type="paragraph" w:styleId="af4">
    <w:name w:val="Revision"/>
    <w:hidden/>
    <w:uiPriority w:val="99"/>
    <w:semiHidden/>
    <w:rsid w:val="008F5DB6"/>
  </w:style>
  <w:style w:type="character" w:customStyle="1" w:styleId="docsum-pmid">
    <w:name w:val="docsum-pmid"/>
    <w:basedOn w:val="a0"/>
    <w:rsid w:val="008F5DB6"/>
  </w:style>
  <w:style w:type="paragraph" w:customStyle="1" w:styleId="EndNoteBibliographyTitle">
    <w:name w:val="EndNote Bibliography Title"/>
    <w:basedOn w:val="a"/>
    <w:link w:val="EndNoteBibliographyTitle0"/>
    <w:rsid w:val="008F5DB6"/>
    <w:pPr>
      <w:jc w:val="center"/>
    </w:pPr>
    <w:rPr>
      <w:noProof/>
      <w:sz w:val="20"/>
    </w:rPr>
  </w:style>
  <w:style w:type="character" w:customStyle="1" w:styleId="a6">
    <w:name w:val="リスト段落 (文字)"/>
    <w:basedOn w:val="a0"/>
    <w:link w:val="a5"/>
    <w:uiPriority w:val="34"/>
    <w:rsid w:val="008F5DB6"/>
  </w:style>
  <w:style w:type="character" w:customStyle="1" w:styleId="EndNoteBibliographyTitle0">
    <w:name w:val="EndNote Bibliography Title (文字)"/>
    <w:basedOn w:val="a6"/>
    <w:link w:val="EndNoteBibliographyTitle"/>
    <w:rsid w:val="008F5DB6"/>
    <w:rPr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F5DB6"/>
    <w:rPr>
      <w:noProof/>
      <w:sz w:val="20"/>
    </w:rPr>
  </w:style>
  <w:style w:type="character" w:customStyle="1" w:styleId="EndNoteBibliography0">
    <w:name w:val="EndNote Bibliography (文字)"/>
    <w:basedOn w:val="a6"/>
    <w:link w:val="EndNoteBibliography"/>
    <w:rsid w:val="008F5DB6"/>
    <w:rPr>
      <w:noProof/>
      <w:sz w:val="20"/>
    </w:rPr>
  </w:style>
  <w:style w:type="character" w:customStyle="1" w:styleId="jlqj4b">
    <w:name w:val="jlqj4b"/>
    <w:basedOn w:val="a0"/>
    <w:rsid w:val="008F5DB6"/>
  </w:style>
  <w:style w:type="character" w:customStyle="1" w:styleId="11">
    <w:name w:val="未解決のメンション1"/>
    <w:basedOn w:val="a0"/>
    <w:uiPriority w:val="99"/>
    <w:rsid w:val="008F5DB6"/>
    <w:rPr>
      <w:color w:val="605E5C"/>
      <w:shd w:val="clear" w:color="auto" w:fill="E1DFDD"/>
    </w:rPr>
  </w:style>
  <w:style w:type="paragraph" w:styleId="af5">
    <w:name w:val="Subtitle"/>
    <w:basedOn w:val="a"/>
    <w:next w:val="a"/>
    <w:link w:val="af6"/>
    <w:uiPriority w:val="11"/>
    <w:qFormat/>
    <w:rsid w:val="008F5DB6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af6">
    <w:name w:val="副題 (文字)"/>
    <w:basedOn w:val="a0"/>
    <w:link w:val="af5"/>
    <w:uiPriority w:val="11"/>
    <w:rsid w:val="008F5DB6"/>
    <w:rPr>
      <w:color w:val="5A5A5A" w:themeColor="text1" w:themeTint="A5"/>
      <w:spacing w:val="15"/>
      <w:sz w:val="22"/>
    </w:rPr>
  </w:style>
  <w:style w:type="paragraph" w:styleId="af7">
    <w:name w:val="Plain Text"/>
    <w:basedOn w:val="a"/>
    <w:link w:val="af8"/>
    <w:uiPriority w:val="99"/>
    <w:unhideWhenUsed/>
    <w:rsid w:val="00536CF3"/>
    <w:pPr>
      <w:widowControl/>
      <w:jc w:val="left"/>
    </w:pPr>
    <w:rPr>
      <w:rFonts w:ascii="Consolas" w:eastAsiaTheme="minorHAnsi" w:hAnsi="Consolas"/>
      <w:kern w:val="0"/>
      <w:szCs w:val="21"/>
      <w:lang w:eastAsia="en-US"/>
    </w:rPr>
  </w:style>
  <w:style w:type="character" w:customStyle="1" w:styleId="af8">
    <w:name w:val="書式なし (文字)"/>
    <w:basedOn w:val="a0"/>
    <w:link w:val="af7"/>
    <w:uiPriority w:val="99"/>
    <w:rsid w:val="00536CF3"/>
    <w:rPr>
      <w:rFonts w:ascii="Consolas" w:eastAsiaTheme="minorHAnsi" w:hAnsi="Consolas"/>
      <w:kern w:val="0"/>
      <w:szCs w:val="21"/>
      <w:lang w:eastAsia="en-US"/>
    </w:rPr>
  </w:style>
  <w:style w:type="paragraph" w:styleId="af9">
    <w:name w:val="No Spacing"/>
    <w:uiPriority w:val="1"/>
    <w:qFormat/>
    <w:rsid w:val="00AF2986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C44B38"/>
    <w:rPr>
      <w:rFonts w:ascii="Times New Roman" w:eastAsiaTheme="majorEastAsia" w:hAnsi="Times New Roman" w:cs="Times New Roman"/>
      <w:b/>
      <w:bCs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C44B38"/>
    <w:rPr>
      <w:rFonts w:ascii="Times New Roman" w:eastAsiaTheme="majorEastAsia" w:hAnsi="Times New Roman" w:cs="Times New Roman"/>
      <w:b/>
      <w:bCs/>
      <w:i/>
      <w:iCs/>
      <w:lang w:val="en-GB"/>
    </w:rPr>
  </w:style>
  <w:style w:type="character" w:customStyle="1" w:styleId="30">
    <w:name w:val="見出し 3 (文字)"/>
    <w:basedOn w:val="a0"/>
    <w:link w:val="3"/>
    <w:uiPriority w:val="9"/>
    <w:rsid w:val="00C44B38"/>
    <w:rPr>
      <w:rFonts w:ascii="Times New Roman" w:eastAsiaTheme="majorEastAsia" w:hAnsi="Times New Roman" w:cs="Times New Roman"/>
      <w:b/>
      <w:bCs/>
      <w:i/>
      <w:iCs/>
      <w:lang w:val="en-GB"/>
    </w:rPr>
  </w:style>
  <w:style w:type="character" w:customStyle="1" w:styleId="UnresolvedMention1">
    <w:name w:val="Unresolved Mention1"/>
    <w:basedOn w:val="a0"/>
    <w:uiPriority w:val="99"/>
    <w:semiHidden/>
    <w:unhideWhenUsed/>
    <w:rsid w:val="008973F9"/>
    <w:rPr>
      <w:color w:val="605E5C"/>
      <w:shd w:val="clear" w:color="auto" w:fill="E1DFDD"/>
    </w:rPr>
  </w:style>
  <w:style w:type="character" w:customStyle="1" w:styleId="40">
    <w:name w:val="見出し 4 (文字)"/>
    <w:basedOn w:val="a0"/>
    <w:link w:val="4"/>
    <w:uiPriority w:val="9"/>
    <w:semiHidden/>
    <w:rsid w:val="00F602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2F169-E751-402A-BCF2-8A2326126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清水　智史（ツムラ　漢方研究四部）</cp:lastModifiedBy>
  <cp:revision>5</cp:revision>
  <dcterms:created xsi:type="dcterms:W3CDTF">2022-04-18T06:07:00Z</dcterms:created>
  <dcterms:modified xsi:type="dcterms:W3CDTF">2022-05-31T09:27:00Z</dcterms:modified>
</cp:coreProperties>
</file>