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/>
          <w:color w:val="4F81BD"/>
          <w:sz w:val="28"/>
          <w:szCs w:val="28"/>
        </w:rPr>
      </w:pPr>
      <w:r>
        <w:rPr>
          <w:rFonts w:ascii="Times New Roman" w:hAnsi="Times New Roman" w:eastAsia="TimesNewRomanPS-BoldMT"/>
          <w:b/>
          <w:bCs/>
          <w:color w:val="000000"/>
          <w:kern w:val="0"/>
          <w:sz w:val="24"/>
          <w:lang w:bidi="ar"/>
        </w:rPr>
        <w:t xml:space="preserve">Supplementary </w:t>
      </w:r>
      <w:r>
        <w:rPr>
          <w:rFonts w:hint="eastAsia" w:ascii="Times New Roman" w:hAnsi="Times New Roman" w:eastAsia="TimesNewRomanPS-BoldMT"/>
          <w:b/>
          <w:bCs/>
          <w:color w:val="000000"/>
          <w:kern w:val="0"/>
          <w:sz w:val="24"/>
          <w:lang w:bidi="ar"/>
        </w:rPr>
        <w:t>Figure</w:t>
      </w:r>
      <w:r>
        <w:rPr>
          <w:rFonts w:ascii="Times New Roman" w:hAnsi="Times New Roman" w:eastAsia="TimesNewRomanPS-BoldMT"/>
          <w:b/>
          <w:bCs/>
          <w:color w:val="000000"/>
          <w:kern w:val="0"/>
          <w:sz w:val="24"/>
          <w:lang w:bidi="ar"/>
        </w:rPr>
        <w:t xml:space="preserve"> 1</w:t>
      </w:r>
    </w:p>
    <w:p>
      <w:pPr>
        <w:widowControl/>
        <w:jc w:val="left"/>
        <w:rPr>
          <w:rFonts w:ascii="Times New Roman" w:hAnsi="Times New Roman"/>
          <w:color w:val="4F81BD"/>
          <w:sz w:val="28"/>
          <w:szCs w:val="28"/>
        </w:rPr>
      </w:pPr>
      <w:r>
        <w:rPr>
          <w:rFonts w:ascii="Times New Roman" w:hAnsi="Times New Roman"/>
          <w:color w:val="4F81BD"/>
          <w:sz w:val="28"/>
          <w:szCs w:val="28"/>
        </w:rPr>
        <w:drawing>
          <wp:inline distT="0" distB="0" distL="114300" distR="114300">
            <wp:extent cx="5273040" cy="3281045"/>
            <wp:effectExtent l="0" t="0" r="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8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Cs w:val="21"/>
        </w:rPr>
        <w:t>The graphs represent relationship of QA and GLU、IL-6、IL-1β、TNF-α between brain(A-D) and serum(E-H).</w:t>
      </w:r>
    </w:p>
    <w:p>
      <w:pPr>
        <w:widowControl/>
        <w:jc w:val="left"/>
        <w:rPr>
          <w:rFonts w:ascii="Times New Roman" w:hAnsi="Times New Roman"/>
          <w:color w:val="4F81BD"/>
          <w:sz w:val="28"/>
          <w:szCs w:val="28"/>
        </w:rPr>
      </w:pPr>
      <w:r>
        <w:rPr>
          <w:rFonts w:ascii="Times New Roman" w:hAnsi="Times New Roman" w:eastAsia="TimesNewRomanPS-BoldMT"/>
          <w:b/>
          <w:bCs/>
          <w:color w:val="000000"/>
          <w:kern w:val="0"/>
          <w:sz w:val="24"/>
          <w:lang w:bidi="ar"/>
        </w:rPr>
        <w:t xml:space="preserve">Supplementary </w:t>
      </w:r>
      <w:r>
        <w:rPr>
          <w:rFonts w:hint="eastAsia" w:ascii="Times New Roman" w:hAnsi="Times New Roman" w:eastAsia="TimesNewRomanPS-BoldMT"/>
          <w:b/>
          <w:bCs/>
          <w:color w:val="000000"/>
          <w:kern w:val="0"/>
          <w:sz w:val="24"/>
          <w:lang w:bidi="ar"/>
        </w:rPr>
        <w:t>Table</w:t>
      </w:r>
      <w:r>
        <w:rPr>
          <w:rFonts w:ascii="Times New Roman" w:hAnsi="Times New Roman" w:eastAsia="TimesNewRomanPS-BoldMT"/>
          <w:b/>
          <w:bCs/>
          <w:color w:val="000000"/>
          <w:kern w:val="0"/>
          <w:sz w:val="24"/>
          <w:lang w:bidi="ar"/>
        </w:rPr>
        <w:t xml:space="preserve"> 1</w:t>
      </w:r>
    </w:p>
    <w:tbl>
      <w:tblPr>
        <w:tblStyle w:val="2"/>
        <w:tblW w:w="8196" w:type="dxa"/>
        <w:tblInd w:w="36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3389"/>
        <w:gridCol w:w="27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8196" w:type="dxa"/>
            <w:gridSpan w:val="3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bookmarkStart w:id="0" w:name="_Hlk100512815"/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Table correlation analysis 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8196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QA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049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3389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840" w:firstLineChars="35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brain</w:t>
            </w:r>
          </w:p>
        </w:tc>
        <w:tc>
          <w:tcPr>
            <w:tcW w:w="2757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serum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049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3389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r              p</w:t>
            </w:r>
          </w:p>
        </w:tc>
        <w:tc>
          <w:tcPr>
            <w:tcW w:w="2757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r          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049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GLU</w:t>
            </w:r>
          </w:p>
        </w:tc>
        <w:tc>
          <w:tcPr>
            <w:tcW w:w="3389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0.5873        0.0447</w:t>
            </w:r>
          </w:p>
        </w:tc>
        <w:tc>
          <w:tcPr>
            <w:tcW w:w="2757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0.8373    0.0004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049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IL-6</w:t>
            </w:r>
          </w:p>
        </w:tc>
        <w:tc>
          <w:tcPr>
            <w:tcW w:w="3389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0.2753        0.3564</w:t>
            </w:r>
          </w:p>
        </w:tc>
        <w:tc>
          <w:tcPr>
            <w:tcW w:w="2757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0.5120    0.0426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049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hd w:val="clear" w:color="auto" w:fill="FFFFFF"/>
              </w:rPr>
              <w:t>IL-1β</w:t>
            </w:r>
          </w:p>
        </w:tc>
        <w:tc>
          <w:tcPr>
            <w:tcW w:w="3389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0.4873        0.1080</w:t>
            </w:r>
          </w:p>
        </w:tc>
        <w:tc>
          <w:tcPr>
            <w:tcW w:w="2757" w:type="dxa"/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0.5778    0.0191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049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TNF-α</w:t>
            </w:r>
          </w:p>
        </w:tc>
        <w:tc>
          <w:tcPr>
            <w:tcW w:w="3389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0.3056        0.3340</w:t>
            </w:r>
          </w:p>
        </w:tc>
        <w:tc>
          <w:tcPr>
            <w:tcW w:w="2757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  <w:t>0.2586    0.3335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8196" w:type="dxa"/>
            <w:gridSpan w:val="3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</w:rPr>
            </w:pPr>
          </w:p>
        </w:tc>
      </w:tr>
    </w:tbl>
    <w:p>
      <w:pPr>
        <w:rPr>
          <w:rFonts w:hint="eastAsia" w:ascii="Times New Roman" w:hAnsi="Times New Roman"/>
          <w:color w:val="00B050"/>
          <w:szCs w:val="21"/>
        </w:rPr>
      </w:pP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Datas with correlation coefficient ＜ 0.25 were evaluated as ‘weak’correlation, ≥0.25 and ＜0.5 as ‘moderate’ correlation, ≥0.5 and ＜0.75 as ‘strong’ and ≥ 0.75 as very strong correlation[1].  </w:t>
      </w:r>
      <w:r>
        <w:rPr>
          <w:rFonts w:ascii="Times New Roman" w:hAnsi="Times New Roman"/>
          <w:szCs w:val="21"/>
        </w:rPr>
        <w:t>The table above is a supplement to the chart</w:t>
      </w:r>
      <w:r>
        <w:rPr>
          <w:rFonts w:hint="eastAsia" w:ascii="Times New Roman" w:hAnsi="Times New Roman"/>
          <w:szCs w:val="21"/>
        </w:rPr>
        <w:t>.Therefore, through the analysis and comparison found that QA had a strong positive correlation with G</w:t>
      </w:r>
      <w:r>
        <w:rPr>
          <w:rFonts w:hint="eastAsia" w:ascii="Times New Roman" w:hAnsi="Times New Roman"/>
          <w:szCs w:val="21"/>
          <w:lang w:val="en-US" w:eastAsia="zh-CN"/>
        </w:rPr>
        <w:t>lu</w:t>
      </w:r>
      <w:r>
        <w:rPr>
          <w:rFonts w:hint="eastAsia" w:ascii="Times New Roman" w:hAnsi="Times New Roman"/>
          <w:szCs w:val="21"/>
        </w:rPr>
        <w:t>, moderate negative correlation with IL-6, IL-1β and TNF-α in the brain, while had a very strong positive correlation with GLU, strong positive correlation with IL-6 and IL-1βand moderate correlation with TNF-α in the serum(see Table1), meanwhile, we can note that the level of QA and G</w:t>
      </w:r>
      <w:r>
        <w:rPr>
          <w:rFonts w:hint="eastAsia" w:ascii="Times New Roman" w:hAnsi="Times New Roman"/>
          <w:szCs w:val="21"/>
          <w:lang w:val="en-US" w:eastAsia="zh-CN"/>
        </w:rPr>
        <w:t>lu</w:t>
      </w:r>
      <w:r>
        <w:rPr>
          <w:rFonts w:hint="eastAsia" w:ascii="Times New Roman" w:hAnsi="Times New Roman"/>
          <w:szCs w:val="21"/>
        </w:rPr>
        <w:t xml:space="preserve">, QA and cytokines in the serum had significant differences (p&lt;0.05) (E-H) however, it had no obvious changes in the brain (p&lt;0.05) (A-D), which is accordance with our results, namely, KP was initiated in the periphery rather than central in depression. </w:t>
      </w:r>
    </w:p>
    <w:p>
      <w:pPr>
        <w:widowControl/>
        <w:jc w:val="left"/>
        <w:rPr>
          <w:rFonts w:ascii="Times New Roman" w:hAnsi="Times New Roman"/>
          <w:color w:val="4F81BD"/>
          <w:sz w:val="28"/>
          <w:szCs w:val="28"/>
        </w:rPr>
      </w:pPr>
    </w:p>
    <w:p>
      <w:pPr>
        <w:widowControl/>
        <w:jc w:val="left"/>
        <w:rPr>
          <w:rFonts w:ascii="Times New Roman" w:hAnsi="Times New Roman" w:eastAsia="TimesNewRomanPS-BoldMT"/>
          <w:b/>
          <w:bCs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TimesNewRomanPS-BoldMT"/>
          <w:b/>
          <w:bCs/>
          <w:color w:val="000000"/>
          <w:kern w:val="0"/>
          <w:sz w:val="24"/>
          <w:lang w:bidi="ar"/>
        </w:rPr>
      </w:pPr>
      <w:bookmarkStart w:id="1" w:name="_GoBack"/>
      <w:bookmarkEnd w:id="1"/>
    </w:p>
    <w:p>
      <w:pPr>
        <w:widowControl/>
        <w:jc w:val="left"/>
        <w:rPr>
          <w:rFonts w:ascii="Times New Roman" w:hAnsi="Times New Roman" w:eastAsia="TimesNewRomanPS-BoldMT"/>
          <w:b/>
          <w:bCs/>
          <w:color w:val="000000"/>
          <w:kern w:val="0"/>
          <w:sz w:val="24"/>
          <w:lang w:bidi="ar"/>
        </w:rPr>
      </w:pPr>
    </w:p>
    <w:p>
      <w:pPr>
        <w:widowControl/>
        <w:jc w:val="center"/>
        <w:rPr>
          <w:rFonts w:hint="eastAsia"/>
        </w:rPr>
      </w:pPr>
    </w:p>
    <w:p>
      <w:pPr>
        <w:widowControl/>
        <w:jc w:val="left"/>
        <w:rPr>
          <w:rFonts w:hint="eastAsia"/>
        </w:rPr>
      </w:pPr>
      <w:r>
        <w:rPr>
          <w:rFonts w:ascii="Times New Roman" w:hAnsi="Times New Roman" w:eastAsia="等线"/>
          <w:sz w:val="18"/>
          <w:szCs w:val="20"/>
          <w:lang w:bidi="ar"/>
        </w:rPr>
        <w:t>The changes in KP and its metabolites under the stress. (A-</w:t>
      </w:r>
      <w:r>
        <w:rPr>
          <w:rFonts w:hint="eastAsia" w:ascii="Times New Roman" w:hAnsi="Times New Roman" w:eastAsia="等线"/>
          <w:sz w:val="18"/>
          <w:szCs w:val="20"/>
          <w:lang w:bidi="ar"/>
        </w:rPr>
        <w:t>E</w:t>
      </w:r>
      <w:r>
        <w:rPr>
          <w:rFonts w:ascii="Times New Roman" w:hAnsi="Times New Roman" w:eastAsia="等线"/>
          <w:sz w:val="18"/>
          <w:szCs w:val="20"/>
          <w:lang w:bidi="ar"/>
        </w:rPr>
        <w:t>) The level of G</w:t>
      </w:r>
      <w:r>
        <w:rPr>
          <w:rFonts w:hint="eastAsia" w:ascii="Times New Roman" w:hAnsi="Times New Roman" w:eastAsia="等线"/>
          <w:sz w:val="18"/>
          <w:szCs w:val="20"/>
          <w:lang w:val="en-US" w:eastAsia="zh-CN" w:bidi="ar"/>
        </w:rPr>
        <w:t>lu</w:t>
      </w:r>
      <w:r>
        <w:rPr>
          <w:rFonts w:ascii="Times New Roman" w:hAnsi="Times New Roman" w:eastAsia="等线"/>
          <w:sz w:val="18"/>
          <w:szCs w:val="20"/>
          <w:lang w:bidi="ar"/>
        </w:rPr>
        <w:t xml:space="preserve">(A), KYN/TRP(B), KYN(C) </w:t>
      </w:r>
      <w:r>
        <w:rPr>
          <w:rFonts w:hint="eastAsia" w:ascii="Times New Roman" w:hAnsi="Times New Roman" w:eastAsia="等线"/>
          <w:sz w:val="18"/>
          <w:szCs w:val="20"/>
          <w:lang w:bidi="ar"/>
        </w:rPr>
        <w:t xml:space="preserve">kYNA(D) </w:t>
      </w:r>
      <w:r>
        <w:rPr>
          <w:rFonts w:ascii="Times New Roman" w:hAnsi="Times New Roman" w:eastAsia="等线"/>
          <w:sz w:val="18"/>
          <w:szCs w:val="20"/>
          <w:lang w:bidi="ar"/>
        </w:rPr>
        <w:t>and QA(</w:t>
      </w:r>
      <w:r>
        <w:rPr>
          <w:rFonts w:hint="eastAsia" w:ascii="Times New Roman" w:hAnsi="Times New Roman" w:eastAsia="等线"/>
          <w:sz w:val="18"/>
          <w:szCs w:val="20"/>
          <w:lang w:bidi="ar"/>
        </w:rPr>
        <w:t>E</w:t>
      </w:r>
      <w:r>
        <w:rPr>
          <w:rFonts w:ascii="Times New Roman" w:hAnsi="Times New Roman" w:eastAsia="等线"/>
          <w:sz w:val="18"/>
          <w:szCs w:val="20"/>
          <w:lang w:bidi="ar"/>
        </w:rPr>
        <w:t>) in the brain were measured via HPLC. (</w:t>
      </w:r>
      <w:r>
        <w:rPr>
          <w:rFonts w:hint="eastAsia" w:ascii="Times New Roman" w:hAnsi="Times New Roman" w:eastAsia="等线"/>
          <w:sz w:val="18"/>
          <w:szCs w:val="20"/>
          <w:lang w:bidi="ar"/>
        </w:rPr>
        <w:t>F</w:t>
      </w:r>
      <w:r>
        <w:rPr>
          <w:rFonts w:ascii="Times New Roman" w:hAnsi="Times New Roman" w:eastAsia="等线"/>
          <w:sz w:val="18"/>
          <w:szCs w:val="20"/>
          <w:lang w:bidi="ar"/>
        </w:rPr>
        <w:t>-</w:t>
      </w:r>
      <w:r>
        <w:rPr>
          <w:rFonts w:hint="eastAsia" w:ascii="Times New Roman" w:hAnsi="Times New Roman" w:eastAsia="等线"/>
          <w:sz w:val="18"/>
          <w:szCs w:val="20"/>
          <w:lang w:bidi="ar"/>
        </w:rPr>
        <w:t>I</w:t>
      </w:r>
      <w:r>
        <w:rPr>
          <w:rFonts w:ascii="Times New Roman" w:hAnsi="Times New Roman" w:eastAsia="等线"/>
          <w:sz w:val="18"/>
          <w:szCs w:val="20"/>
          <w:lang w:bidi="ar"/>
        </w:rPr>
        <w:t>) The results of G</w:t>
      </w:r>
      <w:r>
        <w:rPr>
          <w:rFonts w:hint="eastAsia" w:ascii="Times New Roman" w:hAnsi="Times New Roman" w:eastAsia="等线"/>
          <w:sz w:val="18"/>
          <w:szCs w:val="20"/>
          <w:lang w:val="en-US" w:eastAsia="zh-CN" w:bidi="ar"/>
        </w:rPr>
        <w:t>lu</w:t>
      </w:r>
      <w:r>
        <w:rPr>
          <w:rFonts w:ascii="Times New Roman" w:hAnsi="Times New Roman" w:eastAsia="等线"/>
          <w:sz w:val="18"/>
          <w:szCs w:val="20"/>
          <w:lang w:bidi="ar"/>
        </w:rPr>
        <w:t xml:space="preserve">(E), KYN/TRP(F), QA(G) and TRP(H) in the serum. </w:t>
      </w:r>
      <w:r>
        <w:rPr>
          <w:rFonts w:ascii="Times New Roman" w:hAnsi="Times New Roman" w:eastAsia="等线"/>
          <w:sz w:val="18"/>
          <w:szCs w:val="18"/>
          <w:lang w:bidi="ar"/>
        </w:rPr>
        <w:t xml:space="preserve">Data are expressed as the mean </w:t>
      </w:r>
      <w:r>
        <w:rPr>
          <w:rFonts w:hint="eastAsia" w:ascii="Times New Roman" w:hAnsi="Times New Roman" w:eastAsia="等线"/>
          <w:sz w:val="18"/>
          <w:szCs w:val="18"/>
          <w:lang w:bidi="ar"/>
        </w:rPr>
        <w:t>±</w:t>
      </w:r>
      <w:r>
        <w:rPr>
          <w:rFonts w:ascii="Times New Roman" w:hAnsi="Times New Roman" w:eastAsia="等线"/>
          <w:sz w:val="18"/>
          <w:szCs w:val="18"/>
          <w:lang w:bidi="ar"/>
        </w:rPr>
        <w:t xml:space="preserve">SEM. </w:t>
      </w:r>
      <w:r>
        <w:rPr>
          <w:rFonts w:ascii="Times New Roman" w:hAnsi="Times New Roman" w:eastAsia="等线"/>
          <w:i/>
          <w:iCs/>
          <w:sz w:val="18"/>
          <w:szCs w:val="18"/>
          <w:lang w:bidi="ar"/>
        </w:rPr>
        <w:t xml:space="preserve">** p &lt; 0.01, ****p &lt; 0.0001 vs. control group; </w:t>
      </w:r>
      <w:r>
        <w:rPr>
          <w:rFonts w:ascii="Times New Roman" w:hAnsi="Times New Roman"/>
          <w:i/>
          <w:iCs/>
          <w:color w:val="000000"/>
          <w:sz w:val="18"/>
          <w:szCs w:val="18"/>
          <w:vertAlign w:val="superscript"/>
          <w:lang w:bidi="ar"/>
        </w:rPr>
        <w:t>#</w:t>
      </w:r>
      <w:r>
        <w:rPr>
          <w:rFonts w:ascii="Times New Roman" w:hAnsi="Times New Roman"/>
          <w:i/>
          <w:iCs/>
          <w:color w:val="000000"/>
          <w:sz w:val="18"/>
          <w:szCs w:val="18"/>
          <w:lang w:bidi="ar"/>
        </w:rPr>
        <w:t xml:space="preserve">p &lt; 0.05, </w:t>
      </w:r>
      <w:r>
        <w:rPr>
          <w:rFonts w:ascii="Times New Roman" w:hAnsi="Times New Roman"/>
          <w:i/>
          <w:iCs/>
          <w:color w:val="000000"/>
          <w:sz w:val="18"/>
          <w:szCs w:val="18"/>
          <w:vertAlign w:val="superscript"/>
          <w:lang w:bidi="ar"/>
        </w:rPr>
        <w:t>##</w:t>
      </w:r>
      <w:r>
        <w:rPr>
          <w:rFonts w:ascii="Times New Roman" w:hAnsi="Times New Roman"/>
          <w:i/>
          <w:iCs/>
          <w:color w:val="000000"/>
          <w:sz w:val="18"/>
          <w:szCs w:val="18"/>
          <w:lang w:bidi="ar"/>
        </w:rPr>
        <w:t xml:space="preserve">p &lt; 0.01, </w:t>
      </w:r>
      <w:r>
        <w:rPr>
          <w:rFonts w:ascii="Times New Roman" w:hAnsi="Times New Roman"/>
          <w:i/>
          <w:iCs/>
          <w:color w:val="000000"/>
          <w:sz w:val="18"/>
          <w:szCs w:val="18"/>
          <w:vertAlign w:val="superscript"/>
          <w:lang w:bidi="ar"/>
        </w:rPr>
        <w:t>###</w:t>
      </w:r>
      <w:r>
        <w:rPr>
          <w:rFonts w:ascii="Times New Roman" w:hAnsi="Times New Roman"/>
          <w:i/>
          <w:iCs/>
          <w:color w:val="000000"/>
          <w:sz w:val="18"/>
          <w:szCs w:val="18"/>
          <w:lang w:bidi="ar"/>
        </w:rPr>
        <w:t xml:space="preserve">p &lt; 0.001, </w:t>
      </w:r>
      <w:r>
        <w:rPr>
          <w:rFonts w:ascii="Times New Roman" w:hAnsi="Times New Roman"/>
          <w:i/>
          <w:iCs/>
          <w:color w:val="000000"/>
          <w:sz w:val="18"/>
          <w:szCs w:val="18"/>
          <w:vertAlign w:val="superscript"/>
          <w:lang w:bidi="ar"/>
        </w:rPr>
        <w:t>####</w:t>
      </w:r>
      <w:r>
        <w:rPr>
          <w:rFonts w:ascii="Times New Roman" w:hAnsi="Times New Roman"/>
          <w:i/>
          <w:iCs/>
          <w:color w:val="000000"/>
          <w:sz w:val="18"/>
          <w:szCs w:val="18"/>
          <w:lang w:bidi="ar"/>
        </w:rPr>
        <w:t>p &lt; 0.0001</w:t>
      </w:r>
      <w:r>
        <w:rPr>
          <w:rFonts w:ascii="Times New Roman" w:hAnsi="Times New Roman"/>
          <w:color w:val="000000"/>
          <w:sz w:val="18"/>
          <w:szCs w:val="18"/>
          <w:lang w:bidi="ar"/>
        </w:rPr>
        <w:t xml:space="preserve"> vs </w:t>
      </w:r>
      <w:r>
        <w:rPr>
          <w:rFonts w:hint="eastAsia" w:ascii="Times New Roman" w:hAnsi="Times New Roman"/>
          <w:color w:val="000000"/>
          <w:sz w:val="18"/>
          <w:szCs w:val="18"/>
          <w:lang w:val="en-US" w:eastAsia="zh-CN" w:bidi="ar"/>
        </w:rPr>
        <w:t>CUMS</w:t>
      </w:r>
      <w:r>
        <w:rPr>
          <w:rFonts w:ascii="Times New Roman" w:hAnsi="Times New Roman"/>
          <w:color w:val="000000"/>
          <w:sz w:val="18"/>
          <w:szCs w:val="18"/>
          <w:lang w:bidi="ar"/>
        </w:rPr>
        <w:t>.</w:t>
      </w:r>
    </w:p>
    <w:p>
      <w:pPr>
        <w:widowControl/>
        <w:jc w:val="left"/>
      </w:pPr>
    </w:p>
    <w:p/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jZDE3MTNjOGEzMWEyYTQzYTMwZDExNGU5OGY1ODIifQ=="/>
  </w:docVars>
  <w:rsids>
    <w:rsidRoot w:val="00AB2A0D"/>
    <w:rsid w:val="007B2C59"/>
    <w:rsid w:val="00AB2A0D"/>
    <w:rsid w:val="05E22EEA"/>
    <w:rsid w:val="1D9B4D07"/>
    <w:rsid w:val="2DE22FC6"/>
    <w:rsid w:val="3229410E"/>
    <w:rsid w:val="54FD045E"/>
    <w:rsid w:val="5E3D05B8"/>
    <w:rsid w:val="744526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EndNote Bibliography"/>
    <w:basedOn w:val="1"/>
    <w:link w:val="6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等线" w:eastAsia="等线" w:cs="Times New Roman"/>
      <w:kern w:val="2"/>
      <w:sz w:val="20"/>
      <w:szCs w:val="22"/>
      <w:lang w:val="en-US" w:eastAsia="zh-CN" w:bidi="ar"/>
    </w:rPr>
  </w:style>
  <w:style w:type="character" w:customStyle="1" w:styleId="6">
    <w:name w:val="EndNote Bibliography 字符"/>
    <w:link w:val="5"/>
    <w:uiPriority w:val="0"/>
    <w:rPr>
      <w:rFonts w:hint="eastAsia" w:ascii="等线" w:hAnsi="等线" w:eastAsia="等线" w:cs="Times New Roman"/>
      <w:kern w:val="2"/>
      <w:szCs w:val="22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styleId="8">
    <w:name w:val="No Spacing"/>
    <w:basedOn w:val="1"/>
    <w:qFormat/>
    <w:uiPriority w:val="99"/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</Words>
  <Characters>1326</Characters>
  <Lines>28</Lines>
  <Paragraphs>8</Paragraphs>
  <TotalTime>0</TotalTime>
  <ScaleCrop>false</ScaleCrop>
  <LinksUpToDate>false</LinksUpToDate>
  <CharactersWithSpaces>1624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2022-02-26T04:29:00Z</dcterms:created>
  <dc:creator>yingxingzi</dc:creator>
  <cp:lastModifiedBy>渊诡思林</cp:lastModifiedBy>
  <dcterms:modified xsi:type="dcterms:W3CDTF">2022-06-11T07:04:00Z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A78F2BFF4DC74627A9792C18F3507D60</vt:lpwstr>
  </property>
  <property fmtid="{D5CDD505-2E9C-101B-9397-08002B2CF9AE}" pid="4" name="commondata">
    <vt:lpwstr>eyJoZGlkIjoiNDJjZDE3MTNjOGEzMWEyYTQzYTMwZDExNGU5OGY1ODIifQ==</vt:lpwstr>
  </property>
</Properties>
</file>