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Supplement Fig.1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Proportion of regions affected by UCD</w:t>
      </w:r>
      <w:r>
        <w:rPr>
          <w:rFonts w:hint="default" w:ascii="Times New Roman" w:hAnsi="Times New Roman" w:cs="Times New Roman"/>
          <w:b/>
          <w:bCs/>
          <w:sz w:val="24"/>
          <w:lang w:eastAsia="zh-CN"/>
        </w:rPr>
        <w:t>.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Supplement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Fig.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/>
          <w:bCs/>
          <w:sz w:val="24"/>
          <w:lang w:val="en-US" w:eastAsia="zh-Hans"/>
        </w:rPr>
        <w:t>R</w:t>
      </w:r>
      <w:r>
        <w:rPr>
          <w:rFonts w:hint="eastAsia" w:ascii="Times New Roman" w:hAnsi="Times New Roman" w:cs="Times New Roman"/>
          <w:b/>
          <w:bCs/>
          <w:sz w:val="24"/>
        </w:rPr>
        <w:t>epresentative</w:t>
      </w:r>
      <w:r>
        <w:rPr>
          <w:rFonts w:hint="default" w:ascii="Times New Roman" w:hAnsi="Times New Roman" w:cs="Times New Roman"/>
          <w:b/>
          <w:bCs/>
          <w:sz w:val="24"/>
        </w:rPr>
        <w:t xml:space="preserve"> p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athological </w:t>
      </w:r>
      <w:r>
        <w:rPr>
          <w:rFonts w:hint="default" w:ascii="Times New Roman" w:hAnsi="Times New Roman" w:cs="Times New Roman"/>
          <w:b/>
          <w:bCs/>
          <w:sz w:val="24"/>
          <w:lang w:eastAsia="zh-CN"/>
        </w:rPr>
        <w:t xml:space="preserve">images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of different subtype of UCD and MCD.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HV-UCD: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Typical lymphoid follicle morphology (HE, ×200)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;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Mix-UCD: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Typical lymphoid follicular morphology with focal infiltration of plasma cells in the interfollicular region (HE, ×200)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;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PC-UCD: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Prominent proliferation of plasma cells in the interfollicular region (HE, ×200)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;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HV-MCD: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Typical lymphoid follicle morphology (HE, ×200)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;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E. Mix-MCD: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Atrophy of lymphoid follicles with focal plasma cell infiltration in the interfollicular area (HE, ×200)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;</w:t>
      </w: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F. PC-MCD: Diffuse proliferation of plasma cells in the interfollicular zone (HE, ×200).</w:t>
      </w: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UCD: Unicentric Castleman disease,</w:t>
      </w:r>
    </w:p>
    <w:p>
      <w:pPr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MCD: Multicentric Castleman disease,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HV: Hyaline-vascula subtype, 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PC: Plasma cell subtype, </w:t>
      </w:r>
    </w:p>
    <w:p>
      <w:pPr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Mix: Mixed subtype.</w:t>
      </w:r>
    </w:p>
    <w:p/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Supplement Fig.1</w:t>
      </w:r>
    </w:p>
    <w:p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4167505" cy="3188970"/>
            <wp:effectExtent l="0" t="0" r="10795" b="11430"/>
            <wp:docPr id="50" name="图片 50" descr="UCD发病部位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UCD发病部位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 w:ascii="Times New Roman" w:hAnsi="Times New Roman" w:cs="Times New Roman"/>
          <w:sz w:val="24"/>
          <w:lang w:eastAsia="zh-Hans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Supplement Fig.2</w:t>
      </w:r>
    </w:p>
    <w:p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6221730" cy="3308985"/>
            <wp:effectExtent l="0" t="0" r="1270" b="5715"/>
            <wp:docPr id="35" name="图片 35" descr="病理图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病理图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1730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6BD258"/>
    <w:multiLevelType w:val="singleLevel"/>
    <w:tmpl w:val="696BD258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ZWMyNjI0MmM5ZjVkNTE3MzZiYTEzMjMwNGU5OGEifQ=="/>
  </w:docVars>
  <w:rsids>
    <w:rsidRoot w:val="365911BB"/>
    <w:rsid w:val="365911BB"/>
    <w:rsid w:val="381C04FD"/>
    <w:rsid w:val="392664A2"/>
    <w:rsid w:val="7CC7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</Words>
  <Characters>753</Characters>
  <Lines>0</Lines>
  <Paragraphs>0</Paragraphs>
  <TotalTime>3</TotalTime>
  <ScaleCrop>false</ScaleCrop>
  <LinksUpToDate>false</LinksUpToDate>
  <CharactersWithSpaces>856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2022-06-10T01:49:00Z</dcterms:created>
  <dc:creator>卿心</dc:creator>
  <cp:lastModifiedBy>靠谱</cp:lastModifiedBy>
  <dcterms:modified xsi:type="dcterms:W3CDTF">2022-06-10T02:07:29Z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FFA2C9DC8F894BF0BF8C311478EF2D98</vt:lpwstr>
  </property>
</Properties>
</file>