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PlainTable4"/>
        <w:tblpPr w:leftFromText="180" w:rightFromText="180" w:vertAnchor="page" w:horzAnchor="margin" w:tblpY="1786"/>
        <w:tblW w:w="10476" w:type="dxa"/>
        <w:tblLook w:val="04A0"/>
      </w:tblPr>
      <w:tblGrid>
        <w:gridCol w:w="2097"/>
        <w:gridCol w:w="2867"/>
        <w:gridCol w:w="2785"/>
        <w:gridCol w:w="2727"/>
      </w:tblGrid>
      <w:tr w:rsidR="002460CF" w:rsidRPr="000D29FD" w:rsidTr="000C4E2B">
        <w:trPr>
          <w:cnfStyle w:val="100000000000"/>
          <w:trHeight w:val="544"/>
        </w:trPr>
        <w:tc>
          <w:tcPr>
            <w:cnfStyle w:val="001000000000"/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2460CF" w:rsidRPr="000D29FD" w:rsidRDefault="002460CF" w:rsidP="002460CF">
            <w:pPr>
              <w:spacing w:before="12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20"/>
              </w:rPr>
              <w:t>Proteins/Properties</w:t>
            </w:r>
          </w:p>
        </w:tc>
        <w:tc>
          <w:tcPr>
            <w:tcW w:w="2867" w:type="dxa"/>
            <w:tcBorders>
              <w:top w:val="single" w:sz="4" w:space="0" w:color="auto"/>
              <w:bottom w:val="single" w:sz="4" w:space="0" w:color="auto"/>
            </w:tcBorders>
          </w:tcPr>
          <w:p w:rsidR="002460CF" w:rsidRPr="000D29FD" w:rsidRDefault="002460CF" w:rsidP="002460CF">
            <w:pPr>
              <w:spacing w:before="120"/>
              <w:cnfStyle w:val="100000000000"/>
              <w:rPr>
                <w:rFonts w:ascii="Times New Roman" w:eastAsia="Calibri" w:hAnsi="Times New Roman" w:cs="Times New Roman"/>
                <w:sz w:val="20"/>
              </w:rPr>
            </w:pPr>
            <w:r w:rsidRPr="000D29FD">
              <w:rPr>
                <w:rFonts w:ascii="Times New Roman" w:eastAsia="Calibri" w:hAnsi="Times New Roman" w:cs="Times New Roman"/>
                <w:sz w:val="20"/>
              </w:rPr>
              <w:t>NT5E (P21589)</w:t>
            </w:r>
          </w:p>
        </w:tc>
        <w:tc>
          <w:tcPr>
            <w:tcW w:w="2785" w:type="dxa"/>
            <w:tcBorders>
              <w:top w:val="single" w:sz="4" w:space="0" w:color="auto"/>
              <w:bottom w:val="single" w:sz="4" w:space="0" w:color="auto"/>
            </w:tcBorders>
          </w:tcPr>
          <w:p w:rsidR="002460CF" w:rsidRPr="000D29FD" w:rsidRDefault="002460CF" w:rsidP="002460CF">
            <w:pPr>
              <w:spacing w:before="120"/>
              <w:cnfStyle w:val="100000000000"/>
              <w:rPr>
                <w:rFonts w:ascii="Times New Roman" w:eastAsia="Calibri" w:hAnsi="Times New Roman" w:cs="Times New Roman"/>
                <w:sz w:val="20"/>
              </w:rPr>
            </w:pPr>
            <w:r w:rsidRPr="000D29FD">
              <w:rPr>
                <w:rFonts w:ascii="Times New Roman" w:eastAsia="Calibri" w:hAnsi="Times New Roman" w:cs="Times New Roman"/>
                <w:sz w:val="20"/>
              </w:rPr>
              <w:t>ANPEP (P15144)</w:t>
            </w:r>
          </w:p>
        </w:tc>
        <w:tc>
          <w:tcPr>
            <w:tcW w:w="2727" w:type="dxa"/>
            <w:tcBorders>
              <w:top w:val="single" w:sz="4" w:space="0" w:color="auto"/>
              <w:bottom w:val="single" w:sz="4" w:space="0" w:color="auto"/>
            </w:tcBorders>
          </w:tcPr>
          <w:p w:rsidR="002460CF" w:rsidRPr="000D29FD" w:rsidRDefault="002460CF" w:rsidP="002460CF">
            <w:pPr>
              <w:spacing w:before="120"/>
              <w:cnfStyle w:val="100000000000"/>
              <w:rPr>
                <w:rFonts w:ascii="Times New Roman" w:eastAsia="Calibri" w:hAnsi="Times New Roman" w:cs="Times New Roman"/>
                <w:sz w:val="20"/>
              </w:rPr>
            </w:pPr>
            <w:r w:rsidRPr="000D29FD">
              <w:rPr>
                <w:rFonts w:ascii="Times New Roman" w:eastAsia="Calibri" w:hAnsi="Times New Roman" w:cs="Times New Roman"/>
                <w:sz w:val="20"/>
              </w:rPr>
              <w:t>MME ( P08473)</w:t>
            </w:r>
          </w:p>
        </w:tc>
      </w:tr>
      <w:tr w:rsidR="002460CF" w:rsidRPr="000D29FD" w:rsidTr="000C4E2B">
        <w:trPr>
          <w:cnfStyle w:val="000000100000"/>
          <w:trHeight w:val="395"/>
        </w:trPr>
        <w:tc>
          <w:tcPr>
            <w:cnfStyle w:val="001000000000"/>
            <w:tcW w:w="2097" w:type="dxa"/>
            <w:tcBorders>
              <w:top w:val="single" w:sz="4" w:space="0" w:color="auto"/>
            </w:tcBorders>
          </w:tcPr>
          <w:p w:rsidR="002460CF" w:rsidRPr="000D29FD" w:rsidRDefault="002460CF" w:rsidP="002460CF">
            <w:pPr>
              <w:spacing w:before="12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Number of amino acids</w:t>
            </w:r>
          </w:p>
        </w:tc>
        <w:tc>
          <w:tcPr>
            <w:tcW w:w="2867" w:type="dxa"/>
            <w:tcBorders>
              <w:top w:val="single" w:sz="4" w:space="0" w:color="auto"/>
            </w:tcBorders>
          </w:tcPr>
          <w:p w:rsidR="002460CF" w:rsidRPr="000D29FD" w:rsidRDefault="002460CF" w:rsidP="002460CF">
            <w:pPr>
              <w:spacing w:before="120"/>
              <w:cnfStyle w:val="0000001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574</w:t>
            </w:r>
          </w:p>
        </w:tc>
        <w:tc>
          <w:tcPr>
            <w:tcW w:w="2785" w:type="dxa"/>
            <w:tcBorders>
              <w:top w:val="single" w:sz="4" w:space="0" w:color="auto"/>
            </w:tcBorders>
          </w:tcPr>
          <w:p w:rsidR="002460CF" w:rsidRPr="000D29FD" w:rsidRDefault="002460CF" w:rsidP="002460CF">
            <w:pPr>
              <w:spacing w:before="120"/>
              <w:cnfStyle w:val="0000001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967</w:t>
            </w:r>
          </w:p>
        </w:tc>
        <w:tc>
          <w:tcPr>
            <w:tcW w:w="2727" w:type="dxa"/>
            <w:tcBorders>
              <w:top w:val="single" w:sz="4" w:space="0" w:color="auto"/>
            </w:tcBorders>
          </w:tcPr>
          <w:p w:rsidR="002460CF" w:rsidRPr="000D29FD" w:rsidRDefault="002460CF" w:rsidP="002460CF">
            <w:pPr>
              <w:spacing w:before="120"/>
              <w:cnfStyle w:val="0000001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750</w:t>
            </w:r>
          </w:p>
        </w:tc>
      </w:tr>
      <w:tr w:rsidR="002460CF" w:rsidRPr="000D29FD" w:rsidTr="000C4E2B">
        <w:trPr>
          <w:trHeight w:val="395"/>
        </w:trPr>
        <w:tc>
          <w:tcPr>
            <w:cnfStyle w:val="001000000000"/>
            <w:tcW w:w="2097" w:type="dxa"/>
          </w:tcPr>
          <w:p w:rsidR="002460CF" w:rsidRPr="000D29FD" w:rsidRDefault="002460CF" w:rsidP="002460CF">
            <w:pPr>
              <w:spacing w:before="12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Molecular weight</w:t>
            </w:r>
          </w:p>
        </w:tc>
        <w:tc>
          <w:tcPr>
            <w:tcW w:w="2867" w:type="dxa"/>
          </w:tcPr>
          <w:p w:rsidR="002460CF" w:rsidRPr="000D29FD" w:rsidRDefault="002460CF" w:rsidP="002460CF">
            <w:pPr>
              <w:spacing w:before="120"/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63.75K Da</w:t>
            </w:r>
          </w:p>
        </w:tc>
        <w:tc>
          <w:tcPr>
            <w:tcW w:w="2785" w:type="dxa"/>
          </w:tcPr>
          <w:p w:rsidR="002460CF" w:rsidRPr="000D29FD" w:rsidRDefault="002460CF" w:rsidP="002460CF">
            <w:pPr>
              <w:spacing w:before="120"/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109.60 KDa</w:t>
            </w:r>
          </w:p>
        </w:tc>
        <w:tc>
          <w:tcPr>
            <w:tcW w:w="2727" w:type="dxa"/>
          </w:tcPr>
          <w:p w:rsidR="002460CF" w:rsidRPr="000D29FD" w:rsidRDefault="002460CF" w:rsidP="002460CF">
            <w:pPr>
              <w:spacing w:before="120"/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85.94 KDa</w:t>
            </w:r>
          </w:p>
        </w:tc>
      </w:tr>
      <w:tr w:rsidR="002460CF" w:rsidRPr="000D29FD" w:rsidTr="000C4E2B">
        <w:trPr>
          <w:cnfStyle w:val="000000100000"/>
          <w:trHeight w:val="395"/>
        </w:trPr>
        <w:tc>
          <w:tcPr>
            <w:cnfStyle w:val="001000000000"/>
            <w:tcW w:w="2097" w:type="dxa"/>
          </w:tcPr>
          <w:p w:rsidR="002460CF" w:rsidRPr="000D29FD" w:rsidRDefault="002460CF" w:rsidP="002460CF">
            <w:pPr>
              <w:spacing w:before="12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 xml:space="preserve">Theoretical </w:t>
            </w:r>
            <w:proofErr w:type="spellStart"/>
            <w:r w:rsidRPr="000D29FD">
              <w:rPr>
                <w:rFonts w:ascii="Times New Roman" w:eastAsia="Calibri" w:hAnsi="Times New Roman" w:cs="Times New Roman"/>
                <w:sz w:val="18"/>
              </w:rPr>
              <w:t>pI</w:t>
            </w:r>
            <w:proofErr w:type="spellEnd"/>
          </w:p>
        </w:tc>
        <w:tc>
          <w:tcPr>
            <w:tcW w:w="2867" w:type="dxa"/>
          </w:tcPr>
          <w:p w:rsidR="002460CF" w:rsidRPr="000D29FD" w:rsidRDefault="002460CF" w:rsidP="002460CF">
            <w:pPr>
              <w:spacing w:before="120"/>
              <w:cnfStyle w:val="0000001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6.58</w:t>
            </w:r>
          </w:p>
        </w:tc>
        <w:tc>
          <w:tcPr>
            <w:tcW w:w="2785" w:type="dxa"/>
          </w:tcPr>
          <w:p w:rsidR="002460CF" w:rsidRPr="000D29FD" w:rsidRDefault="002460CF" w:rsidP="002460CF">
            <w:pPr>
              <w:spacing w:before="120"/>
              <w:cnfStyle w:val="0000001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5.31</w:t>
            </w:r>
          </w:p>
        </w:tc>
        <w:tc>
          <w:tcPr>
            <w:tcW w:w="2727" w:type="dxa"/>
          </w:tcPr>
          <w:p w:rsidR="002460CF" w:rsidRPr="000D29FD" w:rsidRDefault="002460CF" w:rsidP="002460CF">
            <w:pPr>
              <w:spacing w:before="120"/>
              <w:cnfStyle w:val="0000001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5.54</w:t>
            </w:r>
          </w:p>
        </w:tc>
      </w:tr>
      <w:tr w:rsidR="002460CF" w:rsidRPr="000D29FD" w:rsidTr="000C4E2B">
        <w:trPr>
          <w:trHeight w:val="395"/>
        </w:trPr>
        <w:tc>
          <w:tcPr>
            <w:cnfStyle w:val="001000000000"/>
            <w:tcW w:w="2097" w:type="dxa"/>
          </w:tcPr>
          <w:p w:rsidR="002460CF" w:rsidRPr="000D29FD" w:rsidRDefault="002460CF" w:rsidP="002460CF">
            <w:pPr>
              <w:spacing w:before="12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Estimated half life</w:t>
            </w:r>
          </w:p>
        </w:tc>
        <w:tc>
          <w:tcPr>
            <w:tcW w:w="2867" w:type="dxa"/>
          </w:tcPr>
          <w:p w:rsidR="002460CF" w:rsidRPr="000D29FD" w:rsidRDefault="002460CF" w:rsidP="002460CF">
            <w:pPr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30 hrs (Mammalian reticulocytes)</w:t>
            </w:r>
          </w:p>
          <w:p w:rsidR="002460CF" w:rsidRPr="000D29FD" w:rsidRDefault="002460CF" w:rsidP="002460CF">
            <w:pPr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&gt;20 hrs (Yeast)</w:t>
            </w:r>
          </w:p>
          <w:p w:rsidR="002460CF" w:rsidRPr="000D29FD" w:rsidRDefault="002460CF" w:rsidP="002460CF">
            <w:pPr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&gt;10 hrs (</w:t>
            </w:r>
            <w:r w:rsidRPr="000D29FD">
              <w:rPr>
                <w:rFonts w:ascii="Times New Roman" w:eastAsia="Calibri" w:hAnsi="Times New Roman" w:cs="Times New Roman"/>
                <w:i/>
                <w:sz w:val="18"/>
              </w:rPr>
              <w:t>E.coli</w:t>
            </w:r>
            <w:r w:rsidRPr="000D29FD">
              <w:rPr>
                <w:rFonts w:ascii="Times New Roman" w:eastAsia="Calibri" w:hAnsi="Times New Roman" w:cs="Times New Roman"/>
                <w:sz w:val="18"/>
              </w:rPr>
              <w:t>)</w:t>
            </w:r>
          </w:p>
        </w:tc>
        <w:tc>
          <w:tcPr>
            <w:tcW w:w="2785" w:type="dxa"/>
          </w:tcPr>
          <w:p w:rsidR="002460CF" w:rsidRPr="000D29FD" w:rsidRDefault="002460CF" w:rsidP="002460CF">
            <w:pPr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30 hrs (Mammalian reticulocytes)</w:t>
            </w:r>
          </w:p>
          <w:p w:rsidR="002460CF" w:rsidRPr="000D29FD" w:rsidRDefault="002460CF" w:rsidP="002460CF">
            <w:pPr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&gt;20 hrs (Yeast)</w:t>
            </w:r>
          </w:p>
          <w:p w:rsidR="002460CF" w:rsidRPr="000D29FD" w:rsidRDefault="002460CF" w:rsidP="002460CF">
            <w:pPr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&gt;10 hrs (</w:t>
            </w:r>
            <w:r w:rsidRPr="000D29FD">
              <w:rPr>
                <w:rFonts w:ascii="Times New Roman" w:eastAsia="Calibri" w:hAnsi="Times New Roman" w:cs="Times New Roman"/>
                <w:i/>
                <w:sz w:val="18"/>
              </w:rPr>
              <w:t>E.coli</w:t>
            </w:r>
            <w:r w:rsidRPr="000D29FD">
              <w:rPr>
                <w:rFonts w:ascii="Times New Roman" w:eastAsia="Calibri" w:hAnsi="Times New Roman" w:cs="Times New Roman"/>
                <w:sz w:val="18"/>
              </w:rPr>
              <w:t>)</w:t>
            </w:r>
          </w:p>
        </w:tc>
        <w:tc>
          <w:tcPr>
            <w:tcW w:w="2727" w:type="dxa"/>
          </w:tcPr>
          <w:p w:rsidR="002460CF" w:rsidRPr="000D29FD" w:rsidRDefault="002460CF" w:rsidP="002460CF">
            <w:pPr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30 hrs (Mammalian reticulocytes)</w:t>
            </w:r>
          </w:p>
          <w:p w:rsidR="002460CF" w:rsidRPr="000D29FD" w:rsidRDefault="002460CF" w:rsidP="002460CF">
            <w:pPr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&gt;20 hrs (Yeast)</w:t>
            </w:r>
          </w:p>
          <w:p w:rsidR="002460CF" w:rsidRPr="000D29FD" w:rsidRDefault="002460CF" w:rsidP="002460CF">
            <w:pPr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&gt;10 hrs (</w:t>
            </w:r>
            <w:r w:rsidRPr="000D29FD">
              <w:rPr>
                <w:rFonts w:ascii="Times New Roman" w:eastAsia="Calibri" w:hAnsi="Times New Roman" w:cs="Times New Roman"/>
                <w:i/>
                <w:sz w:val="18"/>
              </w:rPr>
              <w:t>E.coli</w:t>
            </w:r>
            <w:r w:rsidRPr="000D29FD">
              <w:rPr>
                <w:rFonts w:ascii="Times New Roman" w:eastAsia="Calibri" w:hAnsi="Times New Roman" w:cs="Times New Roman"/>
                <w:sz w:val="18"/>
              </w:rPr>
              <w:t>)</w:t>
            </w:r>
          </w:p>
        </w:tc>
      </w:tr>
      <w:tr w:rsidR="002460CF" w:rsidRPr="000D29FD" w:rsidTr="000C4E2B">
        <w:trPr>
          <w:cnfStyle w:val="000000100000"/>
          <w:trHeight w:val="395"/>
        </w:trPr>
        <w:tc>
          <w:tcPr>
            <w:cnfStyle w:val="001000000000"/>
            <w:tcW w:w="2097" w:type="dxa"/>
          </w:tcPr>
          <w:p w:rsidR="002460CF" w:rsidRPr="000D29FD" w:rsidRDefault="002460CF" w:rsidP="002460CF">
            <w:pPr>
              <w:spacing w:before="12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Instability Index</w:t>
            </w:r>
          </w:p>
        </w:tc>
        <w:tc>
          <w:tcPr>
            <w:tcW w:w="2867" w:type="dxa"/>
          </w:tcPr>
          <w:p w:rsidR="002460CF" w:rsidRPr="000D29FD" w:rsidRDefault="002460CF" w:rsidP="002460CF">
            <w:pPr>
              <w:spacing w:before="120"/>
              <w:cnfStyle w:val="0000001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32.59</w:t>
            </w:r>
          </w:p>
        </w:tc>
        <w:tc>
          <w:tcPr>
            <w:tcW w:w="2785" w:type="dxa"/>
          </w:tcPr>
          <w:p w:rsidR="002460CF" w:rsidRPr="000D29FD" w:rsidRDefault="002460CF" w:rsidP="002460CF">
            <w:pPr>
              <w:spacing w:before="120"/>
              <w:cnfStyle w:val="0000001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36.17</w:t>
            </w:r>
          </w:p>
        </w:tc>
        <w:tc>
          <w:tcPr>
            <w:tcW w:w="2727" w:type="dxa"/>
          </w:tcPr>
          <w:p w:rsidR="002460CF" w:rsidRPr="000D29FD" w:rsidRDefault="002460CF" w:rsidP="002460CF">
            <w:pPr>
              <w:spacing w:before="120"/>
              <w:cnfStyle w:val="0000001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37.62</w:t>
            </w:r>
          </w:p>
        </w:tc>
      </w:tr>
      <w:tr w:rsidR="002460CF" w:rsidRPr="000D29FD" w:rsidTr="000C4E2B">
        <w:trPr>
          <w:trHeight w:val="395"/>
        </w:trPr>
        <w:tc>
          <w:tcPr>
            <w:cnfStyle w:val="001000000000"/>
            <w:tcW w:w="2097" w:type="dxa"/>
          </w:tcPr>
          <w:p w:rsidR="002460CF" w:rsidRPr="000D29FD" w:rsidRDefault="002460CF" w:rsidP="002460CF">
            <w:pPr>
              <w:spacing w:before="12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Aliphatic Index</w:t>
            </w:r>
          </w:p>
        </w:tc>
        <w:tc>
          <w:tcPr>
            <w:tcW w:w="2867" w:type="dxa"/>
          </w:tcPr>
          <w:p w:rsidR="002460CF" w:rsidRPr="000D29FD" w:rsidRDefault="002460CF" w:rsidP="002460CF">
            <w:pPr>
              <w:spacing w:before="120"/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94.39</w:t>
            </w:r>
          </w:p>
        </w:tc>
        <w:tc>
          <w:tcPr>
            <w:tcW w:w="2785" w:type="dxa"/>
          </w:tcPr>
          <w:p w:rsidR="002460CF" w:rsidRPr="000D29FD" w:rsidRDefault="002460CF" w:rsidP="002460CF">
            <w:pPr>
              <w:spacing w:before="120"/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84.51</w:t>
            </w:r>
          </w:p>
        </w:tc>
        <w:tc>
          <w:tcPr>
            <w:tcW w:w="2727" w:type="dxa"/>
          </w:tcPr>
          <w:p w:rsidR="002460CF" w:rsidRPr="000D29FD" w:rsidRDefault="002460CF" w:rsidP="002460CF">
            <w:pPr>
              <w:spacing w:before="120"/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83.37</w:t>
            </w:r>
          </w:p>
        </w:tc>
      </w:tr>
      <w:tr w:rsidR="002460CF" w:rsidRPr="000D29FD" w:rsidTr="000C4E2B">
        <w:trPr>
          <w:cnfStyle w:val="000000100000"/>
          <w:trHeight w:val="395"/>
        </w:trPr>
        <w:tc>
          <w:tcPr>
            <w:cnfStyle w:val="001000000000"/>
            <w:tcW w:w="2097" w:type="dxa"/>
          </w:tcPr>
          <w:p w:rsidR="002460CF" w:rsidRPr="000D29FD" w:rsidRDefault="002460CF" w:rsidP="002460CF">
            <w:pPr>
              <w:spacing w:before="12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GRAVY</w:t>
            </w:r>
          </w:p>
        </w:tc>
        <w:tc>
          <w:tcPr>
            <w:tcW w:w="2867" w:type="dxa"/>
          </w:tcPr>
          <w:p w:rsidR="002460CF" w:rsidRPr="000D29FD" w:rsidRDefault="002460CF" w:rsidP="002460CF">
            <w:pPr>
              <w:spacing w:before="120"/>
              <w:cnfStyle w:val="0000001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-0.087</w:t>
            </w:r>
          </w:p>
        </w:tc>
        <w:tc>
          <w:tcPr>
            <w:tcW w:w="2785" w:type="dxa"/>
          </w:tcPr>
          <w:p w:rsidR="002460CF" w:rsidRPr="000D29FD" w:rsidRDefault="002460CF" w:rsidP="002460CF">
            <w:pPr>
              <w:spacing w:before="120"/>
              <w:cnfStyle w:val="0000001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-0.317</w:t>
            </w:r>
          </w:p>
        </w:tc>
        <w:tc>
          <w:tcPr>
            <w:tcW w:w="2727" w:type="dxa"/>
          </w:tcPr>
          <w:p w:rsidR="002460CF" w:rsidRPr="000D29FD" w:rsidRDefault="002460CF" w:rsidP="002460CF">
            <w:pPr>
              <w:spacing w:before="120"/>
              <w:cnfStyle w:val="0000001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-0.447</w:t>
            </w:r>
          </w:p>
        </w:tc>
      </w:tr>
      <w:tr w:rsidR="002460CF" w:rsidRPr="000D29FD" w:rsidTr="000C4E2B">
        <w:trPr>
          <w:trHeight w:val="395"/>
        </w:trPr>
        <w:tc>
          <w:tcPr>
            <w:cnfStyle w:val="001000000000"/>
            <w:tcW w:w="2097" w:type="dxa"/>
          </w:tcPr>
          <w:p w:rsidR="002460CF" w:rsidRPr="000D29FD" w:rsidRDefault="002460CF" w:rsidP="002460CF">
            <w:pPr>
              <w:spacing w:before="12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Antigenicity</w:t>
            </w:r>
          </w:p>
        </w:tc>
        <w:tc>
          <w:tcPr>
            <w:tcW w:w="2867" w:type="dxa"/>
          </w:tcPr>
          <w:p w:rsidR="002460CF" w:rsidRPr="000D29FD" w:rsidRDefault="002460CF" w:rsidP="002460CF">
            <w:pPr>
              <w:spacing w:before="120"/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0.5382</w:t>
            </w:r>
          </w:p>
        </w:tc>
        <w:tc>
          <w:tcPr>
            <w:tcW w:w="2785" w:type="dxa"/>
          </w:tcPr>
          <w:p w:rsidR="002460CF" w:rsidRPr="000D29FD" w:rsidRDefault="002460CF" w:rsidP="002460CF">
            <w:pPr>
              <w:spacing w:before="120"/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0.4971</w:t>
            </w:r>
          </w:p>
        </w:tc>
        <w:tc>
          <w:tcPr>
            <w:tcW w:w="2727" w:type="dxa"/>
          </w:tcPr>
          <w:p w:rsidR="002460CF" w:rsidRPr="000D29FD" w:rsidRDefault="002460CF" w:rsidP="002460CF">
            <w:pPr>
              <w:spacing w:before="120"/>
              <w:cnfStyle w:val="0000000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0.4797</w:t>
            </w:r>
          </w:p>
        </w:tc>
      </w:tr>
      <w:tr w:rsidR="002460CF" w:rsidRPr="000D29FD" w:rsidTr="000C4E2B">
        <w:trPr>
          <w:cnfStyle w:val="000000100000"/>
          <w:trHeight w:val="395"/>
        </w:trPr>
        <w:tc>
          <w:tcPr>
            <w:cnfStyle w:val="001000000000"/>
            <w:tcW w:w="2097" w:type="dxa"/>
            <w:tcBorders>
              <w:bottom w:val="single" w:sz="4" w:space="0" w:color="auto"/>
            </w:tcBorders>
          </w:tcPr>
          <w:p w:rsidR="002460CF" w:rsidRPr="000D29FD" w:rsidRDefault="002460CF" w:rsidP="002460CF">
            <w:pPr>
              <w:spacing w:before="12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Allergenicity</w:t>
            </w:r>
          </w:p>
        </w:tc>
        <w:tc>
          <w:tcPr>
            <w:tcW w:w="2867" w:type="dxa"/>
            <w:tcBorders>
              <w:bottom w:val="single" w:sz="4" w:space="0" w:color="auto"/>
            </w:tcBorders>
          </w:tcPr>
          <w:p w:rsidR="002460CF" w:rsidRPr="000D29FD" w:rsidRDefault="002460CF" w:rsidP="002460CF">
            <w:pPr>
              <w:spacing w:before="120"/>
              <w:cnfStyle w:val="0000001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Non-allergen</w:t>
            </w:r>
          </w:p>
        </w:tc>
        <w:tc>
          <w:tcPr>
            <w:tcW w:w="2785" w:type="dxa"/>
            <w:tcBorders>
              <w:bottom w:val="single" w:sz="4" w:space="0" w:color="auto"/>
            </w:tcBorders>
          </w:tcPr>
          <w:p w:rsidR="002460CF" w:rsidRPr="000D29FD" w:rsidRDefault="002460CF" w:rsidP="002460CF">
            <w:pPr>
              <w:spacing w:before="120"/>
              <w:cnfStyle w:val="0000001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Non-allergen</w:t>
            </w:r>
          </w:p>
        </w:tc>
        <w:tc>
          <w:tcPr>
            <w:tcW w:w="2727" w:type="dxa"/>
            <w:tcBorders>
              <w:bottom w:val="single" w:sz="4" w:space="0" w:color="auto"/>
            </w:tcBorders>
          </w:tcPr>
          <w:p w:rsidR="002460CF" w:rsidRPr="000D29FD" w:rsidRDefault="002460CF" w:rsidP="002460CF">
            <w:pPr>
              <w:spacing w:before="120"/>
              <w:cnfStyle w:val="000000100000"/>
              <w:rPr>
                <w:rFonts w:ascii="Times New Roman" w:eastAsia="Calibri" w:hAnsi="Times New Roman" w:cs="Times New Roman"/>
                <w:sz w:val="18"/>
              </w:rPr>
            </w:pPr>
            <w:r w:rsidRPr="000D29FD">
              <w:rPr>
                <w:rFonts w:ascii="Times New Roman" w:eastAsia="Calibri" w:hAnsi="Times New Roman" w:cs="Times New Roman"/>
                <w:sz w:val="18"/>
              </w:rPr>
              <w:t>Non-allergen</w:t>
            </w:r>
          </w:p>
        </w:tc>
      </w:tr>
    </w:tbl>
    <w:p w:rsidR="002460CF" w:rsidRPr="000D29FD" w:rsidRDefault="002460CF" w:rsidP="002460CF">
      <w:pPr>
        <w:spacing w:before="120"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lang w:val="en-IN"/>
        </w:rPr>
      </w:pPr>
      <w:r w:rsidRPr="000D29FD">
        <w:rPr>
          <w:rFonts w:ascii="Times New Roman" w:eastAsia="Calibri" w:hAnsi="Times New Roman" w:cs="Times New Roman"/>
          <w:b/>
          <w:sz w:val="24"/>
          <w:lang w:val="en-IN"/>
        </w:rPr>
        <w:t>Supplementary Table 1: Physicochemical properties of selected target proteins</w:t>
      </w:r>
    </w:p>
    <w:p w:rsidR="00D87FD0" w:rsidRPr="000D29FD" w:rsidRDefault="00E15F7B" w:rsidP="00D87FD0">
      <w:pPr>
        <w:spacing w:after="0" w:line="240" w:lineRule="auto"/>
        <w:rPr>
          <w:rFonts w:ascii="Times New Roman" w:eastAsia="Calibri" w:hAnsi="Times New Roman" w:cs="Times New Roman"/>
          <w:sz w:val="20"/>
          <w:lang w:val="en-IN"/>
        </w:rPr>
      </w:pPr>
      <w:r w:rsidRPr="000D29FD">
        <w:rPr>
          <w:rFonts w:ascii="Times New Roman" w:eastAsia="Calibri" w:hAnsi="Times New Roman" w:cs="Times New Roman"/>
          <w:sz w:val="20"/>
          <w:lang w:val="en-IN"/>
        </w:rPr>
        <w:t>NT5E: 5ʹ -Nucleotidase isoform 2</w:t>
      </w:r>
    </w:p>
    <w:p w:rsidR="00D87FD0" w:rsidRPr="000D29FD" w:rsidRDefault="00E15F7B" w:rsidP="00D87FD0">
      <w:pPr>
        <w:spacing w:after="0" w:line="240" w:lineRule="auto"/>
        <w:rPr>
          <w:rFonts w:ascii="Times New Roman" w:eastAsia="Calibri" w:hAnsi="Times New Roman" w:cs="Times New Roman"/>
          <w:sz w:val="20"/>
          <w:lang w:val="en-IN"/>
        </w:rPr>
      </w:pPr>
      <w:r w:rsidRPr="000D29FD">
        <w:rPr>
          <w:rFonts w:ascii="Times New Roman" w:eastAsia="Calibri" w:hAnsi="Times New Roman" w:cs="Times New Roman"/>
          <w:sz w:val="20"/>
          <w:lang w:val="en-IN"/>
        </w:rPr>
        <w:t>ANPEP: Aminopeptidase N</w:t>
      </w:r>
    </w:p>
    <w:p w:rsidR="00D87FD0" w:rsidRPr="000D29FD" w:rsidRDefault="00E15F7B" w:rsidP="00D87FD0">
      <w:pPr>
        <w:spacing w:after="0" w:line="240" w:lineRule="auto"/>
        <w:rPr>
          <w:rFonts w:ascii="Times New Roman" w:eastAsia="Calibri" w:hAnsi="Times New Roman" w:cs="Times New Roman"/>
          <w:sz w:val="20"/>
          <w:lang w:val="en-IN"/>
        </w:rPr>
      </w:pPr>
      <w:r w:rsidRPr="000D29FD">
        <w:rPr>
          <w:rFonts w:ascii="Times New Roman" w:eastAsia="Calibri" w:hAnsi="Times New Roman" w:cs="Times New Roman"/>
          <w:sz w:val="20"/>
          <w:lang w:val="en-IN"/>
        </w:rPr>
        <w:t>MME: Membrane metallo-endopeptidase</w:t>
      </w:r>
    </w:p>
    <w:p w:rsidR="00E15F7B" w:rsidRPr="000D29FD" w:rsidRDefault="00E15F7B" w:rsidP="00D87FD0">
      <w:pPr>
        <w:spacing w:after="0" w:line="240" w:lineRule="auto"/>
        <w:rPr>
          <w:rFonts w:ascii="Times New Roman" w:eastAsia="Calibri" w:hAnsi="Times New Roman" w:cs="Times New Roman"/>
          <w:sz w:val="20"/>
          <w:lang w:val="en-IN"/>
        </w:rPr>
      </w:pPr>
      <w:r w:rsidRPr="000D29FD">
        <w:rPr>
          <w:rFonts w:ascii="Times New Roman" w:eastAsia="Calibri" w:hAnsi="Times New Roman" w:cs="Times New Roman"/>
          <w:sz w:val="20"/>
          <w:szCs w:val="24"/>
          <w:lang w:val="en-IN"/>
        </w:rPr>
        <w:t>GRAVY: Grand average of hydopathicity</w:t>
      </w:r>
    </w:p>
    <w:p w:rsidR="00E15F7B" w:rsidRPr="000D29FD" w:rsidRDefault="00E15F7B" w:rsidP="00E15F7B">
      <w:pPr>
        <w:tabs>
          <w:tab w:val="left" w:pos="1875"/>
        </w:tabs>
        <w:rPr>
          <w:rFonts w:ascii="Times New Roman" w:hAnsi="Times New Roman" w:cs="Times New Roman"/>
          <w:sz w:val="20"/>
          <w:szCs w:val="20"/>
        </w:rPr>
      </w:pPr>
    </w:p>
    <w:p w:rsidR="00E15F7B" w:rsidRPr="00E15F7B" w:rsidRDefault="00E15F7B" w:rsidP="00E15F7B">
      <w:pPr>
        <w:rPr>
          <w:rFonts w:ascii="Times New Roman" w:hAnsi="Times New Roman" w:cs="Times New Roman"/>
          <w:sz w:val="20"/>
          <w:szCs w:val="20"/>
        </w:rPr>
        <w:sectPr w:rsidR="00E15F7B" w:rsidRPr="00E15F7B" w:rsidSect="002460C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DA3B36" w:rsidRPr="002460CF" w:rsidRDefault="00241DA4">
      <w:pPr>
        <w:rPr>
          <w:rFonts w:ascii="Times New Roman" w:hAnsi="Times New Roman" w:cs="Times New Roman"/>
          <w:b/>
          <w:sz w:val="24"/>
          <w:szCs w:val="24"/>
        </w:rPr>
      </w:pPr>
      <w:r w:rsidRPr="002460C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DA3B36" w:rsidRPr="002460CF">
        <w:rPr>
          <w:rFonts w:ascii="Times New Roman" w:hAnsi="Times New Roman" w:cs="Times New Roman"/>
          <w:b/>
          <w:sz w:val="24"/>
          <w:szCs w:val="24"/>
        </w:rPr>
        <w:t>T</w:t>
      </w:r>
      <w:r w:rsidRPr="002460CF">
        <w:rPr>
          <w:rFonts w:ascii="Times New Roman" w:hAnsi="Times New Roman" w:cs="Times New Roman"/>
          <w:b/>
          <w:sz w:val="24"/>
          <w:szCs w:val="24"/>
        </w:rPr>
        <w:t>able</w:t>
      </w:r>
      <w:r w:rsidR="002460CF" w:rsidRPr="002460CF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DA3B36" w:rsidRPr="002460CF">
        <w:rPr>
          <w:rFonts w:ascii="Times New Roman" w:hAnsi="Times New Roman" w:cs="Times New Roman"/>
          <w:b/>
          <w:sz w:val="24"/>
          <w:szCs w:val="24"/>
        </w:rPr>
        <w:t xml:space="preserve">: Predicted discontinuous B-cell epitope residues </w:t>
      </w:r>
    </w:p>
    <w:tbl>
      <w:tblPr>
        <w:tblStyle w:val="TableGrid"/>
        <w:tblW w:w="0" w:type="auto"/>
        <w:tblLook w:val="04A0"/>
      </w:tblPr>
      <w:tblGrid>
        <w:gridCol w:w="6634"/>
        <w:gridCol w:w="1605"/>
        <w:gridCol w:w="1283"/>
      </w:tblGrid>
      <w:tr w:rsidR="008D641E" w:rsidRPr="00BF1206" w:rsidTr="002460CF">
        <w:trPr>
          <w:trHeight w:val="757"/>
        </w:trPr>
        <w:tc>
          <w:tcPr>
            <w:tcW w:w="6634" w:type="dxa"/>
            <w:vAlign w:val="center"/>
          </w:tcPr>
          <w:p w:rsidR="008D641E" w:rsidRPr="008D641E" w:rsidRDefault="008D641E" w:rsidP="00AF3F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b/>
                <w:sz w:val="20"/>
                <w:szCs w:val="20"/>
              </w:rPr>
              <w:t>Residues</w:t>
            </w:r>
          </w:p>
        </w:tc>
        <w:tc>
          <w:tcPr>
            <w:tcW w:w="1605" w:type="dxa"/>
            <w:vAlign w:val="center"/>
          </w:tcPr>
          <w:p w:rsidR="008D641E" w:rsidRPr="008D641E" w:rsidRDefault="008D641E" w:rsidP="00AF3F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b/>
                <w:sz w:val="20"/>
                <w:szCs w:val="20"/>
              </w:rPr>
              <w:t>Number of Residues</w:t>
            </w:r>
          </w:p>
        </w:tc>
        <w:tc>
          <w:tcPr>
            <w:tcW w:w="1283" w:type="dxa"/>
            <w:vAlign w:val="center"/>
          </w:tcPr>
          <w:p w:rsidR="008D641E" w:rsidRPr="008D641E" w:rsidRDefault="008D641E" w:rsidP="00AF3F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b/>
                <w:sz w:val="20"/>
                <w:szCs w:val="20"/>
              </w:rPr>
              <w:t>Score</w:t>
            </w:r>
          </w:p>
        </w:tc>
      </w:tr>
      <w:tr w:rsidR="008D641E" w:rsidRPr="00BF1206" w:rsidTr="002460CF">
        <w:trPr>
          <w:trHeight w:val="1022"/>
        </w:trPr>
        <w:tc>
          <w:tcPr>
            <w:tcW w:w="6634" w:type="dxa"/>
            <w:vAlign w:val="center"/>
          </w:tcPr>
          <w:p w:rsidR="008D641E" w:rsidRPr="008D641E" w:rsidRDefault="008D641E" w:rsidP="007579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sz w:val="20"/>
                <w:szCs w:val="20"/>
              </w:rPr>
              <w:t>A:D60, A:K61, A:E63, A:I65, A:S66, A:G67, A:P68, A:G69, A:P70, A:G71, A:G72, A:Y73, A:P74,A:D75, A:D76, A:I77, A:V78, A:S79, A:N80, A:D81, A:L84, A:N85</w:t>
            </w:r>
          </w:p>
        </w:tc>
        <w:tc>
          <w:tcPr>
            <w:tcW w:w="1605" w:type="dxa"/>
            <w:vAlign w:val="center"/>
          </w:tcPr>
          <w:p w:rsidR="008D641E" w:rsidRPr="008D641E" w:rsidRDefault="008D641E" w:rsidP="00AF3F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83" w:type="dxa"/>
            <w:vAlign w:val="center"/>
          </w:tcPr>
          <w:p w:rsidR="008D641E" w:rsidRPr="008D641E" w:rsidRDefault="008D641E" w:rsidP="00AF3F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</w:tr>
      <w:tr w:rsidR="008D641E" w:rsidRPr="00BF1206" w:rsidTr="002460CF">
        <w:trPr>
          <w:trHeight w:val="1245"/>
        </w:trPr>
        <w:tc>
          <w:tcPr>
            <w:tcW w:w="6634" w:type="dxa"/>
            <w:vAlign w:val="center"/>
          </w:tcPr>
          <w:p w:rsidR="008D641E" w:rsidRPr="008D641E" w:rsidRDefault="008D641E" w:rsidP="007579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sz w:val="20"/>
                <w:szCs w:val="20"/>
              </w:rPr>
              <w:t>A:Y300, A:A301, A:A302, A:Y303, A:P305, A:A306, A:A307, A:G308, A:A309, A:W310, A:E311,A:L312, A:A313, A:A314, A:V328, A:Y329, A:K330, A:G331, A:A332, A:E333, A:V334, A:A335, A:H336, A:F337</w:t>
            </w:r>
          </w:p>
        </w:tc>
        <w:tc>
          <w:tcPr>
            <w:tcW w:w="1605" w:type="dxa"/>
            <w:vAlign w:val="center"/>
          </w:tcPr>
          <w:p w:rsidR="008D641E" w:rsidRPr="008D641E" w:rsidRDefault="008D641E" w:rsidP="00AF3F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283" w:type="dxa"/>
            <w:vAlign w:val="center"/>
          </w:tcPr>
          <w:p w:rsidR="008D641E" w:rsidRPr="008D641E" w:rsidRDefault="008D641E" w:rsidP="00AF3F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</w:tr>
      <w:tr w:rsidR="008D641E" w:rsidRPr="00BF1206" w:rsidTr="002460CF">
        <w:trPr>
          <w:trHeight w:val="2736"/>
        </w:trPr>
        <w:tc>
          <w:tcPr>
            <w:tcW w:w="6634" w:type="dxa"/>
            <w:vAlign w:val="center"/>
          </w:tcPr>
          <w:p w:rsidR="008D641E" w:rsidRPr="008D641E" w:rsidRDefault="008D641E" w:rsidP="007579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sz w:val="20"/>
                <w:szCs w:val="20"/>
              </w:rPr>
              <w:t>A:H97, A:N100, A:N101, A:T102, A:N103, A:N104, A:W105, A:R106, A:E107, A:G108, A:P109,A:G110, A:E121, A:D124, A:F125, A:E128, A:G129, A:P130, A:G131, A:P132, A:G133, A:V134,A:V135, A:V136, A:G137, A:G138, A:H139, A:S140, A:N141, A:F143, A:L144, A:Y145, A:N148,A:P149, A:G150, A:P151, A:G152, A:P153, A:G154, A:N155, A:S156, A:S157, A:I158, A:P159,A:E160, A:D161, A:S182, A:S184, A:K185, A:L187, A:K188, A:K189, A:L190, A:G191, A:P192,A:G193, A:P194, A:G195, A:F196, A:S197</w:t>
            </w:r>
          </w:p>
        </w:tc>
        <w:tc>
          <w:tcPr>
            <w:tcW w:w="1605" w:type="dxa"/>
            <w:vAlign w:val="center"/>
          </w:tcPr>
          <w:p w:rsidR="008D641E" w:rsidRPr="008D641E" w:rsidRDefault="008D641E" w:rsidP="00AF3F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83" w:type="dxa"/>
            <w:vAlign w:val="center"/>
          </w:tcPr>
          <w:p w:rsidR="008D641E" w:rsidRPr="008D641E" w:rsidRDefault="008D641E" w:rsidP="00AF3F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8D641E" w:rsidRPr="00BF1206" w:rsidTr="002460CF">
        <w:trPr>
          <w:trHeight w:val="1022"/>
        </w:trPr>
        <w:tc>
          <w:tcPr>
            <w:tcW w:w="6634" w:type="dxa"/>
            <w:vAlign w:val="center"/>
          </w:tcPr>
          <w:p w:rsidR="008D641E" w:rsidRPr="008D641E" w:rsidRDefault="008D641E" w:rsidP="007579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sz w:val="20"/>
                <w:szCs w:val="20"/>
              </w:rPr>
              <w:t>A:F220, A:P221, A:I222, A:L223, A:S224, A:A225, A:N226, A:I227, A:K228, A:A229, A:K230,A:G231, A:P234</w:t>
            </w:r>
          </w:p>
        </w:tc>
        <w:tc>
          <w:tcPr>
            <w:tcW w:w="1605" w:type="dxa"/>
            <w:vAlign w:val="center"/>
          </w:tcPr>
          <w:p w:rsidR="008D641E" w:rsidRPr="008D641E" w:rsidRDefault="008D641E" w:rsidP="00AF3F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283" w:type="dxa"/>
            <w:vAlign w:val="center"/>
          </w:tcPr>
          <w:p w:rsidR="008D641E" w:rsidRPr="008D641E" w:rsidRDefault="008D641E" w:rsidP="00AF3F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</w:tr>
      <w:tr w:rsidR="008D641E" w:rsidRPr="00BF1206" w:rsidTr="002460CF">
        <w:trPr>
          <w:trHeight w:val="2090"/>
        </w:trPr>
        <w:tc>
          <w:tcPr>
            <w:tcW w:w="6634" w:type="dxa"/>
            <w:vAlign w:val="center"/>
          </w:tcPr>
          <w:p w:rsidR="008D641E" w:rsidRPr="008D641E" w:rsidRDefault="008D641E" w:rsidP="007579D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sz w:val="20"/>
                <w:szCs w:val="20"/>
              </w:rPr>
              <w:t>A:G1, A:I2, A:I3, A:N4, A:T5, A:L6, A:Q7, A:Y9, A:Y10, A:C11, A:V13, A:R14, A:G15, A:G16, A:R17,A:C18, A:A19, A:V20, A:L21, A:S22, A:C23, A:E27, A:K44, A:K45, A:E46, A:A47, A:A49, A:K50,A:K53, A:G256, A:N257, A:F258, A:D259, A:I260, A:L261, A:R262, A:A263, A:A264, A:Y265,A:T266, A:L267, A:D268, A:D269, A:L270, A:T271, A:W272, A:M273, A:D274</w:t>
            </w:r>
          </w:p>
        </w:tc>
        <w:tc>
          <w:tcPr>
            <w:tcW w:w="1605" w:type="dxa"/>
            <w:vAlign w:val="center"/>
          </w:tcPr>
          <w:p w:rsidR="008D641E" w:rsidRPr="008D641E" w:rsidRDefault="008D641E" w:rsidP="00AF3F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283" w:type="dxa"/>
            <w:vAlign w:val="center"/>
          </w:tcPr>
          <w:p w:rsidR="008D641E" w:rsidRPr="008D641E" w:rsidRDefault="008D641E" w:rsidP="00AF3F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641E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</w:tr>
    </w:tbl>
    <w:p w:rsidR="00DA3B36" w:rsidRDefault="00DA3B36"/>
    <w:p w:rsidR="00DA3B36" w:rsidRDefault="00DA3B36"/>
    <w:p w:rsidR="00DA3B36" w:rsidRDefault="00DA3B36"/>
    <w:p w:rsidR="002460CF" w:rsidRDefault="002460CF" w:rsidP="00DA3B36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60CF" w:rsidRDefault="002460CF" w:rsidP="00DA3B36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60CF" w:rsidRDefault="002460CF" w:rsidP="00DA3B36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60CF" w:rsidRDefault="002460CF" w:rsidP="00DA3B36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60CF" w:rsidRDefault="002460CF" w:rsidP="00DA3B36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3B36" w:rsidRPr="002460CF" w:rsidRDefault="00241DA4" w:rsidP="00DA3B36">
      <w:pPr>
        <w:spacing w:after="12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460CF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 w:rsidRPr="002460C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Table </w:t>
      </w:r>
      <w:r w:rsidR="002460CF"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  <w:r w:rsidR="00DA3B36" w:rsidRPr="002460C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Docking </w:t>
      </w:r>
      <w:r w:rsidR="002460CF">
        <w:rPr>
          <w:rFonts w:ascii="Times New Roman" w:eastAsia="Calibri" w:hAnsi="Times New Roman" w:cs="Times New Roman"/>
          <w:b/>
          <w:bCs/>
          <w:sz w:val="24"/>
          <w:szCs w:val="24"/>
        </w:rPr>
        <w:t>scores</w:t>
      </w:r>
      <w:r w:rsidR="00DA3B36" w:rsidRPr="002460C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of</w:t>
      </w:r>
      <w:r w:rsidR="002460C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the</w:t>
      </w:r>
      <w:r w:rsidR="00DA3B36" w:rsidRPr="002460C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vaccine construct with </w:t>
      </w:r>
      <w:r w:rsidR="002460C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immune </w:t>
      </w:r>
      <w:r w:rsidR="00DA3B36" w:rsidRPr="002460CF">
        <w:rPr>
          <w:rFonts w:ascii="Times New Roman" w:eastAsia="Calibri" w:hAnsi="Times New Roman" w:cs="Times New Roman"/>
          <w:b/>
          <w:bCs/>
          <w:sz w:val="24"/>
          <w:szCs w:val="24"/>
        </w:rPr>
        <w:t>receptors</w:t>
      </w:r>
    </w:p>
    <w:tbl>
      <w:tblPr>
        <w:tblStyle w:val="TableGrid"/>
        <w:tblW w:w="0" w:type="auto"/>
        <w:jc w:val="center"/>
        <w:tblLook w:val="04A0"/>
      </w:tblPr>
      <w:tblGrid>
        <w:gridCol w:w="2230"/>
        <w:gridCol w:w="2495"/>
        <w:gridCol w:w="4625"/>
      </w:tblGrid>
      <w:tr w:rsidR="00DA3B36" w:rsidRPr="002460CF" w:rsidTr="002460CF">
        <w:trPr>
          <w:trHeight w:val="668"/>
          <w:jc w:val="center"/>
        </w:trPr>
        <w:tc>
          <w:tcPr>
            <w:tcW w:w="2230" w:type="dxa"/>
            <w:vAlign w:val="center"/>
          </w:tcPr>
          <w:p w:rsidR="00DA3B36" w:rsidRPr="002460CF" w:rsidRDefault="00DA3B36" w:rsidP="00AF3F21">
            <w:pPr>
              <w:rPr>
                <w:rFonts w:ascii="Times New Roman" w:eastAsia="Calibri" w:hAnsi="Times New Roman" w:cs="Times New Roman"/>
                <w:b/>
                <w:sz w:val="20"/>
                <w:szCs w:val="24"/>
              </w:rPr>
            </w:pPr>
            <w:r w:rsidRPr="002460CF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TLR Receptor</w:t>
            </w:r>
          </w:p>
        </w:tc>
        <w:tc>
          <w:tcPr>
            <w:tcW w:w="2495" w:type="dxa"/>
            <w:vAlign w:val="center"/>
          </w:tcPr>
          <w:p w:rsidR="00DA3B36" w:rsidRPr="002460CF" w:rsidRDefault="00DA3B36" w:rsidP="00AF3F2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4"/>
              </w:rPr>
            </w:pPr>
            <w:r w:rsidRPr="002460CF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HDock Score</w:t>
            </w:r>
          </w:p>
        </w:tc>
        <w:tc>
          <w:tcPr>
            <w:tcW w:w="4625" w:type="dxa"/>
            <w:vAlign w:val="center"/>
          </w:tcPr>
          <w:p w:rsidR="00DA3B36" w:rsidRPr="002460CF" w:rsidRDefault="00DA3B36" w:rsidP="002460CF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4"/>
              </w:rPr>
            </w:pPr>
            <w:r w:rsidRPr="002460CF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Hydrogen bonding residue (Lig-Plot)</w:t>
            </w:r>
          </w:p>
        </w:tc>
      </w:tr>
      <w:tr w:rsidR="00DA3B36" w:rsidRPr="002460CF" w:rsidTr="002460CF">
        <w:trPr>
          <w:trHeight w:val="1140"/>
          <w:jc w:val="center"/>
        </w:trPr>
        <w:tc>
          <w:tcPr>
            <w:tcW w:w="2230" w:type="dxa"/>
            <w:vAlign w:val="center"/>
          </w:tcPr>
          <w:p w:rsidR="00DA3B36" w:rsidRPr="002460CF" w:rsidRDefault="00DA3B36" w:rsidP="002460CF">
            <w:pPr>
              <w:rPr>
                <w:rFonts w:ascii="Times New Roman" w:eastAsia="Calibri" w:hAnsi="Times New Roman" w:cs="Times New Roman"/>
                <w:b/>
                <w:sz w:val="20"/>
                <w:szCs w:val="24"/>
              </w:rPr>
            </w:pPr>
            <w:r w:rsidRPr="002460CF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TLR-2</w:t>
            </w:r>
          </w:p>
        </w:tc>
        <w:tc>
          <w:tcPr>
            <w:tcW w:w="2495" w:type="dxa"/>
            <w:vAlign w:val="center"/>
          </w:tcPr>
          <w:p w:rsidR="00DA3B36" w:rsidRPr="002460CF" w:rsidRDefault="00DA3B36" w:rsidP="00AF3F21">
            <w:pPr>
              <w:jc w:val="center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2460CF">
              <w:rPr>
                <w:rFonts w:ascii="Times New Roman" w:eastAsia="Calibri" w:hAnsi="Times New Roman" w:cs="Times New Roman"/>
                <w:sz w:val="20"/>
                <w:szCs w:val="24"/>
              </w:rPr>
              <w:t>-344.38</w:t>
            </w:r>
          </w:p>
        </w:tc>
        <w:tc>
          <w:tcPr>
            <w:tcW w:w="4625" w:type="dxa"/>
            <w:vAlign w:val="center"/>
          </w:tcPr>
          <w:p w:rsidR="00DA3B36" w:rsidRPr="002460CF" w:rsidRDefault="00DA3B36" w:rsidP="00AF3F2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460CF">
              <w:rPr>
                <w:rFonts w:ascii="Times New Roman" w:hAnsi="Times New Roman" w:cs="Times New Roman"/>
                <w:sz w:val="20"/>
                <w:szCs w:val="24"/>
              </w:rPr>
              <w:t>Lys8, Arg207, Ile30, Asn200, Tyr255, Asp259, Glu333</w:t>
            </w:r>
          </w:p>
        </w:tc>
      </w:tr>
      <w:tr w:rsidR="00DA3B36" w:rsidRPr="002460CF" w:rsidTr="002460CF">
        <w:trPr>
          <w:trHeight w:val="1121"/>
          <w:jc w:val="center"/>
        </w:trPr>
        <w:tc>
          <w:tcPr>
            <w:tcW w:w="2230" w:type="dxa"/>
            <w:vAlign w:val="center"/>
          </w:tcPr>
          <w:p w:rsidR="00DA3B36" w:rsidRPr="002460CF" w:rsidRDefault="00DA3B36" w:rsidP="00AF3F21">
            <w:pPr>
              <w:rPr>
                <w:rFonts w:ascii="Times New Roman" w:eastAsia="Calibri" w:hAnsi="Times New Roman" w:cs="Times New Roman"/>
                <w:b/>
                <w:sz w:val="20"/>
                <w:szCs w:val="24"/>
              </w:rPr>
            </w:pPr>
            <w:r w:rsidRPr="002460CF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TLR-3</w:t>
            </w:r>
          </w:p>
        </w:tc>
        <w:tc>
          <w:tcPr>
            <w:tcW w:w="2495" w:type="dxa"/>
            <w:vAlign w:val="center"/>
          </w:tcPr>
          <w:p w:rsidR="00DA3B36" w:rsidRPr="002460CF" w:rsidRDefault="00DA3B36" w:rsidP="00AF3F21">
            <w:pPr>
              <w:jc w:val="center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2460CF">
              <w:rPr>
                <w:rFonts w:ascii="Times New Roman" w:eastAsia="Calibri" w:hAnsi="Times New Roman" w:cs="Times New Roman"/>
                <w:sz w:val="20"/>
                <w:szCs w:val="24"/>
              </w:rPr>
              <w:t>-345.38</w:t>
            </w:r>
          </w:p>
        </w:tc>
        <w:tc>
          <w:tcPr>
            <w:tcW w:w="4625" w:type="dxa"/>
            <w:vAlign w:val="center"/>
          </w:tcPr>
          <w:p w:rsidR="00DA3B36" w:rsidRPr="002460CF" w:rsidRDefault="00DA3B36" w:rsidP="00AF3F2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2460CF">
              <w:rPr>
                <w:rFonts w:ascii="Times New Roman" w:eastAsia="Calibri" w:hAnsi="Times New Roman" w:cs="Times New Roman"/>
                <w:sz w:val="20"/>
                <w:szCs w:val="24"/>
              </w:rPr>
              <w:t>Asp268, Arg262, His336, Asp259, Asn85, Glu87, Asp322, Arg12, Arg14</w:t>
            </w:r>
          </w:p>
        </w:tc>
      </w:tr>
      <w:tr w:rsidR="00DA3B36" w:rsidRPr="002460CF" w:rsidTr="002460CF">
        <w:trPr>
          <w:trHeight w:val="988"/>
          <w:jc w:val="center"/>
        </w:trPr>
        <w:tc>
          <w:tcPr>
            <w:tcW w:w="2230" w:type="dxa"/>
            <w:vAlign w:val="center"/>
          </w:tcPr>
          <w:p w:rsidR="00DA3B36" w:rsidRPr="002460CF" w:rsidRDefault="00DA3B36" w:rsidP="00AF3F21">
            <w:pPr>
              <w:rPr>
                <w:rFonts w:ascii="Times New Roman" w:eastAsia="Calibri" w:hAnsi="Times New Roman" w:cs="Times New Roman"/>
                <w:b/>
                <w:sz w:val="20"/>
                <w:szCs w:val="24"/>
              </w:rPr>
            </w:pPr>
            <w:r w:rsidRPr="002460CF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TLR4</w:t>
            </w:r>
          </w:p>
        </w:tc>
        <w:tc>
          <w:tcPr>
            <w:tcW w:w="2495" w:type="dxa"/>
            <w:vAlign w:val="center"/>
          </w:tcPr>
          <w:p w:rsidR="00DA3B36" w:rsidRPr="002460CF" w:rsidRDefault="00DA3B36" w:rsidP="00AF3F21">
            <w:pPr>
              <w:jc w:val="center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2460CF">
              <w:rPr>
                <w:rFonts w:ascii="Times New Roman" w:eastAsia="Calibri" w:hAnsi="Times New Roman" w:cs="Times New Roman"/>
                <w:sz w:val="20"/>
                <w:szCs w:val="24"/>
              </w:rPr>
              <w:t>-324.47</w:t>
            </w:r>
          </w:p>
        </w:tc>
        <w:tc>
          <w:tcPr>
            <w:tcW w:w="4625" w:type="dxa"/>
            <w:vAlign w:val="center"/>
          </w:tcPr>
          <w:p w:rsidR="00DA3B36" w:rsidRPr="002460CF" w:rsidRDefault="00DA3B36" w:rsidP="00AF3F21">
            <w:pPr>
              <w:jc w:val="center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2460CF">
              <w:rPr>
                <w:rFonts w:ascii="Times New Roman" w:eastAsia="Calibri" w:hAnsi="Times New Roman" w:cs="Times New Roman"/>
                <w:sz w:val="20"/>
                <w:szCs w:val="24"/>
              </w:rPr>
              <w:t>Ala299, Arg207, Ser199, Gln29, Lys32, Lys8</w:t>
            </w:r>
          </w:p>
        </w:tc>
      </w:tr>
    </w:tbl>
    <w:p w:rsidR="00DA3B36" w:rsidRDefault="00DA3B36"/>
    <w:p w:rsidR="00685962" w:rsidRDefault="00685962"/>
    <w:p w:rsidR="00685962" w:rsidRDefault="00685962"/>
    <w:p w:rsidR="00685962" w:rsidRDefault="00685962"/>
    <w:p w:rsidR="00685962" w:rsidRDefault="00685962"/>
    <w:p w:rsidR="00685962" w:rsidRDefault="00685962"/>
    <w:p w:rsidR="00685962" w:rsidRDefault="00685962"/>
    <w:p w:rsidR="00685962" w:rsidRDefault="00685962"/>
    <w:p w:rsidR="00685962" w:rsidRDefault="00685962"/>
    <w:p w:rsidR="00685962" w:rsidRDefault="00685962"/>
    <w:p w:rsidR="00685962" w:rsidRDefault="00685962"/>
    <w:p w:rsidR="00685962" w:rsidRDefault="00685962"/>
    <w:p w:rsidR="00685962" w:rsidRDefault="00685962"/>
    <w:p w:rsidR="00685962" w:rsidRDefault="00685962"/>
    <w:p w:rsidR="00685962" w:rsidRDefault="00685962"/>
    <w:p w:rsidR="00685962" w:rsidRDefault="008D641E">
      <w:r>
        <w:rPr>
          <w:noProof/>
          <w:lang w:val="en-IN" w:eastAsia="en-IN"/>
        </w:rPr>
        <w:lastRenderedPageBreak/>
        <w:drawing>
          <wp:inline distT="0" distB="0" distL="0" distR="0">
            <wp:extent cx="6029325" cy="3542758"/>
            <wp:effectExtent l="19050" t="0" r="9525" b="0"/>
            <wp:docPr id="3" name="Picture 1" descr="C:\Users\Admin\Downloads\Vaccine Development Flow Di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Vaccine Development Flow Diagram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542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962" w:rsidRPr="00851D03" w:rsidRDefault="00851D03">
      <w:pPr>
        <w:rPr>
          <w:rFonts w:ascii="Times New Roman" w:hAnsi="Times New Roman" w:cs="Times New Roman"/>
          <w:b/>
          <w:sz w:val="24"/>
        </w:rPr>
      </w:pPr>
      <w:r w:rsidRPr="00851D03">
        <w:rPr>
          <w:rFonts w:ascii="Times New Roman" w:hAnsi="Times New Roman" w:cs="Times New Roman"/>
          <w:b/>
          <w:sz w:val="24"/>
        </w:rPr>
        <w:t>Supplementary Figure 1: Schematic representation of vaccine developmental process</w:t>
      </w:r>
    </w:p>
    <w:p w:rsidR="00685962" w:rsidRDefault="00685962"/>
    <w:p w:rsidR="00685962" w:rsidRDefault="00685962"/>
    <w:p w:rsidR="00400B4F" w:rsidRDefault="00685962" w:rsidP="009C6FC1">
      <w:r>
        <w:rPr>
          <w:noProof/>
          <w:lang w:val="en-IN" w:eastAsia="en-IN"/>
        </w:rPr>
        <w:lastRenderedPageBreak/>
        <w:drawing>
          <wp:inline distT="0" distB="0" distL="0" distR="0">
            <wp:extent cx="3181350" cy="3619500"/>
            <wp:effectExtent l="19050" t="0" r="0" b="0"/>
            <wp:docPr id="2" name="Picture 2" descr="C:\Users\Admin\Downloads\Supplementary Figure Solubilit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Supplementary Figure Solubility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4979" t="13043" r="14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85962" w:rsidRPr="00400B4F" w:rsidRDefault="00400B4F" w:rsidP="00400B4F">
      <w:pPr>
        <w:ind w:firstLine="720"/>
        <w:rPr>
          <w:rFonts w:ascii="Times New Roman" w:hAnsi="Times New Roman" w:cs="Times New Roman"/>
          <w:b/>
          <w:sz w:val="24"/>
        </w:rPr>
      </w:pPr>
      <w:r w:rsidRPr="00400B4F">
        <w:rPr>
          <w:rFonts w:ascii="Times New Roman" w:hAnsi="Times New Roman" w:cs="Times New Roman"/>
          <w:b/>
          <w:sz w:val="24"/>
        </w:rPr>
        <w:t xml:space="preserve">Supplementary Figure 2: </w:t>
      </w:r>
      <w:r>
        <w:rPr>
          <w:rFonts w:ascii="Times New Roman" w:hAnsi="Times New Roman" w:cs="Times New Roman"/>
          <w:b/>
          <w:sz w:val="24"/>
        </w:rPr>
        <w:t xml:space="preserve">Predicted </w:t>
      </w:r>
      <w:r w:rsidRPr="00400B4F">
        <w:rPr>
          <w:rFonts w:ascii="Times New Roman" w:hAnsi="Times New Roman" w:cs="Times New Roman"/>
          <w:b/>
          <w:sz w:val="24"/>
        </w:rPr>
        <w:t>solubility of the vaccine</w:t>
      </w:r>
      <w:r>
        <w:rPr>
          <w:rFonts w:ascii="Times New Roman" w:hAnsi="Times New Roman" w:cs="Times New Roman"/>
          <w:b/>
          <w:sz w:val="24"/>
        </w:rPr>
        <w:t xml:space="preserve"> construct</w:t>
      </w:r>
    </w:p>
    <w:p w:rsidR="00400B4F" w:rsidRPr="00400B4F" w:rsidRDefault="00400B4F" w:rsidP="00400B4F">
      <w:r>
        <w:t xml:space="preserve">Query Sol represents the predicted scaled solubility of the vaccine construct. The population average for the experimental dataset (PopAvrSol) is </w:t>
      </w:r>
      <w:r w:rsidR="00703667">
        <w:t>0.45;</w:t>
      </w:r>
      <w:r>
        <w:t xml:space="preserve"> therefore any scaled solubility value &gt; 0.45 is predicted to have a higher solubility than the average soluble E.coli protein from the experimental solubility dataset.</w:t>
      </w:r>
    </w:p>
    <w:sectPr w:rsidR="00400B4F" w:rsidRPr="00400B4F" w:rsidSect="002460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25B1F"/>
    <w:rsid w:val="00014ACA"/>
    <w:rsid w:val="00020350"/>
    <w:rsid w:val="00025B1F"/>
    <w:rsid w:val="000322D4"/>
    <w:rsid w:val="000C4E2B"/>
    <w:rsid w:val="000D29FD"/>
    <w:rsid w:val="001A4301"/>
    <w:rsid w:val="00241DA4"/>
    <w:rsid w:val="002460CF"/>
    <w:rsid w:val="00400B4F"/>
    <w:rsid w:val="00401B64"/>
    <w:rsid w:val="00685962"/>
    <w:rsid w:val="00703667"/>
    <w:rsid w:val="007579D1"/>
    <w:rsid w:val="00851D03"/>
    <w:rsid w:val="008D641E"/>
    <w:rsid w:val="009C6FC1"/>
    <w:rsid w:val="00C60D2B"/>
    <w:rsid w:val="00D87FD0"/>
    <w:rsid w:val="00DA3B36"/>
    <w:rsid w:val="00E15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0D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0D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">
    <w:name w:val="Plain Table 4"/>
    <w:basedOn w:val="TableNormal"/>
    <w:uiPriority w:val="44"/>
    <w:rsid w:val="00E15F7B"/>
    <w:pPr>
      <w:spacing w:after="0" w:line="240" w:lineRule="auto"/>
      <w:jc w:val="both"/>
    </w:pPr>
    <w:rPr>
      <w:lang w:val="en-IN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859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9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0D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0D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">
    <w:name w:val="Plain Table 4"/>
    <w:basedOn w:val="TableNormal"/>
    <w:uiPriority w:val="44"/>
    <w:rsid w:val="00E15F7B"/>
    <w:pPr>
      <w:spacing w:after="0" w:line="240" w:lineRule="auto"/>
      <w:jc w:val="both"/>
    </w:pPr>
    <w:rPr>
      <w:lang w:val="en-IN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859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9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dar mukhtar</cp:lastModifiedBy>
  <cp:revision>15</cp:revision>
  <dcterms:created xsi:type="dcterms:W3CDTF">2022-06-10T12:44:00Z</dcterms:created>
  <dcterms:modified xsi:type="dcterms:W3CDTF">2022-06-10T15:17:00Z</dcterms:modified>
</cp:coreProperties>
</file>