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 w:firstLineChars="1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S1. Clinicopathological factors of NSCLC patients (Osimertinib-sensitive/-resistant) </w:t>
      </w:r>
    </w:p>
    <w:p>
      <w:pPr>
        <w:ind w:firstLine="240" w:firstLineChars="100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5"/>
        <w:tblW w:w="1460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327"/>
        <w:gridCol w:w="1306"/>
        <w:gridCol w:w="1870"/>
        <w:gridCol w:w="2091"/>
        <w:gridCol w:w="1871"/>
        <w:gridCol w:w="273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Patient</w:t>
            </w:r>
          </w:p>
        </w:tc>
        <w:tc>
          <w:tcPr>
            <w:tcW w:w="24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Osimertinib reactivity</w:t>
            </w:r>
          </w:p>
        </w:tc>
        <w:tc>
          <w:tcPr>
            <w:tcW w:w="132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 (yr)</w:t>
            </w:r>
          </w:p>
        </w:tc>
        <w:tc>
          <w:tcPr>
            <w:tcW w:w="130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187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Smoking status</w:t>
            </w:r>
          </w:p>
        </w:tc>
        <w:tc>
          <w:tcPr>
            <w:tcW w:w="209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Histology</w:t>
            </w:r>
          </w:p>
        </w:tc>
        <w:tc>
          <w:tcPr>
            <w:tcW w:w="187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EGFR mutation</w:t>
            </w:r>
          </w:p>
        </w:tc>
        <w:tc>
          <w:tcPr>
            <w:tcW w:w="27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Osimertinib taking time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130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73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Unknown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Unknown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Sensitive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7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5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Never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Unknown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Del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Resistant</w:t>
            </w:r>
          </w:p>
        </w:tc>
        <w:tc>
          <w:tcPr>
            <w:tcW w:w="132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130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Unknown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Adenocarcinoma</w:t>
            </w:r>
          </w:p>
        </w:tc>
        <w:tc>
          <w:tcPr>
            <w:tcW w:w="187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L858R</w:t>
            </w:r>
          </w:p>
        </w:tc>
        <w:tc>
          <w:tcPr>
            <w:tcW w:w="27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9 m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onths</w:t>
            </w:r>
          </w:p>
        </w:tc>
      </w:tr>
    </w:tbl>
    <w:p>
      <w:pPr>
        <w:rPr>
          <w:b/>
          <w:bCs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wNjlmOGEzZWE2MWQ3NjQxMzcwMTBmYmVmYTY5N2EifQ=="/>
  </w:docVars>
  <w:rsids>
    <w:rsidRoot w:val="006E4904"/>
    <w:rsid w:val="00016E7E"/>
    <w:rsid w:val="000A5FBE"/>
    <w:rsid w:val="00180801"/>
    <w:rsid w:val="002E500A"/>
    <w:rsid w:val="00371442"/>
    <w:rsid w:val="00580318"/>
    <w:rsid w:val="005E2363"/>
    <w:rsid w:val="00613C56"/>
    <w:rsid w:val="00684D16"/>
    <w:rsid w:val="006B3E80"/>
    <w:rsid w:val="006E4904"/>
    <w:rsid w:val="006F3EBB"/>
    <w:rsid w:val="007D5A83"/>
    <w:rsid w:val="008647CC"/>
    <w:rsid w:val="00972D68"/>
    <w:rsid w:val="009B6A8C"/>
    <w:rsid w:val="00BD0287"/>
    <w:rsid w:val="00C457F3"/>
    <w:rsid w:val="00D04B6A"/>
    <w:rsid w:val="00DD3180"/>
    <w:rsid w:val="00DD635F"/>
    <w:rsid w:val="00E51898"/>
    <w:rsid w:val="00E902C8"/>
    <w:rsid w:val="00EB05D6"/>
    <w:rsid w:val="00FE6563"/>
    <w:rsid w:val="2ADB1546"/>
    <w:rsid w:val="4A19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1335</Characters>
  <Lines>37</Lines>
  <Paragraphs>17</Paragraphs>
  <TotalTime>1</TotalTime>
  <ScaleCrop>false</ScaleCrop>
  <LinksUpToDate>false</LinksUpToDate>
  <CharactersWithSpaces>1374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2022-05-02T02:54:00Z</dcterms:created>
  <dc:creator>syds</dc:creator>
  <cp:lastModifiedBy>lanxiang_wu2008</cp:lastModifiedBy>
  <dcterms:modified xsi:type="dcterms:W3CDTF">2022-05-02T08:57:44Z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1B0EE6689F9B468B8330FC877555FA74</vt:lpwstr>
  </property>
</Properties>
</file>