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F0382" w14:textId="77777777" w:rsidR="003C3A02" w:rsidRPr="003C3A02" w:rsidRDefault="003C3A02" w:rsidP="003C3A02">
      <w:pPr>
        <w:spacing w:after="0" w:line="480" w:lineRule="auto"/>
        <w:rPr>
          <w:rFonts w:ascii="Times New Roman" w:eastAsia="SimSun" w:hAnsi="Times New Roman" w:cs="Times New Roman"/>
          <w:sz w:val="24"/>
          <w:szCs w:val="24"/>
          <w:lang w:val="en-US" w:eastAsia="ja-JP"/>
        </w:rPr>
      </w:pPr>
      <w:r w:rsidRPr="003C3A02">
        <w:rPr>
          <w:rFonts w:ascii="Times New Roman" w:eastAsia="SimSun" w:hAnsi="Times New Roman" w:cs="Times New Roman"/>
          <w:sz w:val="24"/>
          <w:szCs w:val="24"/>
          <w:lang w:val="en-US" w:eastAsia="ja-JP"/>
        </w:rPr>
        <w:t>Table 1</w:t>
      </w:r>
    </w:p>
    <w:p w14:paraId="6CC670A2" w14:textId="77777777" w:rsidR="003C3A02" w:rsidRPr="003C3A02" w:rsidRDefault="003C3A02" w:rsidP="003C3A02">
      <w:pPr>
        <w:spacing w:after="0" w:line="480" w:lineRule="auto"/>
        <w:rPr>
          <w:rFonts w:ascii="Times New Roman" w:eastAsia="SimSun" w:hAnsi="Times New Roman" w:cs="Times New Roman"/>
          <w:sz w:val="24"/>
          <w:szCs w:val="24"/>
          <w:lang w:val="en-US" w:eastAsia="ja-JP"/>
        </w:rPr>
      </w:pPr>
      <w:r w:rsidRPr="003C3A02">
        <w:rPr>
          <w:rFonts w:ascii="Times New Roman" w:eastAsia="Times New Roman" w:hAnsi="Times New Roman" w:cs="Times New Roman"/>
          <w:sz w:val="24"/>
          <w:szCs w:val="24"/>
          <w:lang w:val="en-US" w:eastAsia="de-DE"/>
        </w:rPr>
        <w:t>Schedule of enrolment, interventions and measures at baseline- and 6-months-assessment (SPIRIT guidelines, 2013)</w:t>
      </w:r>
      <w:r w:rsidRPr="003C3A02">
        <w:rPr>
          <w:rFonts w:ascii="Times New Roman" w:eastAsia="Times New Roman" w:hAnsi="Times New Roman" w:cs="Times New Roman"/>
          <w:sz w:val="24"/>
          <w:szCs w:val="24"/>
          <w:lang w:val="en-US" w:eastAsia="de-DE"/>
        </w:rPr>
        <w:fldChar w:fldCharType="begin" w:fldLock="1"/>
      </w:r>
      <w:r w:rsidRPr="003C3A02">
        <w:rPr>
          <w:rFonts w:ascii="Times New Roman" w:eastAsia="Times New Roman" w:hAnsi="Times New Roman" w:cs="Times New Roman"/>
          <w:sz w:val="24"/>
          <w:szCs w:val="24"/>
          <w:lang w:val="en-US" w:eastAsia="de-DE"/>
        </w:rPr>
        <w:instrText>ADDIN CSL_CITATION {"citationItems":[{"id":"ITEM-1","itemData":{"DOI":"10.7507/1672-2531.20130256","ISSN":"16722531","author":[{"dropping-particle":"","family":"Chan","given":"An Wen","non-dropping-particle":"","parse-names":false,"suffix":""},{"dropping-particle":"","family":"Tetzlaff","given":"Jennifer M.","non-dropping-particle":"","parse-names":false,"suffix":""},{"dropping-particle":"","family":"Altman","given":"Douglas G.","non-dropping-particle":"","parse-names":false,"suffix":""},{"dropping-particle":"","family":"Laupacis","given":"Andreas","non-dropping-particle":"","parse-names":false,"suffix":""},{"dropping-particle":"","family":"Gøtzsche","given":"Peter C.","non-dropping-particle":"","parse-names":false,"suffix":""},{"dropping-particle":"","family":"Krleža-Jerić","given":"Karmela","non-dropping-particle":"","parse-names":false,"suffix":""},{"dropping-particle":"","family":"Hróbjartsson","given":"Asbjørn","non-dropping-particle":"","parse-names":false,"suffix":""},{"dropping-particle":"","family":"Mann","given":"Howard","non-dropping-particle":"","parse-names":false,"suffix":""},{"dropping-particle":"","family":"Dickersin","given":"Kay","non-dropping-particle":"","parse-names":false,"suffix":""},{"dropping-particle":"","family":"Berlin","given":"Jesse A.","non-dropping-particle":"","parse-names":false,"suffix":""},{"dropping-particle":"","family":"Doré","given":"Caroline J.","non-dropping-particle":"","parse-names":false,"suffix":""},{"dropping-particle":"","family":"Parulekar","given":"Wendy R.","non-dropping-particle":"","parse-names":false,"suffix":""},{"dropping-particle":"","family":"Summerskill","given":"William S.M.","non-dropping-particle":"","parse-names":false,"suffix":""},{"dropping-particle":"","family":"Groves","given":"Trish","non-dropping-particle":"","parse-names":false,"suffix":""},{"dropping-particle":"","family":"Schulz","given":"Kenneth F.","non-dropping-particle":"","parse-names":false,"suffix":""},{"dropping-particle":"","family":"Sox","given":"Harold C.","non-dropping-particle":"","parse-names":false,"suffix":""},{"dropping-particle":"","family":"Rockhold","given":"Frank W.","non-dropping-particle":"","parse-names":false,"suffix":""},{"dropping-particle":"","family":"Rennie","given":"Drummond","non-dropping-particle":"","parse-names":false,"suffix":""},{"dropping-particle":"","family":"Moher","given":"David","non-dropping-particle":"","parse-names":false,"suffix":""}],"container-title":"Chinese Journal of Evidence-Based Medicine","id":"ITEM-1","issue":"12","issued":{"date-parts":[["2013"]]},"page":"1501-1507","title":"Spirit 2013 statement: Defining standard protocol items for clinical trials","type":"article-journal","volume":"13"},"uris":["http://www.mendeley.com/documents/?uuid=c58cd3ab-1d56-42bd-9068-8522bf6c4f4d"]},{"id":"ITEM-2","itemData":{"DOI":"10.1136/bmj.e7586","ISSN":"17561833","PMID":"23303884","abstract":"High quality protocols facilitate proper conduct, reporting, and external review of clinical trials. However, the completeness of trial protocols is often inadequate. To help improve the content and quality of protocols, an international group of stakeholders developed the SPIRIT 2013 Statement (Standard Protocol Items: Recommendations for Interventional Trials). The SPIRIT Statement provides guidance in the form of a checklist of recommended items to include in a clinical trial protocol. This SPIRIT 2013 Explanation and Elaboration paper provides important information to promote full understanding of the checklist recommendations. For each checklist item, we provide a rationale and detailed description; a model example from an actual protocol; and relevant references supporting its importance. We strongly recommend that this explanatory paper be used in conjunction with the SPIRIT Statement. A website of resources is also available (www.spirit-statement.org). The SPIRIT 2013 Explanation and Elaboration paper, together with the Statement, should help with the drafting of trial protocols. Complete documentation of key trial elements can facilitate transparency and protocol review for the benefit of all stakeholders.","author":[{"dropping-particle":"","family":"Chan","given":"An Wen","non-dropping-particle":"","parse-names":false,"suffix":""},{"dropping-particle":"","family":"Tetzlaff","given":"Jennifer M.","non-dropping-particle":"","parse-names":false,"suffix":""},{"dropping-particle":"","family":"Gøtzsche","given":"Peter C.","non-dropping-particle":"","parse-names":false,"suffix":""},{"dropping-particle":"","family":"Altman","given":"Douglas G.","non-dropping-particle":"","parse-names":false,"suffix":""},{"dropping-particle":"","family":"Mann","given":"Howard","non-dropping-particle":"","parse-names":false,"suffix":""},{"dropping-particle":"","family":"Berlin","given":"Jesse A.","non-dropping-particle":"","parse-names":false,"suffix":""},{"dropping-particle":"","family":"Dickersin","given":"Kay","non-dropping-particle":"","parse-names":false,"suffix":""},{"dropping-particle":"","family":"Hróbjartsson","given":"Asbjørn","non-dropping-particle":"","parse-names":false,"suffix":""},{"dropping-particle":"","family":"Schulz","given":"Kenneth F.","non-dropping-particle":"","parse-names":false,"suffix":""},{"dropping-particle":"","family":"Parulekar","given":"Wendy R.","non-dropping-particle":"","parse-names":false,"suffix":""},{"dropping-particle":"","family":"Krleza-Jeric","given":"Karmela","non-dropping-particle":"","parse-names":false,"suffix":""},{"dropping-particle":"","family":"Laupacis","given":"Andreas","non-dropping-particle":"","parse-names":false,"suffix":""},{"dropping-particle":"","family":"Moher","given":"David","non-dropping-particle":"","parse-names":false,"suffix":""}],"container-title":"BMJ (Clinical research ed.)","id":"ITEM-2","issued":{"date-parts":[["2013"]]},"page":"1-42","title":"SPIRIT 2013 explanation and elaboration: guidance for protocols of clinical trials.","type":"article-journal","volume":"346"},"uris":["http://www.mendeley.com/documents/?uuid=965ac777-6722-4d14-b754-cdb1881750d5"]}],"mendeley":{"formattedCitation":"(62,63)","plainTextFormattedCitation":"(62,63)","previouslyFormattedCitation":"(62,63)"},"properties":{"noteIndex":0},"schema":"https://github.com/citation-style-language/schema/raw/master/csl-citation.json"}</w:instrText>
      </w:r>
      <w:r w:rsidRPr="003C3A02">
        <w:rPr>
          <w:rFonts w:ascii="Times New Roman" w:eastAsia="Times New Roman" w:hAnsi="Times New Roman" w:cs="Times New Roman"/>
          <w:sz w:val="24"/>
          <w:szCs w:val="24"/>
          <w:lang w:val="en-US" w:eastAsia="de-DE"/>
        </w:rPr>
        <w:fldChar w:fldCharType="separate"/>
      </w:r>
      <w:r w:rsidRPr="003C3A02">
        <w:rPr>
          <w:rFonts w:ascii="Times New Roman" w:eastAsia="Times New Roman" w:hAnsi="Times New Roman" w:cs="Times New Roman"/>
          <w:noProof/>
          <w:sz w:val="24"/>
          <w:szCs w:val="24"/>
          <w:lang w:val="en-US" w:eastAsia="de-DE"/>
        </w:rPr>
        <w:t>(62,63)</w:t>
      </w:r>
      <w:r w:rsidRPr="003C3A02">
        <w:rPr>
          <w:rFonts w:ascii="Times New Roman" w:eastAsia="Times New Roman" w:hAnsi="Times New Roman" w:cs="Times New Roman"/>
          <w:sz w:val="24"/>
          <w:szCs w:val="24"/>
          <w:lang w:val="en-US" w:eastAsia="de-DE"/>
        </w:rPr>
        <w:fldChar w:fldCharType="end"/>
      </w:r>
    </w:p>
    <w:tbl>
      <w:tblPr>
        <w:tblW w:w="5000" w:type="pct"/>
        <w:tblCellMar>
          <w:left w:w="0" w:type="dxa"/>
          <w:right w:w="0" w:type="dxa"/>
        </w:tblCellMar>
        <w:tblLook w:val="0600" w:firstRow="0" w:lastRow="0" w:firstColumn="0" w:lastColumn="0" w:noHBand="1" w:noVBand="1"/>
      </w:tblPr>
      <w:tblGrid>
        <w:gridCol w:w="4262"/>
        <w:gridCol w:w="2489"/>
        <w:gridCol w:w="2487"/>
      </w:tblGrid>
      <w:tr w:rsidR="003C3A02" w:rsidRPr="003C3A02" w14:paraId="21AF9C2C" w14:textId="77777777" w:rsidTr="004652A0">
        <w:trPr>
          <w:trHeight w:val="254"/>
        </w:trPr>
        <w:tc>
          <w:tcPr>
            <w:tcW w:w="2307" w:type="pct"/>
            <w:tcBorders>
              <w:top w:val="single" w:sz="8" w:space="0" w:color="auto"/>
            </w:tcBorders>
            <w:shd w:val="clear" w:color="auto" w:fill="FFFFFF"/>
            <w:tcMar>
              <w:top w:w="15" w:type="dxa"/>
              <w:left w:w="83" w:type="dxa"/>
              <w:bottom w:w="0" w:type="dxa"/>
              <w:right w:w="83" w:type="dxa"/>
            </w:tcMar>
            <w:vAlign w:val="center"/>
            <w:hideMark/>
          </w:tcPr>
          <w:p w14:paraId="13DBF1F6" w14:textId="77777777" w:rsidR="003C3A02" w:rsidRPr="003C3A02" w:rsidRDefault="003C3A02" w:rsidP="003C3A02">
            <w:pPr>
              <w:spacing w:before="100" w:beforeAutospacing="1" w:after="100" w:afterAutospacing="1" w:line="240" w:lineRule="auto"/>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 </w:t>
            </w:r>
          </w:p>
        </w:tc>
        <w:tc>
          <w:tcPr>
            <w:tcW w:w="2693" w:type="pct"/>
            <w:gridSpan w:val="2"/>
            <w:tcBorders>
              <w:top w:val="single" w:sz="8" w:space="0" w:color="auto"/>
            </w:tcBorders>
            <w:shd w:val="clear" w:color="auto" w:fill="FFFFFF"/>
            <w:tcMar>
              <w:top w:w="15" w:type="dxa"/>
              <w:left w:w="83" w:type="dxa"/>
              <w:bottom w:w="0" w:type="dxa"/>
              <w:right w:w="83" w:type="dxa"/>
            </w:tcMar>
            <w:vAlign w:val="center"/>
            <w:hideMark/>
          </w:tcPr>
          <w:p w14:paraId="77DE2EA0"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Study period</w:t>
            </w:r>
          </w:p>
        </w:tc>
      </w:tr>
      <w:tr w:rsidR="003C3A02" w:rsidRPr="003C3A02" w14:paraId="74CB616B" w14:textId="77777777" w:rsidTr="004652A0">
        <w:trPr>
          <w:trHeight w:val="278"/>
        </w:trPr>
        <w:tc>
          <w:tcPr>
            <w:tcW w:w="2307" w:type="pct"/>
            <w:shd w:val="clear" w:color="auto" w:fill="FFFFFF"/>
            <w:tcMar>
              <w:top w:w="15" w:type="dxa"/>
              <w:left w:w="83" w:type="dxa"/>
              <w:bottom w:w="0" w:type="dxa"/>
              <w:right w:w="83" w:type="dxa"/>
            </w:tcMar>
            <w:vAlign w:val="bottom"/>
            <w:hideMark/>
          </w:tcPr>
          <w:p w14:paraId="69071B20" w14:textId="77777777" w:rsidR="003C3A02" w:rsidRPr="003C3A02" w:rsidRDefault="003C3A02" w:rsidP="003C3A02">
            <w:pPr>
              <w:spacing w:before="100" w:beforeAutospacing="1" w:after="100" w:afterAutospacing="1" w:line="240" w:lineRule="auto"/>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 </w:t>
            </w:r>
          </w:p>
        </w:tc>
        <w:tc>
          <w:tcPr>
            <w:tcW w:w="1347" w:type="pct"/>
            <w:shd w:val="clear" w:color="auto" w:fill="FFFFFF"/>
            <w:tcMar>
              <w:top w:w="15" w:type="dxa"/>
              <w:left w:w="83" w:type="dxa"/>
              <w:bottom w:w="0" w:type="dxa"/>
              <w:right w:w="83" w:type="dxa"/>
            </w:tcMar>
            <w:vAlign w:val="center"/>
            <w:hideMark/>
          </w:tcPr>
          <w:p w14:paraId="50A87DFB"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baseline-assessment t</w:t>
            </w:r>
            <w:r w:rsidRPr="003C3A02">
              <w:rPr>
                <w:rFonts w:ascii="Times New Roman" w:eastAsia="Times New Roman" w:hAnsi="Times New Roman" w:cs="Times New Roman"/>
                <w:sz w:val="24"/>
                <w:szCs w:val="24"/>
                <w:vertAlign w:val="subscript"/>
                <w:lang w:val="en-US" w:eastAsia="de-DE"/>
              </w:rPr>
              <w:t>0</w:t>
            </w:r>
          </w:p>
        </w:tc>
        <w:tc>
          <w:tcPr>
            <w:tcW w:w="1346" w:type="pct"/>
            <w:shd w:val="clear" w:color="auto" w:fill="FFFFFF"/>
            <w:tcMar>
              <w:top w:w="15" w:type="dxa"/>
              <w:left w:w="83" w:type="dxa"/>
              <w:bottom w:w="0" w:type="dxa"/>
              <w:right w:w="83" w:type="dxa"/>
            </w:tcMar>
            <w:vAlign w:val="center"/>
            <w:hideMark/>
          </w:tcPr>
          <w:p w14:paraId="6AF5DA7A"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6-months-assessment t</w:t>
            </w:r>
            <w:r w:rsidRPr="003C3A02">
              <w:rPr>
                <w:rFonts w:ascii="Times New Roman" w:eastAsia="Times New Roman" w:hAnsi="Times New Roman" w:cs="Times New Roman"/>
                <w:sz w:val="24"/>
                <w:szCs w:val="24"/>
                <w:vertAlign w:val="subscript"/>
                <w:lang w:val="en-US" w:eastAsia="de-DE"/>
              </w:rPr>
              <w:t>1</w:t>
            </w:r>
          </w:p>
        </w:tc>
      </w:tr>
      <w:tr w:rsidR="003C3A02" w:rsidRPr="003C3A02" w14:paraId="3E4BD586" w14:textId="77777777" w:rsidTr="004652A0">
        <w:trPr>
          <w:trHeight w:val="414"/>
        </w:trPr>
        <w:tc>
          <w:tcPr>
            <w:tcW w:w="2307" w:type="pct"/>
            <w:tcBorders>
              <w:top w:val="single" w:sz="8" w:space="0" w:color="auto"/>
            </w:tcBorders>
            <w:shd w:val="clear" w:color="auto" w:fill="FFFFFF"/>
            <w:tcMar>
              <w:top w:w="15" w:type="dxa"/>
              <w:left w:w="83" w:type="dxa"/>
              <w:bottom w:w="0" w:type="dxa"/>
              <w:right w:w="83" w:type="dxa"/>
            </w:tcMar>
            <w:vAlign w:val="center"/>
            <w:hideMark/>
          </w:tcPr>
          <w:p w14:paraId="396543AD" w14:textId="77777777" w:rsidR="003C3A02" w:rsidRPr="003C3A02" w:rsidRDefault="003C3A02" w:rsidP="003C3A02">
            <w:pPr>
              <w:spacing w:before="100" w:beforeAutospacing="1" w:after="100" w:afterAutospacing="1" w:line="240" w:lineRule="auto"/>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Enrolment</w:t>
            </w:r>
          </w:p>
        </w:tc>
        <w:tc>
          <w:tcPr>
            <w:tcW w:w="1347" w:type="pct"/>
            <w:tcBorders>
              <w:top w:val="single" w:sz="8" w:space="0" w:color="auto"/>
            </w:tcBorders>
            <w:shd w:val="clear" w:color="auto" w:fill="FFFFFF"/>
            <w:tcMar>
              <w:top w:w="15" w:type="dxa"/>
              <w:left w:w="83" w:type="dxa"/>
              <w:bottom w:w="0" w:type="dxa"/>
              <w:right w:w="83" w:type="dxa"/>
            </w:tcMar>
            <w:vAlign w:val="bottom"/>
            <w:hideMark/>
          </w:tcPr>
          <w:p w14:paraId="7CE21CC9"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c>
          <w:tcPr>
            <w:tcW w:w="1346" w:type="pct"/>
            <w:tcBorders>
              <w:top w:val="single" w:sz="8" w:space="0" w:color="auto"/>
            </w:tcBorders>
            <w:shd w:val="clear" w:color="auto" w:fill="FFFFFF"/>
            <w:tcMar>
              <w:top w:w="15" w:type="dxa"/>
              <w:left w:w="83" w:type="dxa"/>
              <w:bottom w:w="0" w:type="dxa"/>
              <w:right w:w="83" w:type="dxa"/>
            </w:tcMar>
            <w:vAlign w:val="bottom"/>
            <w:hideMark/>
          </w:tcPr>
          <w:p w14:paraId="09773C2A"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r>
      <w:tr w:rsidR="003C3A02" w:rsidRPr="003C3A02" w14:paraId="0AC27B31" w14:textId="77777777" w:rsidTr="004652A0">
        <w:trPr>
          <w:trHeight w:val="414"/>
        </w:trPr>
        <w:tc>
          <w:tcPr>
            <w:tcW w:w="2307" w:type="pct"/>
            <w:shd w:val="clear" w:color="auto" w:fill="FFFFFF"/>
            <w:tcMar>
              <w:top w:w="15" w:type="dxa"/>
              <w:left w:w="83" w:type="dxa"/>
              <w:bottom w:w="0" w:type="dxa"/>
              <w:right w:w="83" w:type="dxa"/>
            </w:tcMar>
            <w:vAlign w:val="center"/>
            <w:hideMark/>
          </w:tcPr>
          <w:p w14:paraId="7E4B4D58"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session on study information</w:t>
            </w:r>
          </w:p>
        </w:tc>
        <w:tc>
          <w:tcPr>
            <w:tcW w:w="1347" w:type="pct"/>
            <w:shd w:val="clear" w:color="auto" w:fill="FFFFFF"/>
            <w:tcMar>
              <w:top w:w="15" w:type="dxa"/>
              <w:left w:w="83" w:type="dxa"/>
              <w:bottom w:w="0" w:type="dxa"/>
              <w:right w:w="83" w:type="dxa"/>
            </w:tcMar>
            <w:vAlign w:val="center"/>
            <w:hideMark/>
          </w:tcPr>
          <w:p w14:paraId="29E316BE"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07EC2E8D"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r>
      <w:tr w:rsidR="003C3A02" w:rsidRPr="003C3A02" w14:paraId="4AC76A74" w14:textId="77777777" w:rsidTr="004652A0">
        <w:trPr>
          <w:trHeight w:val="414"/>
        </w:trPr>
        <w:tc>
          <w:tcPr>
            <w:tcW w:w="2307" w:type="pct"/>
            <w:shd w:val="clear" w:color="auto" w:fill="FFFFFF"/>
            <w:tcMar>
              <w:top w:w="15" w:type="dxa"/>
              <w:left w:w="83" w:type="dxa"/>
              <w:bottom w:w="0" w:type="dxa"/>
              <w:right w:w="83" w:type="dxa"/>
            </w:tcMar>
            <w:vAlign w:val="center"/>
            <w:hideMark/>
          </w:tcPr>
          <w:p w14:paraId="61FCC178"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 xml:space="preserve">informed consent </w:t>
            </w:r>
          </w:p>
        </w:tc>
        <w:tc>
          <w:tcPr>
            <w:tcW w:w="1347" w:type="pct"/>
            <w:shd w:val="clear" w:color="auto" w:fill="FFFFFF"/>
            <w:tcMar>
              <w:top w:w="15" w:type="dxa"/>
              <w:left w:w="83" w:type="dxa"/>
              <w:bottom w:w="0" w:type="dxa"/>
              <w:right w:w="83" w:type="dxa"/>
            </w:tcMar>
            <w:vAlign w:val="center"/>
            <w:hideMark/>
          </w:tcPr>
          <w:p w14:paraId="3896FB0D"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1329EF20"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r>
      <w:tr w:rsidR="003C3A02" w:rsidRPr="003C3A02" w14:paraId="098836ED" w14:textId="77777777" w:rsidTr="004652A0">
        <w:trPr>
          <w:trHeight w:val="414"/>
        </w:trPr>
        <w:tc>
          <w:tcPr>
            <w:tcW w:w="2307" w:type="pct"/>
            <w:shd w:val="clear" w:color="auto" w:fill="FFFFFF"/>
            <w:tcMar>
              <w:top w:w="15" w:type="dxa"/>
              <w:left w:w="83" w:type="dxa"/>
              <w:bottom w:w="0" w:type="dxa"/>
              <w:right w:w="83" w:type="dxa"/>
            </w:tcMar>
            <w:vAlign w:val="center"/>
          </w:tcPr>
          <w:p w14:paraId="5F4BB716"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eligibility screening</w:t>
            </w:r>
          </w:p>
        </w:tc>
        <w:tc>
          <w:tcPr>
            <w:tcW w:w="1347" w:type="pct"/>
            <w:shd w:val="clear" w:color="auto" w:fill="FFFFFF"/>
            <w:tcMar>
              <w:top w:w="15" w:type="dxa"/>
              <w:left w:w="83" w:type="dxa"/>
              <w:bottom w:w="0" w:type="dxa"/>
              <w:right w:w="83" w:type="dxa"/>
            </w:tcMar>
            <w:vAlign w:val="center"/>
          </w:tcPr>
          <w:p w14:paraId="76BBA3C0"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tcPr>
          <w:p w14:paraId="1785F803"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r>
      <w:tr w:rsidR="003C3A02" w:rsidRPr="003C3A02" w14:paraId="4845EA97" w14:textId="77777777" w:rsidTr="004652A0">
        <w:trPr>
          <w:trHeight w:val="414"/>
        </w:trPr>
        <w:tc>
          <w:tcPr>
            <w:tcW w:w="2307" w:type="pct"/>
            <w:shd w:val="clear" w:color="auto" w:fill="FFFFFF"/>
            <w:tcMar>
              <w:top w:w="15" w:type="dxa"/>
              <w:left w:w="83" w:type="dxa"/>
              <w:bottom w:w="0" w:type="dxa"/>
              <w:right w:w="83" w:type="dxa"/>
            </w:tcMar>
            <w:vAlign w:val="center"/>
            <w:hideMark/>
          </w:tcPr>
          <w:p w14:paraId="49AFDF8A" w14:textId="77777777" w:rsidR="003C3A02" w:rsidRPr="003C3A02" w:rsidRDefault="003C3A02" w:rsidP="003C3A02">
            <w:pPr>
              <w:spacing w:before="100" w:beforeAutospacing="1" w:after="100" w:afterAutospacing="1" w:line="240" w:lineRule="auto"/>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Interventions</w:t>
            </w:r>
          </w:p>
        </w:tc>
        <w:tc>
          <w:tcPr>
            <w:tcW w:w="1347" w:type="pct"/>
            <w:shd w:val="clear" w:color="auto" w:fill="FFFFFF"/>
            <w:tcMar>
              <w:top w:w="15" w:type="dxa"/>
              <w:left w:w="83" w:type="dxa"/>
              <w:bottom w:w="0" w:type="dxa"/>
              <w:right w:w="83" w:type="dxa"/>
            </w:tcMar>
            <w:vAlign w:val="center"/>
            <w:hideMark/>
          </w:tcPr>
          <w:p w14:paraId="7B1F88DF"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c>
          <w:tcPr>
            <w:tcW w:w="1346" w:type="pct"/>
            <w:shd w:val="clear" w:color="auto" w:fill="FFFFFF"/>
            <w:tcMar>
              <w:top w:w="15" w:type="dxa"/>
              <w:left w:w="83" w:type="dxa"/>
              <w:bottom w:w="0" w:type="dxa"/>
              <w:right w:w="83" w:type="dxa"/>
            </w:tcMar>
            <w:vAlign w:val="center"/>
            <w:hideMark/>
          </w:tcPr>
          <w:p w14:paraId="03D2C7C1"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r>
      <w:tr w:rsidR="003C3A02" w:rsidRPr="003C3A02" w14:paraId="092B94FB" w14:textId="77777777" w:rsidTr="004652A0">
        <w:trPr>
          <w:trHeight w:val="414"/>
        </w:trPr>
        <w:tc>
          <w:tcPr>
            <w:tcW w:w="2307" w:type="pct"/>
            <w:shd w:val="clear" w:color="auto" w:fill="FFFFFF"/>
            <w:tcMar>
              <w:top w:w="15" w:type="dxa"/>
              <w:left w:w="83" w:type="dxa"/>
              <w:bottom w:w="0" w:type="dxa"/>
              <w:right w:w="83" w:type="dxa"/>
            </w:tcMar>
            <w:vAlign w:val="center"/>
            <w:hideMark/>
          </w:tcPr>
          <w:p w14:paraId="3D457487"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Goals in Focus Therapy</w:t>
            </w:r>
          </w:p>
        </w:tc>
        <w:tc>
          <w:tcPr>
            <w:tcW w:w="1347" w:type="pct"/>
            <w:shd w:val="clear" w:color="auto" w:fill="FFFFFF"/>
            <w:tcMar>
              <w:top w:w="15" w:type="dxa"/>
              <w:left w:w="83" w:type="dxa"/>
              <w:bottom w:w="0" w:type="dxa"/>
              <w:right w:w="83" w:type="dxa"/>
            </w:tcMar>
            <w:vAlign w:val="center"/>
            <w:hideMark/>
          </w:tcPr>
          <w:p w14:paraId="2C94386F" w14:textId="4EE45D62"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Pr>
                <w:noProof/>
              </w:rPr>
              <w:pict w14:anchorId="6473F0A9">
                <v:line id="Gerader Verbinder 1" o:spid="_x0000_s1033" style="position:absolute;left:0;text-align:left;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56.6pt,7.45pt" to="178.1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" strokecolor="windowText" strokeweight="1.5pt">
                  <v:stroke joinstyle="miter"/>
                  <o:lock v:ext="edit" shapetype="f"/>
                </v:line>
              </w:pict>
            </w: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4D45C88D"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3771B564" w14:textId="77777777" w:rsidTr="004652A0">
        <w:trPr>
          <w:trHeight w:val="414"/>
        </w:trPr>
        <w:tc>
          <w:tcPr>
            <w:tcW w:w="2307" w:type="pct"/>
            <w:shd w:val="clear" w:color="auto" w:fill="FFFFFF"/>
            <w:tcMar>
              <w:top w:w="15" w:type="dxa"/>
              <w:left w:w="83" w:type="dxa"/>
              <w:bottom w:w="0" w:type="dxa"/>
              <w:right w:w="83" w:type="dxa"/>
            </w:tcMar>
            <w:vAlign w:val="center"/>
            <w:hideMark/>
          </w:tcPr>
          <w:p w14:paraId="67FF06CC"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waitlist control</w:t>
            </w:r>
          </w:p>
        </w:tc>
        <w:tc>
          <w:tcPr>
            <w:tcW w:w="1347" w:type="pct"/>
            <w:shd w:val="clear" w:color="auto" w:fill="FFFFFF"/>
            <w:tcMar>
              <w:top w:w="15" w:type="dxa"/>
              <w:left w:w="83" w:type="dxa"/>
              <w:bottom w:w="0" w:type="dxa"/>
              <w:right w:w="83" w:type="dxa"/>
            </w:tcMar>
            <w:vAlign w:val="center"/>
            <w:hideMark/>
          </w:tcPr>
          <w:p w14:paraId="3DB4A0FE" w14:textId="1BE74D23"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Pr>
                <w:noProof/>
              </w:rPr>
              <w:pict w14:anchorId="096FAA5C">
                <v:line id="Gerader Verbinder 2" o:spid="_x0000_s1032" style="position:absolute;left:0;text-align:left;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58.1pt,6.9pt" to="179.6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" strokecolor="windowText" strokeweight="1.5pt">
                  <v:stroke joinstyle="miter"/>
                  <o:lock v:ext="edit" shapetype="f"/>
                </v:line>
              </w:pict>
            </w: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559104CB"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40690F7F" w14:textId="77777777" w:rsidTr="004652A0">
        <w:trPr>
          <w:trHeight w:val="414"/>
        </w:trPr>
        <w:tc>
          <w:tcPr>
            <w:tcW w:w="2307" w:type="pct"/>
            <w:shd w:val="clear" w:color="auto" w:fill="FFFFFF"/>
            <w:tcMar>
              <w:top w:w="15" w:type="dxa"/>
              <w:left w:w="83" w:type="dxa"/>
              <w:bottom w:w="0" w:type="dxa"/>
              <w:right w:w="83" w:type="dxa"/>
            </w:tcMar>
            <w:vAlign w:val="center"/>
            <w:hideMark/>
          </w:tcPr>
          <w:p w14:paraId="20488869" w14:textId="77777777" w:rsidR="003C3A02" w:rsidRPr="003C3A02" w:rsidRDefault="003C3A02" w:rsidP="003C3A02">
            <w:pPr>
              <w:spacing w:before="100" w:beforeAutospacing="1" w:after="100" w:afterAutospacing="1" w:line="240" w:lineRule="auto"/>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bCs/>
                <w:sz w:val="24"/>
                <w:szCs w:val="24"/>
                <w:lang w:val="en-US" w:eastAsia="de-DE"/>
              </w:rPr>
              <w:t>Primary Clinical Outcome</w:t>
            </w:r>
          </w:p>
        </w:tc>
        <w:tc>
          <w:tcPr>
            <w:tcW w:w="1347" w:type="pct"/>
            <w:shd w:val="clear" w:color="auto" w:fill="FFFFFF"/>
            <w:tcMar>
              <w:top w:w="15" w:type="dxa"/>
              <w:left w:w="83" w:type="dxa"/>
              <w:bottom w:w="0" w:type="dxa"/>
              <w:right w:w="83" w:type="dxa"/>
            </w:tcMar>
            <w:vAlign w:val="center"/>
            <w:hideMark/>
          </w:tcPr>
          <w:p w14:paraId="19A5D7C6"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c>
          <w:tcPr>
            <w:tcW w:w="1346" w:type="pct"/>
            <w:shd w:val="clear" w:color="auto" w:fill="FFFFFF"/>
            <w:tcMar>
              <w:top w:w="15" w:type="dxa"/>
              <w:left w:w="83" w:type="dxa"/>
              <w:bottom w:w="0" w:type="dxa"/>
              <w:right w:w="83" w:type="dxa"/>
            </w:tcMar>
            <w:vAlign w:val="center"/>
            <w:hideMark/>
          </w:tcPr>
          <w:p w14:paraId="0A53802E"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r>
      <w:tr w:rsidR="003C3A02" w:rsidRPr="003C3A02" w14:paraId="1BFAC716" w14:textId="77777777" w:rsidTr="004652A0">
        <w:trPr>
          <w:trHeight w:val="414"/>
        </w:trPr>
        <w:tc>
          <w:tcPr>
            <w:tcW w:w="2307" w:type="pct"/>
            <w:shd w:val="clear" w:color="auto" w:fill="FFFFFF"/>
            <w:tcMar>
              <w:top w:w="15" w:type="dxa"/>
              <w:left w:w="83" w:type="dxa"/>
              <w:bottom w:w="0" w:type="dxa"/>
              <w:right w:w="83" w:type="dxa"/>
            </w:tcMar>
            <w:vAlign w:val="bottom"/>
            <w:hideMark/>
          </w:tcPr>
          <w:p w14:paraId="19844A1D"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Motivation and pleasure factor of the BNSS</w:t>
            </w:r>
          </w:p>
        </w:tc>
        <w:tc>
          <w:tcPr>
            <w:tcW w:w="1347" w:type="pct"/>
            <w:shd w:val="clear" w:color="auto" w:fill="FFFFFF"/>
            <w:tcMar>
              <w:top w:w="15" w:type="dxa"/>
              <w:left w:w="83" w:type="dxa"/>
              <w:bottom w:w="0" w:type="dxa"/>
              <w:right w:w="83" w:type="dxa"/>
            </w:tcMar>
            <w:vAlign w:val="center"/>
            <w:hideMark/>
          </w:tcPr>
          <w:p w14:paraId="031BFF40"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641BDD04"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3FA78850" w14:textId="77777777" w:rsidTr="004652A0">
        <w:trPr>
          <w:trHeight w:val="414"/>
        </w:trPr>
        <w:tc>
          <w:tcPr>
            <w:tcW w:w="2307" w:type="pct"/>
            <w:shd w:val="clear" w:color="auto" w:fill="FFFFFF"/>
            <w:tcMar>
              <w:top w:w="15" w:type="dxa"/>
              <w:left w:w="83" w:type="dxa"/>
              <w:bottom w:w="0" w:type="dxa"/>
              <w:right w:w="83" w:type="dxa"/>
            </w:tcMar>
            <w:vAlign w:val="bottom"/>
            <w:hideMark/>
          </w:tcPr>
          <w:p w14:paraId="7EB45F4B" w14:textId="77777777" w:rsidR="003C3A02" w:rsidRPr="003C3A02" w:rsidRDefault="003C3A02" w:rsidP="003C3A02">
            <w:pPr>
              <w:spacing w:before="100" w:beforeAutospacing="1" w:after="100" w:afterAutospacing="1" w:line="240" w:lineRule="auto"/>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bCs/>
                <w:sz w:val="24"/>
                <w:szCs w:val="24"/>
                <w:lang w:val="en-US" w:eastAsia="de-DE"/>
              </w:rPr>
              <w:t>Secondary Clinical Outcomes</w:t>
            </w:r>
          </w:p>
        </w:tc>
        <w:tc>
          <w:tcPr>
            <w:tcW w:w="1347" w:type="pct"/>
            <w:shd w:val="clear" w:color="auto" w:fill="FFFFFF"/>
            <w:tcMar>
              <w:top w:w="15" w:type="dxa"/>
              <w:left w:w="83" w:type="dxa"/>
              <w:bottom w:w="0" w:type="dxa"/>
              <w:right w:w="83" w:type="dxa"/>
            </w:tcMar>
            <w:vAlign w:val="center"/>
            <w:hideMark/>
          </w:tcPr>
          <w:p w14:paraId="68B8CB50"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c>
          <w:tcPr>
            <w:tcW w:w="1346" w:type="pct"/>
            <w:shd w:val="clear" w:color="auto" w:fill="FFFFFF"/>
            <w:tcMar>
              <w:top w:w="15" w:type="dxa"/>
              <w:left w:w="83" w:type="dxa"/>
              <w:bottom w:w="0" w:type="dxa"/>
              <w:right w:w="83" w:type="dxa"/>
            </w:tcMar>
            <w:vAlign w:val="center"/>
            <w:hideMark/>
          </w:tcPr>
          <w:p w14:paraId="145C9AB3"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r>
      <w:tr w:rsidR="003C3A02" w:rsidRPr="003C3A02" w14:paraId="58BB19DF" w14:textId="77777777" w:rsidTr="004652A0">
        <w:trPr>
          <w:trHeight w:val="414"/>
        </w:trPr>
        <w:tc>
          <w:tcPr>
            <w:tcW w:w="2307" w:type="pct"/>
            <w:shd w:val="clear" w:color="auto" w:fill="FFFFFF"/>
            <w:tcMar>
              <w:top w:w="15" w:type="dxa"/>
              <w:left w:w="83" w:type="dxa"/>
              <w:bottom w:w="0" w:type="dxa"/>
              <w:right w:w="83" w:type="dxa"/>
            </w:tcMar>
            <w:vAlign w:val="bottom"/>
            <w:hideMark/>
          </w:tcPr>
          <w:p w14:paraId="19254340"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 xml:space="preserve">Specific facets of negative symptoms (BNSS avolition, anhedonia, asociality, blunted affect, alogia) </w:t>
            </w:r>
          </w:p>
        </w:tc>
        <w:tc>
          <w:tcPr>
            <w:tcW w:w="1347" w:type="pct"/>
            <w:shd w:val="clear" w:color="auto" w:fill="FFFFFF"/>
            <w:tcMar>
              <w:top w:w="15" w:type="dxa"/>
              <w:left w:w="83" w:type="dxa"/>
              <w:bottom w:w="0" w:type="dxa"/>
              <w:right w:w="83" w:type="dxa"/>
            </w:tcMar>
            <w:vAlign w:val="center"/>
            <w:hideMark/>
          </w:tcPr>
          <w:p w14:paraId="4591AE17"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00D078E8"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448A162B" w14:textId="77777777" w:rsidTr="004652A0">
        <w:trPr>
          <w:trHeight w:val="414"/>
        </w:trPr>
        <w:tc>
          <w:tcPr>
            <w:tcW w:w="2307" w:type="pct"/>
            <w:shd w:val="clear" w:color="auto" w:fill="FFFFFF"/>
            <w:tcMar>
              <w:top w:w="15" w:type="dxa"/>
              <w:left w:w="83" w:type="dxa"/>
              <w:bottom w:w="0" w:type="dxa"/>
              <w:right w:w="83" w:type="dxa"/>
            </w:tcMar>
            <w:vAlign w:val="bottom"/>
            <w:hideMark/>
          </w:tcPr>
          <w:p w14:paraId="1CDC65B1"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RFS</w:t>
            </w:r>
          </w:p>
        </w:tc>
        <w:tc>
          <w:tcPr>
            <w:tcW w:w="1347" w:type="pct"/>
            <w:shd w:val="clear" w:color="auto" w:fill="FFFFFF"/>
            <w:tcMar>
              <w:top w:w="15" w:type="dxa"/>
              <w:left w:w="83" w:type="dxa"/>
              <w:bottom w:w="0" w:type="dxa"/>
              <w:right w:w="83" w:type="dxa"/>
            </w:tcMar>
            <w:vAlign w:val="center"/>
            <w:hideMark/>
          </w:tcPr>
          <w:p w14:paraId="4E3608E6"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0A0031FB"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71D16F4F" w14:textId="77777777" w:rsidTr="004652A0">
        <w:trPr>
          <w:trHeight w:val="414"/>
        </w:trPr>
        <w:tc>
          <w:tcPr>
            <w:tcW w:w="2307" w:type="pct"/>
            <w:shd w:val="clear" w:color="auto" w:fill="FFFFFF"/>
            <w:tcMar>
              <w:top w:w="15" w:type="dxa"/>
              <w:left w:w="83" w:type="dxa"/>
              <w:bottom w:w="0" w:type="dxa"/>
              <w:right w:w="83" w:type="dxa"/>
            </w:tcMar>
            <w:vAlign w:val="bottom"/>
            <w:hideMark/>
          </w:tcPr>
          <w:p w14:paraId="00813B01"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GAF</w:t>
            </w:r>
          </w:p>
        </w:tc>
        <w:tc>
          <w:tcPr>
            <w:tcW w:w="1347" w:type="pct"/>
            <w:shd w:val="clear" w:color="auto" w:fill="FFFFFF"/>
            <w:tcMar>
              <w:top w:w="15" w:type="dxa"/>
              <w:left w:w="83" w:type="dxa"/>
              <w:bottom w:w="0" w:type="dxa"/>
              <w:right w:w="83" w:type="dxa"/>
            </w:tcMar>
            <w:vAlign w:val="center"/>
            <w:hideMark/>
          </w:tcPr>
          <w:p w14:paraId="78C13E7F"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288783A1"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5126CEE7" w14:textId="77777777" w:rsidTr="004652A0">
        <w:trPr>
          <w:trHeight w:val="414"/>
        </w:trPr>
        <w:tc>
          <w:tcPr>
            <w:tcW w:w="2307" w:type="pct"/>
            <w:shd w:val="clear" w:color="auto" w:fill="FFFFFF"/>
            <w:tcMar>
              <w:top w:w="15" w:type="dxa"/>
              <w:left w:w="83" w:type="dxa"/>
              <w:bottom w:w="0" w:type="dxa"/>
              <w:right w:w="83" w:type="dxa"/>
            </w:tcMar>
            <w:vAlign w:val="bottom"/>
            <w:hideMark/>
          </w:tcPr>
          <w:p w14:paraId="0AA80FE8"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WEMWBS</w:t>
            </w:r>
          </w:p>
        </w:tc>
        <w:tc>
          <w:tcPr>
            <w:tcW w:w="1347" w:type="pct"/>
            <w:shd w:val="clear" w:color="auto" w:fill="FFFFFF"/>
            <w:tcMar>
              <w:top w:w="15" w:type="dxa"/>
              <w:left w:w="83" w:type="dxa"/>
              <w:bottom w:w="0" w:type="dxa"/>
              <w:right w:w="83" w:type="dxa"/>
            </w:tcMar>
            <w:vAlign w:val="center"/>
            <w:hideMark/>
          </w:tcPr>
          <w:p w14:paraId="6C76E177"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27B47630"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602C30C6" w14:textId="77777777" w:rsidTr="004652A0">
        <w:trPr>
          <w:trHeight w:val="414"/>
        </w:trPr>
        <w:tc>
          <w:tcPr>
            <w:tcW w:w="2307" w:type="pct"/>
            <w:shd w:val="clear" w:color="auto" w:fill="FFFFFF"/>
            <w:tcMar>
              <w:top w:w="15" w:type="dxa"/>
              <w:left w:w="83" w:type="dxa"/>
              <w:bottom w:w="0" w:type="dxa"/>
              <w:right w:w="83" w:type="dxa"/>
            </w:tcMar>
            <w:vAlign w:val="bottom"/>
            <w:hideMark/>
          </w:tcPr>
          <w:p w14:paraId="58DC47FC"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CDSS</w:t>
            </w:r>
          </w:p>
        </w:tc>
        <w:tc>
          <w:tcPr>
            <w:tcW w:w="1347" w:type="pct"/>
            <w:shd w:val="clear" w:color="auto" w:fill="FFFFFF"/>
            <w:tcMar>
              <w:top w:w="15" w:type="dxa"/>
              <w:left w:w="83" w:type="dxa"/>
              <w:bottom w:w="0" w:type="dxa"/>
              <w:right w:w="83" w:type="dxa"/>
            </w:tcMar>
            <w:vAlign w:val="center"/>
            <w:hideMark/>
          </w:tcPr>
          <w:p w14:paraId="15C2871C"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62C5FA9C"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7F4A693D" w14:textId="77777777" w:rsidTr="004652A0">
        <w:trPr>
          <w:trHeight w:val="414"/>
        </w:trPr>
        <w:tc>
          <w:tcPr>
            <w:tcW w:w="2307" w:type="pct"/>
            <w:shd w:val="clear" w:color="auto" w:fill="FFFFFF"/>
            <w:tcMar>
              <w:top w:w="15" w:type="dxa"/>
              <w:left w:w="83" w:type="dxa"/>
              <w:bottom w:w="0" w:type="dxa"/>
              <w:right w:w="83" w:type="dxa"/>
            </w:tcMar>
            <w:vAlign w:val="bottom"/>
            <w:hideMark/>
          </w:tcPr>
          <w:p w14:paraId="1A5810AC"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bookmarkStart w:id="0" w:name="_Hlk105609032"/>
            <w:r w:rsidRPr="003C3A02">
              <w:rPr>
                <w:rFonts w:ascii="Times New Roman" w:eastAsia="Times New Roman" w:hAnsi="Times New Roman" w:cs="Times New Roman"/>
                <w:sz w:val="24"/>
                <w:szCs w:val="24"/>
                <w:lang w:val="en-US" w:eastAsia="de-DE"/>
              </w:rPr>
              <w:t>Ecological momentary assessment of goal pursuit in daily life</w:t>
            </w:r>
            <w:bookmarkEnd w:id="0"/>
          </w:p>
        </w:tc>
        <w:tc>
          <w:tcPr>
            <w:tcW w:w="1347" w:type="pct"/>
            <w:shd w:val="clear" w:color="auto" w:fill="FFFFFF"/>
            <w:tcMar>
              <w:top w:w="15" w:type="dxa"/>
              <w:left w:w="83" w:type="dxa"/>
              <w:bottom w:w="0" w:type="dxa"/>
              <w:right w:w="83" w:type="dxa"/>
            </w:tcMar>
            <w:vAlign w:val="center"/>
            <w:hideMark/>
          </w:tcPr>
          <w:p w14:paraId="3F8449D0"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5110744C"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370774E4" w14:textId="77777777" w:rsidTr="004652A0">
        <w:trPr>
          <w:trHeight w:val="414"/>
        </w:trPr>
        <w:tc>
          <w:tcPr>
            <w:tcW w:w="2307" w:type="pct"/>
            <w:shd w:val="clear" w:color="auto" w:fill="FFFFFF"/>
            <w:tcMar>
              <w:top w:w="15" w:type="dxa"/>
              <w:left w:w="83" w:type="dxa"/>
              <w:bottom w:w="0" w:type="dxa"/>
              <w:right w:w="83" w:type="dxa"/>
            </w:tcMar>
            <w:vAlign w:val="bottom"/>
            <w:hideMark/>
          </w:tcPr>
          <w:p w14:paraId="64B43CFF" w14:textId="77777777" w:rsidR="003C3A02" w:rsidRPr="003C3A02" w:rsidRDefault="003C3A02" w:rsidP="003C3A02">
            <w:pPr>
              <w:spacing w:before="100" w:beforeAutospacing="1" w:after="100" w:afterAutospacing="1" w:line="240" w:lineRule="auto"/>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bCs/>
                <w:sz w:val="24"/>
                <w:szCs w:val="24"/>
                <w:lang w:val="en-US" w:eastAsia="de-DE"/>
              </w:rPr>
              <w:t>Further assessments</w:t>
            </w:r>
          </w:p>
        </w:tc>
        <w:tc>
          <w:tcPr>
            <w:tcW w:w="1347" w:type="pct"/>
            <w:shd w:val="clear" w:color="auto" w:fill="FFFFFF"/>
            <w:tcMar>
              <w:top w:w="15" w:type="dxa"/>
              <w:left w:w="83" w:type="dxa"/>
              <w:bottom w:w="0" w:type="dxa"/>
              <w:right w:w="83" w:type="dxa"/>
            </w:tcMar>
            <w:vAlign w:val="center"/>
            <w:hideMark/>
          </w:tcPr>
          <w:p w14:paraId="7194FBF1"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c>
          <w:tcPr>
            <w:tcW w:w="1346" w:type="pct"/>
            <w:shd w:val="clear" w:color="auto" w:fill="FFFFFF"/>
            <w:tcMar>
              <w:top w:w="15" w:type="dxa"/>
              <w:left w:w="83" w:type="dxa"/>
              <w:bottom w:w="0" w:type="dxa"/>
              <w:right w:w="83" w:type="dxa"/>
            </w:tcMar>
            <w:vAlign w:val="center"/>
            <w:hideMark/>
          </w:tcPr>
          <w:p w14:paraId="7B924FAC"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r>
      <w:tr w:rsidR="003C3A02" w:rsidRPr="003C3A02" w14:paraId="787AEFF8" w14:textId="77777777" w:rsidTr="004652A0">
        <w:trPr>
          <w:trHeight w:val="414"/>
        </w:trPr>
        <w:tc>
          <w:tcPr>
            <w:tcW w:w="2307" w:type="pct"/>
            <w:shd w:val="clear" w:color="auto" w:fill="FFFFFF"/>
            <w:tcMar>
              <w:top w:w="15" w:type="dxa"/>
              <w:left w:w="83" w:type="dxa"/>
              <w:bottom w:w="0" w:type="dxa"/>
              <w:right w:w="83" w:type="dxa"/>
            </w:tcMar>
            <w:vAlign w:val="center"/>
            <w:hideMark/>
          </w:tcPr>
          <w:p w14:paraId="341C2EF6"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SCID</w:t>
            </w:r>
          </w:p>
        </w:tc>
        <w:tc>
          <w:tcPr>
            <w:tcW w:w="1347" w:type="pct"/>
            <w:shd w:val="clear" w:color="auto" w:fill="FFFFFF"/>
            <w:tcMar>
              <w:top w:w="15" w:type="dxa"/>
              <w:left w:w="83" w:type="dxa"/>
              <w:bottom w:w="0" w:type="dxa"/>
              <w:right w:w="83" w:type="dxa"/>
            </w:tcMar>
            <w:vAlign w:val="center"/>
            <w:hideMark/>
          </w:tcPr>
          <w:p w14:paraId="38426EEE"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67A678F3"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r>
      <w:tr w:rsidR="003C3A02" w:rsidRPr="003C3A02" w14:paraId="18B76FDE" w14:textId="77777777" w:rsidTr="004652A0">
        <w:trPr>
          <w:trHeight w:val="414"/>
        </w:trPr>
        <w:tc>
          <w:tcPr>
            <w:tcW w:w="2307" w:type="pct"/>
            <w:shd w:val="clear" w:color="auto" w:fill="FFFFFF"/>
            <w:tcMar>
              <w:top w:w="15" w:type="dxa"/>
              <w:left w:w="83" w:type="dxa"/>
              <w:bottom w:w="0" w:type="dxa"/>
              <w:right w:w="83" w:type="dxa"/>
            </w:tcMar>
            <w:vAlign w:val="bottom"/>
            <w:hideMark/>
          </w:tcPr>
          <w:p w14:paraId="1F54FA4D"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PSYRATS</w:t>
            </w:r>
          </w:p>
        </w:tc>
        <w:tc>
          <w:tcPr>
            <w:tcW w:w="1347" w:type="pct"/>
            <w:shd w:val="clear" w:color="auto" w:fill="FFFFFF"/>
            <w:tcMar>
              <w:top w:w="15" w:type="dxa"/>
              <w:left w:w="83" w:type="dxa"/>
              <w:bottom w:w="0" w:type="dxa"/>
              <w:right w:w="83" w:type="dxa"/>
            </w:tcMar>
            <w:vAlign w:val="center"/>
            <w:hideMark/>
          </w:tcPr>
          <w:p w14:paraId="1A132388"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6B46DDCA"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3C017426" w14:textId="77777777" w:rsidTr="004652A0">
        <w:trPr>
          <w:trHeight w:val="414"/>
        </w:trPr>
        <w:tc>
          <w:tcPr>
            <w:tcW w:w="2307" w:type="pct"/>
            <w:shd w:val="clear" w:color="auto" w:fill="FFFFFF"/>
            <w:tcMar>
              <w:top w:w="15" w:type="dxa"/>
              <w:left w:w="83" w:type="dxa"/>
              <w:bottom w:w="0" w:type="dxa"/>
              <w:right w:w="83" w:type="dxa"/>
            </w:tcMar>
            <w:vAlign w:val="center"/>
            <w:hideMark/>
          </w:tcPr>
          <w:p w14:paraId="504B5743"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questionnaire on demographics</w:t>
            </w:r>
          </w:p>
        </w:tc>
        <w:tc>
          <w:tcPr>
            <w:tcW w:w="1347" w:type="pct"/>
            <w:shd w:val="clear" w:color="auto" w:fill="FFFFFF"/>
            <w:tcMar>
              <w:top w:w="15" w:type="dxa"/>
              <w:left w:w="83" w:type="dxa"/>
              <w:bottom w:w="0" w:type="dxa"/>
              <w:right w:w="83" w:type="dxa"/>
            </w:tcMar>
            <w:vAlign w:val="center"/>
            <w:hideMark/>
          </w:tcPr>
          <w:p w14:paraId="755F8758"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6CD82B49"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6624CC38" w14:textId="77777777" w:rsidTr="004652A0">
        <w:trPr>
          <w:trHeight w:val="414"/>
        </w:trPr>
        <w:tc>
          <w:tcPr>
            <w:tcW w:w="2307" w:type="pct"/>
            <w:shd w:val="clear" w:color="auto" w:fill="FFFFFF"/>
            <w:tcMar>
              <w:top w:w="15" w:type="dxa"/>
              <w:left w:w="83" w:type="dxa"/>
              <w:bottom w:w="0" w:type="dxa"/>
              <w:right w:w="83" w:type="dxa"/>
            </w:tcMar>
            <w:vAlign w:val="bottom"/>
            <w:hideMark/>
          </w:tcPr>
          <w:p w14:paraId="1ED1AD8C"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changes in medication</w:t>
            </w:r>
          </w:p>
        </w:tc>
        <w:tc>
          <w:tcPr>
            <w:tcW w:w="1347" w:type="pct"/>
            <w:shd w:val="clear" w:color="auto" w:fill="FFFFFF"/>
            <w:tcMar>
              <w:top w:w="15" w:type="dxa"/>
              <w:left w:w="83" w:type="dxa"/>
              <w:bottom w:w="0" w:type="dxa"/>
              <w:right w:w="83" w:type="dxa"/>
            </w:tcMar>
            <w:vAlign w:val="center"/>
            <w:hideMark/>
          </w:tcPr>
          <w:p w14:paraId="6CFBA23B" w14:textId="7704287A"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Pr>
                <w:noProof/>
              </w:rPr>
              <w:pict w14:anchorId="18EA7E83">
                <v:line id="Gerader Verbinder 5" o:spid="_x0000_s1031" style="position:absolute;left:0;text-align:left;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56.3pt,8.05pt" to="177.8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" strokecolor="windowText" strokeweight="1.5pt">
                  <v:stroke joinstyle="miter"/>
                  <o:lock v:ext="edit" shapetype="f"/>
                </v:line>
              </w:pict>
            </w: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0C8BB17D"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26C16E77" w14:textId="77777777" w:rsidTr="004652A0">
        <w:trPr>
          <w:trHeight w:val="414"/>
        </w:trPr>
        <w:tc>
          <w:tcPr>
            <w:tcW w:w="2307" w:type="pct"/>
            <w:shd w:val="clear" w:color="auto" w:fill="FFFFFF"/>
            <w:tcMar>
              <w:top w:w="15" w:type="dxa"/>
              <w:left w:w="83" w:type="dxa"/>
              <w:bottom w:w="0" w:type="dxa"/>
              <w:right w:w="83" w:type="dxa"/>
            </w:tcMar>
            <w:vAlign w:val="bottom"/>
            <w:hideMark/>
          </w:tcPr>
          <w:p w14:paraId="2CBB68F2"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adverse events</w:t>
            </w:r>
          </w:p>
        </w:tc>
        <w:tc>
          <w:tcPr>
            <w:tcW w:w="1347" w:type="pct"/>
            <w:shd w:val="clear" w:color="auto" w:fill="FFFFFF"/>
            <w:tcMar>
              <w:top w:w="15" w:type="dxa"/>
              <w:left w:w="83" w:type="dxa"/>
              <w:bottom w:w="0" w:type="dxa"/>
              <w:right w:w="83" w:type="dxa"/>
            </w:tcMar>
            <w:vAlign w:val="center"/>
            <w:hideMark/>
          </w:tcPr>
          <w:p w14:paraId="2CB5D545" w14:textId="6CA5E241"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Pr>
                <w:noProof/>
              </w:rPr>
              <w:pict w14:anchorId="032CE6FB">
                <v:line id="Gerader Verbinder 6" o:spid="_x0000_s1030" style="position:absolute;left:0;text-align:left;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margin" from="56.5pt,7.5pt" to="178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" strokecolor="windowText" strokeweight="1.5pt">
                  <v:stroke joinstyle="miter"/>
                  <o:lock v:ext="edit" shapetype="f"/>
                </v:line>
              </w:pict>
            </w:r>
            <w:r w:rsidRPr="003C3A02">
              <w:rPr>
                <w:rFonts w:ascii="Times New Roman" w:eastAsia="Times New Roman" w:hAnsi="Times New Roman" w:cs="Times New Roman"/>
                <w:sz w:val="24"/>
                <w:szCs w:val="24"/>
                <w:lang w:val="en-US" w:eastAsia="de-DE"/>
              </w:rPr>
              <w:t>●</w:t>
            </w:r>
          </w:p>
        </w:tc>
        <w:tc>
          <w:tcPr>
            <w:tcW w:w="1346" w:type="pct"/>
            <w:shd w:val="clear" w:color="auto" w:fill="FFFFFF"/>
            <w:tcMar>
              <w:top w:w="15" w:type="dxa"/>
              <w:left w:w="83" w:type="dxa"/>
              <w:bottom w:w="0" w:type="dxa"/>
              <w:right w:w="83" w:type="dxa"/>
            </w:tcMar>
            <w:vAlign w:val="center"/>
            <w:hideMark/>
          </w:tcPr>
          <w:p w14:paraId="56C38B3C"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37B3261D" w14:textId="77777777" w:rsidTr="004652A0">
        <w:trPr>
          <w:trHeight w:val="414"/>
        </w:trPr>
        <w:tc>
          <w:tcPr>
            <w:tcW w:w="2307" w:type="pct"/>
            <w:shd w:val="clear" w:color="auto" w:fill="FFFFFF"/>
            <w:tcMar>
              <w:top w:w="15" w:type="dxa"/>
              <w:left w:w="83" w:type="dxa"/>
              <w:bottom w:w="0" w:type="dxa"/>
              <w:right w:w="83" w:type="dxa"/>
            </w:tcMar>
            <w:vAlign w:val="bottom"/>
            <w:hideMark/>
          </w:tcPr>
          <w:p w14:paraId="65B793C2"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questionnaire on acceptance (participants)</w:t>
            </w:r>
          </w:p>
        </w:tc>
        <w:tc>
          <w:tcPr>
            <w:tcW w:w="1347" w:type="pct"/>
            <w:shd w:val="clear" w:color="auto" w:fill="FFFFFF"/>
            <w:tcMar>
              <w:top w:w="15" w:type="dxa"/>
              <w:left w:w="83" w:type="dxa"/>
              <w:bottom w:w="0" w:type="dxa"/>
              <w:right w:w="83" w:type="dxa"/>
            </w:tcMar>
            <w:vAlign w:val="center"/>
            <w:hideMark/>
          </w:tcPr>
          <w:p w14:paraId="4EAC7316"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c>
          <w:tcPr>
            <w:tcW w:w="1346" w:type="pct"/>
            <w:shd w:val="clear" w:color="auto" w:fill="FFFFFF"/>
            <w:tcMar>
              <w:top w:w="15" w:type="dxa"/>
              <w:left w:w="83" w:type="dxa"/>
              <w:bottom w:w="0" w:type="dxa"/>
              <w:right w:w="83" w:type="dxa"/>
            </w:tcMar>
            <w:vAlign w:val="center"/>
            <w:hideMark/>
          </w:tcPr>
          <w:p w14:paraId="48C7E543"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r w:rsidR="003C3A02" w:rsidRPr="003C3A02" w14:paraId="0DCF1C85" w14:textId="77777777" w:rsidTr="004652A0">
        <w:trPr>
          <w:trHeight w:val="414"/>
        </w:trPr>
        <w:tc>
          <w:tcPr>
            <w:tcW w:w="2307" w:type="pct"/>
            <w:tcBorders>
              <w:bottom w:val="single" w:sz="8" w:space="0" w:color="auto"/>
            </w:tcBorders>
            <w:shd w:val="clear" w:color="auto" w:fill="FFFFFF"/>
            <w:tcMar>
              <w:top w:w="15" w:type="dxa"/>
              <w:left w:w="83" w:type="dxa"/>
              <w:bottom w:w="0" w:type="dxa"/>
              <w:right w:w="83" w:type="dxa"/>
            </w:tcMar>
            <w:vAlign w:val="bottom"/>
            <w:hideMark/>
          </w:tcPr>
          <w:p w14:paraId="6EC9FA27" w14:textId="77777777" w:rsidR="003C3A02" w:rsidRPr="003C3A02" w:rsidRDefault="003C3A02" w:rsidP="003C3A02">
            <w:pPr>
              <w:spacing w:before="100" w:beforeAutospacing="1" w:after="100" w:afterAutospacing="1" w:line="240" w:lineRule="auto"/>
              <w:ind w:left="708"/>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questionnaire on feasibility (therapists)</w:t>
            </w:r>
          </w:p>
        </w:tc>
        <w:tc>
          <w:tcPr>
            <w:tcW w:w="1347" w:type="pct"/>
            <w:tcBorders>
              <w:bottom w:val="single" w:sz="8" w:space="0" w:color="auto"/>
            </w:tcBorders>
            <w:shd w:val="clear" w:color="auto" w:fill="FFFFFF"/>
            <w:tcMar>
              <w:top w:w="15" w:type="dxa"/>
              <w:left w:w="83" w:type="dxa"/>
              <w:bottom w:w="0" w:type="dxa"/>
              <w:right w:w="83" w:type="dxa"/>
            </w:tcMar>
            <w:vAlign w:val="center"/>
            <w:hideMark/>
          </w:tcPr>
          <w:p w14:paraId="558E9F48"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p>
        </w:tc>
        <w:tc>
          <w:tcPr>
            <w:tcW w:w="1346" w:type="pct"/>
            <w:tcBorders>
              <w:bottom w:val="single" w:sz="8" w:space="0" w:color="auto"/>
            </w:tcBorders>
            <w:shd w:val="clear" w:color="auto" w:fill="FFFFFF"/>
            <w:tcMar>
              <w:top w:w="15" w:type="dxa"/>
              <w:left w:w="83" w:type="dxa"/>
              <w:bottom w:w="0" w:type="dxa"/>
              <w:right w:w="83" w:type="dxa"/>
            </w:tcMar>
            <w:vAlign w:val="center"/>
            <w:hideMark/>
          </w:tcPr>
          <w:p w14:paraId="5B816366" w14:textId="77777777" w:rsidR="003C3A02" w:rsidRPr="003C3A02" w:rsidRDefault="003C3A02" w:rsidP="003C3A02">
            <w:pPr>
              <w:spacing w:before="100" w:beforeAutospacing="1" w:after="100" w:afterAutospacing="1" w:line="240" w:lineRule="auto"/>
              <w:jc w:val="center"/>
              <w:rPr>
                <w:rFonts w:ascii="Times New Roman" w:eastAsia="Times New Roman" w:hAnsi="Times New Roman" w:cs="Times New Roman"/>
                <w:sz w:val="24"/>
                <w:szCs w:val="24"/>
                <w:lang w:val="en-US" w:eastAsia="de-DE"/>
              </w:rPr>
            </w:pPr>
            <w:r w:rsidRPr="003C3A02">
              <w:rPr>
                <w:rFonts w:ascii="Times New Roman" w:eastAsia="Times New Roman" w:hAnsi="Times New Roman" w:cs="Times New Roman"/>
                <w:sz w:val="24"/>
                <w:szCs w:val="24"/>
                <w:lang w:val="en-US" w:eastAsia="de-DE"/>
              </w:rPr>
              <w:t>●</w:t>
            </w:r>
          </w:p>
        </w:tc>
      </w:tr>
    </w:tbl>
    <w:p w14:paraId="459A8543" w14:textId="25926136" w:rsidR="00A36B65" w:rsidRDefault="003C3A02" w:rsidP="003C3A02">
      <w:pPr>
        <w:spacing w:before="240" w:after="0" w:line="480" w:lineRule="auto"/>
        <w:contextualSpacing/>
        <w:jc w:val="both"/>
      </w:pPr>
      <w:r w:rsidRPr="003C3A02">
        <w:rPr>
          <w:rFonts w:ascii="Times New Roman" w:eastAsia="SimSun" w:hAnsi="Times New Roman" w:cs="Times New Roman"/>
          <w:i/>
          <w:iCs/>
          <w:kern w:val="24"/>
          <w:sz w:val="24"/>
          <w:szCs w:val="24"/>
          <w:lang w:val="en-US" w:eastAsia="ja-JP"/>
        </w:rPr>
        <w:lastRenderedPageBreak/>
        <w:t>Note</w:t>
      </w:r>
      <w:r w:rsidRPr="003C3A02">
        <w:rPr>
          <w:rFonts w:ascii="Times New Roman" w:eastAsia="SimSun" w:hAnsi="Times New Roman" w:cs="Times New Roman"/>
          <w:kern w:val="24"/>
          <w:sz w:val="24"/>
          <w:szCs w:val="24"/>
          <w:lang w:val="en-US" w:eastAsia="ja-JP"/>
        </w:rPr>
        <w:t xml:space="preserve">: </w:t>
      </w:r>
      <w:r w:rsidRPr="003C3A02">
        <w:rPr>
          <w:rFonts w:ascii="Times New Roman" w:eastAsia="Times New Roman" w:hAnsi="Times New Roman" w:cs="Times New Roman"/>
          <w:bCs/>
          <w:sz w:val="24"/>
          <w:szCs w:val="24"/>
          <w:lang w:val="en-US"/>
        </w:rPr>
        <w:t>BNSS = Brief Negative Syndrome Scale; RFS = Role Functioning Scale; GAF = Global Assessment of Functioning Scale; WEMWBS = Warwick-Edinburgh Mental Well-Being Scale; CDSS = Calgary Depression Rating Scale for Schizophrenia; SCID = Structured Clinical Interview for DSM-5; PSYRATS = Psychotic Symptoms Rating Scale</w:t>
      </w:r>
      <w:r>
        <w:rPr>
          <w:rFonts w:ascii="Times New Roman" w:eastAsia="Times New Roman" w:hAnsi="Times New Roman" w:cs="Times New Roman"/>
          <w:bCs/>
          <w:sz w:val="24"/>
          <w:szCs w:val="24"/>
          <w:lang w:val="en-US"/>
        </w:rPr>
        <w:t>s</w:t>
      </w:r>
    </w:p>
    <w:sectPr w:rsidR="00A36B6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0"/>
  </w:compat>
  <w:rsids>
    <w:rsidRoot w:val="003C3A02"/>
    <w:rsid w:val="003C3A02"/>
    <w:rsid w:val="00A36B6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4E5B3066"/>
  <w15:chartTrackingRefBased/>
  <w15:docId w15:val="{1AC9DC88-20F4-400D-BACB-2BB53FD9C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3C3A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59"/>
    <w:rsid w:val="003C3A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eilennummer">
    <w:name w:val="line number"/>
    <w:basedOn w:val="Absatz-Standardschriftart"/>
    <w:uiPriority w:val="99"/>
    <w:semiHidden/>
    <w:unhideWhenUsed/>
    <w:rsid w:val="003C3A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1032</Words>
  <Characters>6504</Characters>
  <Application>Microsoft Office Word</Application>
  <DocSecurity>0</DocSecurity>
  <Lines>54</Lines>
  <Paragraphs>15</Paragraphs>
  <ScaleCrop>false</ScaleCrop>
  <Company/>
  <LinksUpToDate>false</LinksUpToDate>
  <CharactersWithSpaces>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 Schormann</dc:creator>
  <cp:keywords/>
  <dc:description/>
  <cp:lastModifiedBy>Alisa Schormann</cp:lastModifiedBy>
  <cp:revision>1</cp:revision>
  <dcterms:created xsi:type="dcterms:W3CDTF">2022-06-10T15:40:00Z</dcterms:created>
  <dcterms:modified xsi:type="dcterms:W3CDTF">2022-06-10T15:43:00Z</dcterms:modified>
</cp:coreProperties>
</file>