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499" w:rsidRDefault="002D3499">
      <w:pPr>
        <w:rPr>
          <w:lang w:val="en-US"/>
        </w:rPr>
      </w:pPr>
    </w:p>
    <w:tbl>
      <w:tblPr>
        <w:tblStyle w:val="Rutenettabell2uthevingsfarge3"/>
        <w:tblpPr w:leftFromText="141" w:rightFromText="141" w:vertAnchor="text" w:horzAnchor="page" w:tblpX="528" w:tblpY="-284"/>
        <w:tblW w:w="15775" w:type="dxa"/>
        <w:tblLook w:val="04A0" w:firstRow="1" w:lastRow="0" w:firstColumn="1" w:lastColumn="0" w:noHBand="0" w:noVBand="1"/>
      </w:tblPr>
      <w:tblGrid>
        <w:gridCol w:w="1305"/>
        <w:gridCol w:w="566"/>
        <w:gridCol w:w="1288"/>
        <w:gridCol w:w="567"/>
        <w:gridCol w:w="1276"/>
        <w:gridCol w:w="567"/>
        <w:gridCol w:w="1134"/>
        <w:gridCol w:w="567"/>
        <w:gridCol w:w="1134"/>
        <w:gridCol w:w="566"/>
        <w:gridCol w:w="1135"/>
        <w:gridCol w:w="567"/>
        <w:gridCol w:w="1134"/>
        <w:gridCol w:w="666"/>
        <w:gridCol w:w="1319"/>
        <w:gridCol w:w="666"/>
        <w:gridCol w:w="1318"/>
      </w:tblGrid>
      <w:tr w:rsidR="002D3499" w:rsidRPr="006A3540" w:rsidTr="00F1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bottom w:val="single" w:sz="12" w:space="0" w:color="auto"/>
            </w:tcBorders>
            <w:noWrap/>
            <w:hideMark/>
          </w:tcPr>
          <w:p w:rsidR="002D3499" w:rsidRPr="00AF1237" w:rsidRDefault="002D3499" w:rsidP="00F158FE">
            <w:pPr>
              <w:rPr>
                <w:rFonts w:ascii="Times New Roman" w:eastAsia="Times New Roman" w:hAnsi="Times New Roman" w:cs="Times New Roman"/>
                <w:lang w:val="en-US" w:eastAsia="da-DK"/>
              </w:rPr>
            </w:pPr>
          </w:p>
        </w:tc>
        <w:tc>
          <w:tcPr>
            <w:tcW w:w="3697" w:type="dxa"/>
            <w:gridSpan w:val="4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Unknown focus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n=35</w:t>
            </w:r>
          </w:p>
        </w:tc>
        <w:tc>
          <w:tcPr>
            <w:tcW w:w="340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Urinary tract infection n=64</w:t>
            </w:r>
          </w:p>
        </w:tc>
        <w:tc>
          <w:tcPr>
            <w:tcW w:w="340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Mastitis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n=104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Pneumonia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n=7</w:t>
            </w:r>
          </w:p>
        </w:tc>
      </w:tr>
      <w:tr w:rsidR="002D3499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top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54" w:type="dxa"/>
            <w:gridSpan w:val="2"/>
            <w:tcBorders>
              <w:top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Crude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djusted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Crude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djusted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Crude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djusted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Crude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djusted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566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OR</w:t>
            </w:r>
          </w:p>
        </w:tc>
        <w:tc>
          <w:tcPr>
            <w:tcW w:w="1318" w:type="dxa"/>
            <w:tcBorders>
              <w:bottom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 CI</w:t>
            </w: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top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Smoking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*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1.30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4.04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0.59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1.55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12.74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2.83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57.24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13.15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2.59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66.84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5" w:type="dxa"/>
            <w:gridSpan w:val="17"/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BMI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27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D66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kg/m</w:t>
            </w:r>
            <w:r w:rsidRPr="00D66785"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  <w:r w:rsidRPr="005327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&lt; 18.5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5.66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2.83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0.51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2.05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18.5-24.99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25-29.99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3.28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1.83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0.81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1.55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6.18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1.15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7.06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≥</w:t>
            </w: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 xml:space="preserve"> 30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1.25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3.12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2.89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2.16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7.46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0.89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8.56</w:t>
            </w:r>
          </w:p>
        </w:tc>
      </w:tr>
      <w:tr w:rsidR="002D3499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5" w:type="dxa"/>
            <w:gridSpan w:val="17"/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Maternal 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(years)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&lt; 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30-39.99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1.54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1.37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1.01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1.72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1.81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0.35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≥</w:t>
            </w:r>
            <w:r w:rsidRPr="006A354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 xml:space="preserve"> 40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0.69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4.09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3.64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2.71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1.38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12.42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1.61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16.99</w:t>
            </w:r>
          </w:p>
        </w:tc>
      </w:tr>
      <w:tr w:rsidR="002D3499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5" w:type="dxa"/>
            <w:gridSpan w:val="17"/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CS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classification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(time)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&lt; 15 min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1.66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6.74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2.07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2.00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18.43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1.91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178.00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25.03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2.36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265.00</w:t>
            </w: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&lt; 30 min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2.15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4.54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3.86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1.86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1.95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3.71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35.72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4.62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46.65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&lt; 60 min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Ref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Previous CS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1.08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1.12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1.20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1.22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6.28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2.14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13.31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GDM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2.05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6.82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6.91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2.23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2.13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ROM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3.99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10.25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0.51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0.90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1.70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1.51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</w:t>
            </w: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IP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fever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3.05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1.46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6.33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3.84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1.32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0.81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1.82</w:t>
            </w:r>
          </w:p>
        </w:tc>
        <w:tc>
          <w:tcPr>
            <w:tcW w:w="666" w:type="dxa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1.00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8.29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1.16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17.70</w:t>
            </w:r>
          </w:p>
        </w:tc>
      </w:tr>
      <w:tr w:rsidR="00394A7B" w:rsidRPr="006A3540" w:rsidTr="00F1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GBS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UTI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1.02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5.77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66" w:type="dxa"/>
            <w:tcBorders>
              <w:left w:val="single" w:sz="12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3.74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2" w:space="0" w:color="C9C9C9" w:themeColor="accent3" w:themeTint="99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N/A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2" w:space="0" w:color="C9C9C9" w:themeColor="accent3" w:themeTint="99"/>
            </w:tcBorders>
            <w:noWrap/>
            <w:hideMark/>
          </w:tcPr>
          <w:p w:rsidR="002D3499" w:rsidRPr="006A3540" w:rsidRDefault="002D3499" w:rsidP="00F1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2D3499" w:rsidRPr="006A3540" w:rsidTr="00F158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tcBorders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IP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AB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3.23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1.62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6.43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5.16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2.12</w:t>
            </w:r>
          </w:p>
        </w:tc>
        <w:tc>
          <w:tcPr>
            <w:tcW w:w="566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0.89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1.99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1.35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6.97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2D3499" w:rsidRPr="006A3540" w:rsidRDefault="002D3499" w:rsidP="00F158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2.70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18" w:space="0" w:color="auto"/>
            </w:tcBorders>
            <w:noWrap/>
            <w:hideMark/>
          </w:tcPr>
          <w:p w:rsidR="002D3499" w:rsidRPr="006A3540" w:rsidRDefault="002D3499" w:rsidP="00F158F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- </w:t>
            </w:r>
            <w:r w:rsidRPr="006A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22.67</w:t>
            </w:r>
          </w:p>
        </w:tc>
      </w:tr>
    </w:tbl>
    <w:p w:rsidR="002D3499" w:rsidRPr="00DB34DB" w:rsidRDefault="00691DD4" w:rsidP="002D3499">
      <w:pPr>
        <w:pStyle w:val="Bildetek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90379A">
        <w:rPr>
          <w:rFonts w:ascii="Times New Roman" w:hAnsi="Times New Roman" w:cs="Times New Roman"/>
          <w:b/>
          <w:bCs/>
          <w:lang w:val="en-US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1</w:t>
      </w:r>
      <w:r w:rsidR="002D3499" w:rsidRPr="001219C2">
        <w:rPr>
          <w:rFonts w:ascii="Times New Roman" w:hAnsi="Times New Roman" w:cs="Times New Roman"/>
          <w:b/>
          <w:bCs/>
          <w:lang w:val="en-US"/>
        </w:rPr>
        <w:t>: Risk of postpartum infection after non-elective CS.</w:t>
      </w:r>
      <w:r w:rsidR="002D3499" w:rsidRPr="001219C2">
        <w:rPr>
          <w:rFonts w:ascii="Times New Roman" w:hAnsi="Times New Roman" w:cs="Times New Roman"/>
          <w:lang w:val="en-US"/>
        </w:rPr>
        <w:t xml:space="preserve"> Logistic regression analyses for </w:t>
      </w:r>
      <w:r w:rsidR="002D3499">
        <w:rPr>
          <w:rFonts w:ascii="Times New Roman" w:hAnsi="Times New Roman" w:cs="Times New Roman"/>
          <w:lang w:val="en-US"/>
        </w:rPr>
        <w:t>secondary</w:t>
      </w:r>
      <w:r w:rsidR="002D3499" w:rsidRPr="001219C2">
        <w:rPr>
          <w:rFonts w:ascii="Times New Roman" w:hAnsi="Times New Roman" w:cs="Times New Roman"/>
          <w:lang w:val="en-US"/>
        </w:rPr>
        <w:t xml:space="preserve"> </w:t>
      </w:r>
      <w:r w:rsidR="002D3499">
        <w:rPr>
          <w:rFonts w:ascii="Times New Roman" w:hAnsi="Times New Roman" w:cs="Times New Roman"/>
          <w:lang w:val="en-US"/>
        </w:rPr>
        <w:t>infections</w:t>
      </w:r>
      <w:r w:rsidR="002D3499" w:rsidRPr="001219C2">
        <w:rPr>
          <w:rFonts w:ascii="Times New Roman" w:hAnsi="Times New Roman" w:cs="Times New Roman"/>
          <w:lang w:val="en-US"/>
        </w:rPr>
        <w:t xml:space="preserve"> given as odds</w:t>
      </w:r>
      <w:r w:rsidR="002D3499" w:rsidRPr="00E25633">
        <w:rPr>
          <w:rFonts w:ascii="Times New Roman" w:hAnsi="Times New Roman" w:cs="Times New Roman"/>
          <w:lang w:val="en-US"/>
        </w:rPr>
        <w:t xml:space="preserve"> ratios (OR) and pointwise 95% confidence intervals (CI) </w:t>
      </w:r>
      <w:r w:rsidR="002D3499">
        <w:rPr>
          <w:rFonts w:ascii="Times New Roman" w:hAnsi="Times New Roman" w:cs="Times New Roman"/>
          <w:lang w:val="en-US"/>
        </w:rPr>
        <w:t xml:space="preserve">of 2551 complete records </w:t>
      </w:r>
      <w:r w:rsidR="002D3499" w:rsidRPr="00E25633">
        <w:rPr>
          <w:rFonts w:ascii="Times New Roman" w:hAnsi="Times New Roman" w:cs="Times New Roman"/>
          <w:lang w:val="en-US"/>
        </w:rPr>
        <w:t>for secondary infection</w:t>
      </w:r>
      <w:r w:rsidR="002D3499">
        <w:rPr>
          <w:rFonts w:ascii="Times New Roman" w:hAnsi="Times New Roman" w:cs="Times New Roman"/>
          <w:lang w:val="en-US"/>
        </w:rPr>
        <w:t>s</w:t>
      </w:r>
      <w:r w:rsidR="002D3499" w:rsidRPr="00E25633">
        <w:rPr>
          <w:rFonts w:ascii="Times New Roman" w:hAnsi="Times New Roman" w:cs="Times New Roman"/>
          <w:lang w:val="en-US"/>
        </w:rPr>
        <w:t xml:space="preserve">, comprising: unknown focus, </w:t>
      </w:r>
      <w:r w:rsidR="002D3499">
        <w:rPr>
          <w:rFonts w:ascii="Times New Roman" w:hAnsi="Times New Roman" w:cs="Times New Roman"/>
          <w:lang w:val="en-US"/>
        </w:rPr>
        <w:t>urinary tract infection</w:t>
      </w:r>
      <w:r w:rsidR="002D3499" w:rsidRPr="00E25633">
        <w:rPr>
          <w:rFonts w:ascii="Times New Roman" w:hAnsi="Times New Roman" w:cs="Times New Roman"/>
          <w:lang w:val="en-US"/>
        </w:rPr>
        <w:t>, ma</w:t>
      </w:r>
      <w:r w:rsidR="002D3499" w:rsidRPr="005327F3">
        <w:rPr>
          <w:rFonts w:ascii="Times New Roman" w:hAnsi="Times New Roman" w:cs="Times New Roman"/>
          <w:lang w:val="en-US"/>
        </w:rPr>
        <w:t xml:space="preserve">stitis and pneumonia. </w:t>
      </w:r>
      <w:r w:rsidR="002D3499" w:rsidRPr="00CB388F">
        <w:rPr>
          <w:rFonts w:ascii="Times New Roman" w:hAnsi="Times New Roman" w:cs="Times New Roman"/>
          <w:lang w:val="en-US"/>
        </w:rPr>
        <w:t xml:space="preserve">* Smoking in 3. Trimester, </w:t>
      </w:r>
      <w:r w:rsidR="002D3499" w:rsidRPr="005327F3">
        <w:rPr>
          <w:rFonts w:ascii="Times New Roman" w:hAnsi="Times New Roman" w:cs="Times New Roman"/>
          <w:lang w:val="en-US"/>
        </w:rPr>
        <w:t>BMI: Body Mass Index</w:t>
      </w:r>
      <w:r w:rsidR="002D3499" w:rsidRPr="00384A7A">
        <w:rPr>
          <w:rFonts w:ascii="Times New Roman" w:hAnsi="Times New Roman" w:cs="Times New Roman"/>
          <w:lang w:val="en-US"/>
        </w:rPr>
        <w:t>, GDM: Gestational Diabetes Mellitus, ROM: Rupture of Membranes, GBS</w:t>
      </w:r>
      <w:r w:rsidR="002D3499">
        <w:rPr>
          <w:rFonts w:ascii="Times New Roman" w:hAnsi="Times New Roman" w:cs="Times New Roman"/>
          <w:lang w:val="en-US"/>
        </w:rPr>
        <w:t xml:space="preserve"> UTI</w:t>
      </w:r>
      <w:r w:rsidR="002D3499" w:rsidRPr="00384A7A">
        <w:rPr>
          <w:rFonts w:ascii="Times New Roman" w:hAnsi="Times New Roman" w:cs="Times New Roman"/>
          <w:lang w:val="en-US"/>
        </w:rPr>
        <w:t xml:space="preserve">: Group B Streptococcus urinary tract infection, </w:t>
      </w:r>
      <w:r w:rsidR="002D3499" w:rsidRPr="00CB388F">
        <w:rPr>
          <w:rFonts w:ascii="Times New Roman" w:hAnsi="Times New Roman" w:cs="Times New Roman"/>
          <w:lang w:val="en-US"/>
        </w:rPr>
        <w:t>IP: Intrapartum,</w:t>
      </w:r>
      <w:r w:rsidR="002D3499" w:rsidRPr="00B442FC"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 w:rsidR="002D3499" w:rsidRPr="00E25633">
        <w:rPr>
          <w:rFonts w:ascii="Times New Roman" w:hAnsi="Times New Roman" w:cs="Times New Roman"/>
          <w:lang w:val="en-US"/>
        </w:rPr>
        <w:t>AB: Antibiotics.</w:t>
      </w:r>
    </w:p>
    <w:p w:rsidR="002D3499" w:rsidRPr="002D3499" w:rsidRDefault="002D3499">
      <w:pPr>
        <w:rPr>
          <w:lang w:val="en-US"/>
        </w:rPr>
      </w:pPr>
    </w:p>
    <w:sectPr w:rsidR="002D3499" w:rsidRPr="002D3499" w:rsidSect="002D3499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A7B" w:rsidRDefault="00394A7B" w:rsidP="00394A7B">
      <w:pPr>
        <w:spacing w:after="0" w:line="240" w:lineRule="auto"/>
      </w:pPr>
      <w:r>
        <w:separator/>
      </w:r>
    </w:p>
  </w:endnote>
  <w:endnote w:type="continuationSeparator" w:id="0">
    <w:p w:rsidR="00394A7B" w:rsidRDefault="00394A7B" w:rsidP="0039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A7B" w:rsidRDefault="00394A7B" w:rsidP="00394A7B">
      <w:pPr>
        <w:spacing w:after="0" w:line="240" w:lineRule="auto"/>
      </w:pPr>
      <w:r>
        <w:separator/>
      </w:r>
    </w:p>
  </w:footnote>
  <w:footnote w:type="continuationSeparator" w:id="0">
    <w:p w:rsidR="00394A7B" w:rsidRDefault="00394A7B" w:rsidP="00394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499"/>
    <w:rsid w:val="00056052"/>
    <w:rsid w:val="002D3499"/>
    <w:rsid w:val="00394A7B"/>
    <w:rsid w:val="00691DD4"/>
    <w:rsid w:val="0090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37A5"/>
  <w15:chartTrackingRefBased/>
  <w15:docId w15:val="{718FE4BF-A881-4BD9-9602-9C735EBD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499"/>
  </w:style>
  <w:style w:type="paragraph" w:styleId="Overskrift1">
    <w:name w:val="heading 1"/>
    <w:basedOn w:val="Normal"/>
    <w:next w:val="Normal"/>
    <w:link w:val="Overskrift1Tegn"/>
    <w:uiPriority w:val="9"/>
    <w:qFormat/>
    <w:rsid w:val="002D34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D34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ldetekst">
    <w:name w:val="caption"/>
    <w:basedOn w:val="Normal"/>
    <w:next w:val="Normal"/>
    <w:uiPriority w:val="35"/>
    <w:unhideWhenUsed/>
    <w:qFormat/>
    <w:rsid w:val="002D34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utenettabell2uthevingsfarge3">
    <w:name w:val="Grid Table 2 Accent 3"/>
    <w:basedOn w:val="Vanligtabell"/>
    <w:uiPriority w:val="47"/>
    <w:rsid w:val="002D349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pptekst">
    <w:name w:val="header"/>
    <w:basedOn w:val="Normal"/>
    <w:link w:val="TopptekstTegn"/>
    <w:uiPriority w:val="99"/>
    <w:unhideWhenUsed/>
    <w:rsid w:val="00394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4A7B"/>
  </w:style>
  <w:style w:type="paragraph" w:styleId="Bunntekst">
    <w:name w:val="footer"/>
    <w:basedOn w:val="Normal"/>
    <w:link w:val="BunntekstTegn"/>
    <w:uiPriority w:val="99"/>
    <w:unhideWhenUsed/>
    <w:rsid w:val="00394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Axelsson</dc:creator>
  <cp:keywords/>
  <dc:description/>
  <cp:lastModifiedBy>Paul Axelsson Bryde</cp:lastModifiedBy>
  <cp:revision>4</cp:revision>
  <dcterms:created xsi:type="dcterms:W3CDTF">2021-05-18T10:10:00Z</dcterms:created>
  <dcterms:modified xsi:type="dcterms:W3CDTF">2022-05-15T14:04:00Z</dcterms:modified>
</cp:coreProperties>
</file>