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bookmarkStart w:colFirst="0" w:colLast="0" w:name="_gjdgxs" w:id="0"/>
      <w:bookmarkEnd w:id="0"/>
      <w:r w:rsidDel="00000000" w:rsidR="00000000" w:rsidRPr="00000000">
        <w:rPr>
          <w:rtl w:val="0"/>
        </w:rPr>
      </w:r>
    </w:p>
    <w:p w:rsidR="00000000" w:rsidDel="00000000" w:rsidP="00000000" w:rsidRDefault="00000000" w:rsidRPr="00000000" w14:paraId="00000002">
      <w:pPr>
        <w:pStyle w:val="Heading2"/>
        <w:spacing w:after="0" w:before="160" w:line="240" w:lineRule="auto"/>
        <w:jc w:val="center"/>
        <w:rPr/>
      </w:pPr>
      <w:r w:rsidDel="00000000" w:rsidR="00000000" w:rsidRPr="00000000">
        <w:rPr>
          <w:rtl w:val="0"/>
        </w:rPr>
        <w:t xml:space="preserve">Research In Practice Network Steering Committee </w:t>
      </w:r>
    </w:p>
    <w:p w:rsidR="00000000" w:rsidDel="00000000" w:rsidP="00000000" w:rsidRDefault="00000000" w:rsidRPr="00000000" w14:paraId="00000003">
      <w:pPr>
        <w:pStyle w:val="Heading2"/>
        <w:spacing w:after="0" w:before="160" w:line="240" w:lineRule="auto"/>
        <w:jc w:val="center"/>
        <w:rPr/>
      </w:pPr>
      <w:r w:rsidDel="00000000" w:rsidR="00000000" w:rsidRPr="00000000">
        <w:rPr>
          <w:rtl w:val="0"/>
        </w:rPr>
        <w:t xml:space="preserve">Terms of Reference</w:t>
      </w:r>
    </w:p>
    <w:tbl>
      <w:tblPr>
        <w:tblStyle w:val="Table1"/>
        <w:tblW w:w="10567.0" w:type="dxa"/>
        <w:jc w:val="left"/>
        <w:tblInd w:w="0.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2085"/>
        <w:gridCol w:w="8482"/>
        <w:tblGridChange w:id="0">
          <w:tblGrid>
            <w:gridCol w:w="2085"/>
            <w:gridCol w:w="8482"/>
          </w:tblGrid>
        </w:tblGridChange>
      </w:tblGrid>
      <w:tr>
        <w:trPr>
          <w:cantSplit w:val="0"/>
          <w:tblHeader w:val="0"/>
        </w:trPr>
        <w:tc>
          <w:tcPr>
            <w:shd w:fill="d9d9d9" w:val="clear"/>
          </w:tcPr>
          <w:p w:rsidR="00000000" w:rsidDel="00000000" w:rsidP="00000000" w:rsidRDefault="00000000" w:rsidRPr="00000000" w14:paraId="00000004">
            <w:pPr>
              <w:rPr>
                <w:b w:val="1"/>
              </w:rPr>
            </w:pPr>
            <w:r w:rsidDel="00000000" w:rsidR="00000000" w:rsidRPr="00000000">
              <w:rPr>
                <w:b w:val="1"/>
                <w:rtl w:val="0"/>
              </w:rPr>
              <w:t xml:space="preserve">Committee purpose</w:t>
            </w:r>
          </w:p>
        </w:tc>
        <w:tc>
          <w:tcPr/>
          <w:p w:rsidR="00000000" w:rsidDel="00000000" w:rsidP="00000000" w:rsidRDefault="00000000" w:rsidRPr="00000000" w14:paraId="00000005">
            <w:pPr>
              <w:rPr/>
            </w:pPr>
            <w:r w:rsidDel="00000000" w:rsidR="00000000" w:rsidRPr="00000000">
              <w:rPr>
                <w:rtl w:val="0"/>
              </w:rPr>
              <w:t xml:space="preserve">Research In Practice Network (RIPN) Steering Committee will consists of a maximum of 15 (minimum of 10) members of the wider RIPN membership (Network Support not included). The RIPN Steering Committee exists to: </w:t>
            </w:r>
          </w:p>
          <w:p w:rsidR="00000000" w:rsidDel="00000000" w:rsidP="00000000" w:rsidRDefault="00000000" w:rsidRPr="00000000" w14:paraId="0000000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Drive results to achieve the vision, mission and goals set out by RIPN</w:t>
            </w:r>
          </w:p>
          <w:p w:rsidR="00000000" w:rsidDel="00000000" w:rsidP="00000000" w:rsidRDefault="00000000" w:rsidRPr="00000000" w14:paraId="0000000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Make key decisions (research prioritisation, establish project teams, who can be collaborators of RIPN) in the interests of and that are representative of the views of the wider RIPN community.  </w:t>
            </w:r>
          </w:p>
        </w:tc>
      </w:tr>
      <w:tr>
        <w:trPr>
          <w:cantSplit w:val="0"/>
          <w:tblHeader w:val="0"/>
        </w:trPr>
        <w:tc>
          <w:tcPr>
            <w:shd w:fill="d9d9d9" w:val="clear"/>
          </w:tcPr>
          <w:p w:rsidR="00000000" w:rsidDel="00000000" w:rsidP="00000000" w:rsidRDefault="00000000" w:rsidRPr="00000000" w14:paraId="00000008">
            <w:pPr>
              <w:rPr>
                <w:b w:val="1"/>
              </w:rPr>
            </w:pPr>
            <w:r w:rsidDel="00000000" w:rsidR="00000000" w:rsidRPr="00000000">
              <w:rPr>
                <w:b w:val="1"/>
                <w:rtl w:val="0"/>
              </w:rPr>
              <w:t xml:space="preserve">Network Support (Researchers involved in RIPN)</w:t>
            </w:r>
          </w:p>
        </w:tc>
        <w:tc>
          <w:tcPr/>
          <w:p w:rsidR="00000000" w:rsidDel="00000000" w:rsidP="00000000" w:rsidRDefault="00000000" w:rsidRPr="00000000" w14:paraId="00000009">
            <w:pPr>
              <w:rPr>
                <w:color w:val="000000"/>
                <w:highlight w:val="white"/>
              </w:rPr>
            </w:pPr>
            <w:r w:rsidDel="00000000" w:rsidR="00000000" w:rsidRPr="00000000">
              <w:rPr>
                <w:rtl w:val="0"/>
              </w:rPr>
              <w:t xml:space="preserve">Network Support are researchers involved in RIPN (their primary employment is as a researcher). RIPN </w:t>
            </w:r>
            <w:r w:rsidDel="00000000" w:rsidR="00000000" w:rsidRPr="00000000">
              <w:rPr>
                <w:color w:val="000000"/>
                <w:highlight w:val="white"/>
                <w:rtl w:val="0"/>
              </w:rPr>
              <w:t xml:space="preserve">will be supported by HNE and University of Newcastle Population Health Research Group and others. RIPN will be open to collaborating with other researchers when agreed.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Network support will: </w:t>
            </w:r>
          </w:p>
          <w:p w:rsidR="00000000" w:rsidDel="00000000" w:rsidP="00000000" w:rsidRDefault="00000000" w:rsidRPr="00000000" w14:paraId="0000000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183" w:right="0" w:hanging="183"/>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Produce and store administrative network documents </w:t>
            </w:r>
          </w:p>
          <w:p w:rsidR="00000000" w:rsidDel="00000000" w:rsidP="00000000" w:rsidRDefault="00000000" w:rsidRPr="00000000" w14:paraId="0000000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183" w:right="0" w:hanging="183"/>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Facilitate network meetings (create meeting invites and store recordings) </w:t>
            </w:r>
          </w:p>
          <w:p w:rsidR="00000000" w:rsidDel="00000000" w:rsidP="00000000" w:rsidRDefault="00000000" w:rsidRPr="00000000" w14:paraId="0000000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183" w:right="0" w:hanging="183"/>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Provide training on research skills (reviewing literature, preparing protocol documents, collecting data, analysing data, scientific writing)  </w:t>
            </w:r>
          </w:p>
          <w:p w:rsidR="00000000" w:rsidDel="00000000" w:rsidP="00000000" w:rsidRDefault="00000000" w:rsidRPr="00000000" w14:paraId="0000000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183" w:right="0" w:hanging="183"/>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Assist with project planning </w:t>
            </w:r>
          </w:p>
          <w:p w:rsidR="00000000" w:rsidDel="00000000" w:rsidP="00000000" w:rsidRDefault="00000000" w:rsidRPr="00000000" w14:paraId="0000001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183" w:right="0" w:hanging="183"/>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Assist with project design, implementation, analysis and dissemination</w:t>
            </w:r>
          </w:p>
          <w:p w:rsidR="00000000" w:rsidDel="00000000" w:rsidP="00000000" w:rsidRDefault="00000000" w:rsidRPr="00000000" w14:paraId="0000001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183" w:right="0" w:hanging="183"/>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Assist with seeking funding support</w:t>
            </w:r>
          </w:p>
        </w:tc>
      </w:tr>
      <w:tr>
        <w:trPr>
          <w:cantSplit w:val="0"/>
          <w:trHeight w:val="1152" w:hRule="atLeast"/>
          <w:tblHeader w:val="0"/>
        </w:trPr>
        <w:tc>
          <w:tcPr>
            <w:shd w:fill="d9d9d9" w:val="clear"/>
          </w:tcPr>
          <w:p w:rsidR="00000000" w:rsidDel="00000000" w:rsidP="00000000" w:rsidRDefault="00000000" w:rsidRPr="00000000" w14:paraId="00000012">
            <w:pPr>
              <w:rPr>
                <w:b w:val="1"/>
              </w:rPr>
            </w:pPr>
            <w:r w:rsidDel="00000000" w:rsidR="00000000" w:rsidRPr="00000000">
              <w:rPr>
                <w:b w:val="1"/>
                <w:rtl w:val="0"/>
              </w:rPr>
              <w:t xml:space="preserve">Values</w:t>
            </w:r>
          </w:p>
        </w:tc>
        <w:tc>
          <w:tcPr/>
          <w:p w:rsidR="00000000" w:rsidDel="00000000" w:rsidP="00000000" w:rsidRDefault="00000000" w:rsidRPr="00000000" w14:paraId="00000013">
            <w:pPr>
              <w:rPr/>
            </w:pPr>
            <w:r w:rsidDel="00000000" w:rsidR="00000000" w:rsidRPr="00000000">
              <w:rPr>
                <w:rtl w:val="0"/>
              </w:rPr>
              <w:t xml:space="preserve">The RIPN Steering Committee will:</w:t>
            </w:r>
          </w:p>
          <w:p w:rsidR="00000000" w:rsidDel="00000000" w:rsidP="00000000" w:rsidRDefault="00000000" w:rsidRPr="00000000" w14:paraId="0000001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183" w:right="0" w:hanging="218"/>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Be committed to helping RIPN achieve its purpose (vision and mission) and key objectives. </w:t>
            </w:r>
          </w:p>
          <w:p w:rsidR="00000000" w:rsidDel="00000000" w:rsidP="00000000" w:rsidRDefault="00000000" w:rsidRPr="00000000" w14:paraId="0000001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183" w:right="0" w:hanging="218"/>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Uphold a collaborative approach that ensures all committee members views are heard and respected. </w:t>
            </w:r>
          </w:p>
          <w:p w:rsidR="00000000" w:rsidDel="00000000" w:rsidP="00000000" w:rsidRDefault="00000000" w:rsidRPr="00000000" w14:paraId="0000001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183" w:right="0" w:hanging="218"/>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Ensure network activities and outputs are culturally safe.</w:t>
            </w:r>
          </w:p>
        </w:tc>
      </w:tr>
      <w:tr>
        <w:trPr>
          <w:cantSplit w:val="0"/>
          <w:tblHeader w:val="0"/>
        </w:trPr>
        <w:tc>
          <w:tcPr>
            <w:shd w:fill="d9d9d9" w:val="clear"/>
          </w:tcPr>
          <w:p w:rsidR="00000000" w:rsidDel="00000000" w:rsidP="00000000" w:rsidRDefault="00000000" w:rsidRPr="00000000" w14:paraId="00000017">
            <w:pPr>
              <w:rPr>
                <w:b w:val="1"/>
              </w:rPr>
            </w:pPr>
            <w:r w:rsidDel="00000000" w:rsidR="00000000" w:rsidRPr="00000000">
              <w:rPr>
                <w:b w:val="1"/>
                <w:rtl w:val="0"/>
              </w:rPr>
              <w:t xml:space="preserve">Decision making</w:t>
            </w:r>
          </w:p>
        </w:tc>
        <w:tc>
          <w:tcPr/>
          <w:p w:rsidR="00000000" w:rsidDel="00000000" w:rsidP="00000000" w:rsidRDefault="00000000" w:rsidRPr="00000000" w14:paraId="00000018">
            <w:pPr>
              <w:rPr/>
            </w:pPr>
            <w:r w:rsidDel="00000000" w:rsidR="00000000" w:rsidRPr="00000000">
              <w:rPr>
                <w:rtl w:val="0"/>
              </w:rPr>
              <w:t xml:space="preserve">All decisions are to be made in the spirit of collaboration and openness. The RIPN Steering Committee will enact a consensus process around decision making when issues cannot be resolved through discussion alone. The decisions that will always require consensus support will involve the following: </w:t>
            </w:r>
          </w:p>
          <w:p w:rsidR="00000000" w:rsidDel="00000000" w:rsidP="00000000" w:rsidRDefault="00000000" w:rsidRPr="00000000" w14:paraId="0000001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Decisions about membership to RIPN</w:t>
            </w:r>
          </w:p>
          <w:p w:rsidR="00000000" w:rsidDel="00000000" w:rsidP="00000000" w:rsidRDefault="00000000" w:rsidRPr="00000000" w14:paraId="0000001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Decisions about membership to RIPN Steering Committee </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bookmarkStart w:colFirst="0" w:colLast="0" w:name="_30j0zll" w:id="1"/>
            <w:bookmarkEnd w:id="1"/>
            <w:r w:rsidDel="00000000" w:rsidR="00000000" w:rsidRPr="00000000">
              <w:rPr>
                <w:rtl w:val="0"/>
              </w:rPr>
              <w:t xml:space="preserve">Consensus is defined as simple majority of RIPN Steering Committee agree on a particular decision. Each RIPN Steering Committee has a right to vote and one member has one vote. Votes on motions can be performed face to face, online or anonymous poll. Decisions require 75% of Steering Committee members to have voted on a motion. Any absentee votes must be lodged on the Slack Steering Committee channel prior to the meeting start time, votes lodged after the meeting time will not be counted in the consensus process. </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Decisions about which research projects RIPN undertakes will be operationalised by the Steering Committee through online poll. </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RIPN Steering Committee will provide a one-week period for feedback from the wider RIPN membership on key decisions (for example, which research projects are undertaken). </w:t>
            </w:r>
          </w:p>
        </w:tc>
      </w:tr>
      <w:tr>
        <w:trPr>
          <w:cantSplit w:val="0"/>
          <w:tblHeader w:val="0"/>
        </w:trPr>
        <w:tc>
          <w:tcPr>
            <w:shd w:fill="d9d9d9" w:val="clear"/>
          </w:tcPr>
          <w:p w:rsidR="00000000" w:rsidDel="00000000" w:rsidP="00000000" w:rsidRDefault="00000000" w:rsidRPr="00000000" w14:paraId="00000021">
            <w:pPr>
              <w:rPr>
                <w:b w:val="1"/>
              </w:rPr>
            </w:pPr>
            <w:r w:rsidDel="00000000" w:rsidR="00000000" w:rsidRPr="00000000">
              <w:rPr>
                <w:b w:val="1"/>
                <w:rtl w:val="0"/>
              </w:rPr>
              <w:t xml:space="preserve">Responsibilities of RIPN Steering Committee</w:t>
            </w:r>
          </w:p>
        </w:tc>
        <w:tc>
          <w:tcPr/>
          <w:p w:rsidR="00000000" w:rsidDel="00000000" w:rsidP="00000000" w:rsidRDefault="00000000" w:rsidRPr="00000000" w14:paraId="0000002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183" w:right="0" w:hanging="226"/>
              <w:jc w:val="left"/>
              <w:rPr>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Set meeting times, agendas</w:t>
            </w: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183" w:right="0" w:hanging="226"/>
              <w:jc w:val="left"/>
              <w:rPr>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Engage stakeholders (as and when necessary to achieve project objectives)</w:t>
            </w:r>
            <w:r w:rsidDel="00000000" w:rsidR="00000000" w:rsidRPr="00000000">
              <w:rPr>
                <w:rtl w:val="0"/>
              </w:rPr>
            </w:r>
          </w:p>
          <w:p w:rsidR="00000000" w:rsidDel="00000000" w:rsidP="00000000" w:rsidRDefault="00000000" w:rsidRPr="00000000" w14:paraId="0000002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183" w:right="0" w:hanging="226"/>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Set timelines for key events (like commencing research projects)</w:t>
            </w:r>
          </w:p>
          <w:p w:rsidR="00000000" w:rsidDel="00000000" w:rsidP="00000000" w:rsidRDefault="00000000" w:rsidRPr="00000000" w14:paraId="0000002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183" w:right="0" w:hanging="226"/>
              <w:jc w:val="left"/>
              <w:rPr>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Make consensus decisions on who can become a part of network</w:t>
            </w:r>
            <w:r w:rsidDel="00000000" w:rsidR="00000000" w:rsidRPr="00000000">
              <w:rPr>
                <w:rtl w:val="0"/>
              </w:rPr>
            </w:r>
          </w:p>
          <w:p w:rsidR="00000000" w:rsidDel="00000000" w:rsidP="00000000" w:rsidRDefault="00000000" w:rsidRPr="00000000" w14:paraId="0000002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183" w:right="0" w:hanging="226"/>
              <w:jc w:val="left"/>
              <w:rPr>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Actively encourage other network collaborators to contribute</w:t>
            </w:r>
            <w:r w:rsidDel="00000000" w:rsidR="00000000" w:rsidRPr="00000000">
              <w:rPr>
                <w:rtl w:val="0"/>
              </w:rPr>
            </w:r>
          </w:p>
          <w:p w:rsidR="00000000" w:rsidDel="00000000" w:rsidP="00000000" w:rsidRDefault="00000000" w:rsidRPr="00000000" w14:paraId="0000002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183" w:right="0" w:hanging="226"/>
              <w:jc w:val="left"/>
              <w:rPr>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Establish other working groups/committees as required (like translation committees or consumer engagement committees)</w:t>
            </w: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183" w:right="0" w:hanging="226"/>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Respond to Network Support in a timely manner</w:t>
            </w:r>
          </w:p>
          <w:p w:rsidR="00000000" w:rsidDel="00000000" w:rsidP="00000000" w:rsidRDefault="00000000" w:rsidRPr="00000000" w14:paraId="0000002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183" w:right="0" w:hanging="226"/>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Complete tasks delegated by RIPN Steering Committee by due date</w:t>
            </w:r>
          </w:p>
        </w:tc>
      </w:tr>
      <w:tr>
        <w:trPr>
          <w:cantSplit w:val="0"/>
          <w:tblHeader w:val="0"/>
        </w:trPr>
        <w:tc>
          <w:tcPr>
            <w:shd w:fill="d9d9d9" w:val="clear"/>
          </w:tcPr>
          <w:p w:rsidR="00000000" w:rsidDel="00000000" w:rsidP="00000000" w:rsidRDefault="00000000" w:rsidRPr="00000000" w14:paraId="0000002A">
            <w:pPr>
              <w:rPr>
                <w:b w:val="1"/>
              </w:rPr>
            </w:pPr>
            <w:r w:rsidDel="00000000" w:rsidR="00000000" w:rsidRPr="00000000">
              <w:rPr>
                <w:b w:val="1"/>
                <w:rtl w:val="0"/>
              </w:rPr>
              <w:t xml:space="preserve">Membership to RIPN Steering Committee</w:t>
            </w:r>
          </w:p>
        </w:tc>
        <w:tc>
          <w:tcPr/>
          <w:p w:rsidR="00000000" w:rsidDel="00000000" w:rsidP="00000000" w:rsidRDefault="00000000" w:rsidRPr="00000000" w14:paraId="0000002B">
            <w:pPr>
              <w:rPr/>
            </w:pPr>
            <w:r w:rsidDel="00000000" w:rsidR="00000000" w:rsidRPr="00000000">
              <w:rPr>
                <w:rtl w:val="0"/>
              </w:rPr>
              <w:t xml:space="preserve">Any collaborator can nominate themselves to a position on the Steering Committee through written expression of interest to network support. Once nominated, the network leadership will then hold a consensus vote on whether to appoint this collaborator to a position of leadership. RIPN Steering Committee membership requires attendance at 70% of Steering Committee meetings. RIPN Steering Committee will ensure gender and cultural diversity.</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Terms of membership on RIPN Steering Committee will be reviewed on an annual basis. </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Current RIPN Steering Committee member can withdraw from RIPN Steering Committee at any time through email to Network Support – withdrawals will be mentioned at the following meeting. </w:t>
            </w:r>
          </w:p>
        </w:tc>
      </w:tr>
      <w:tr>
        <w:trPr>
          <w:cantSplit w:val="0"/>
          <w:tblHeader w:val="0"/>
        </w:trPr>
        <w:tc>
          <w:tcPr>
            <w:shd w:fill="d9d9d9" w:val="clear"/>
          </w:tcPr>
          <w:p w:rsidR="00000000" w:rsidDel="00000000" w:rsidP="00000000" w:rsidRDefault="00000000" w:rsidRPr="00000000" w14:paraId="00000030">
            <w:pPr>
              <w:rPr>
                <w:b w:val="1"/>
              </w:rPr>
            </w:pPr>
            <w:r w:rsidDel="00000000" w:rsidR="00000000" w:rsidRPr="00000000">
              <w:rPr>
                <w:b w:val="1"/>
                <w:rtl w:val="0"/>
              </w:rPr>
              <w:t xml:space="preserve">Meetings</w:t>
            </w:r>
          </w:p>
        </w:tc>
        <w:tc>
          <w:tcPr/>
          <w:p w:rsidR="00000000" w:rsidDel="00000000" w:rsidP="00000000" w:rsidRDefault="00000000" w:rsidRPr="00000000" w14:paraId="00000031">
            <w:pPr>
              <w:rPr/>
            </w:pPr>
            <w:r w:rsidDel="00000000" w:rsidR="00000000" w:rsidRPr="00000000">
              <w:rPr>
                <w:rtl w:val="0"/>
              </w:rPr>
              <w:t xml:space="preserve">RIPN Steering Committee will meet fortnightly when in ‘sprint’ cycles. A sprint cycle is a 2-3 month period of time leading up to a key event (for example, commencing research project/s). </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When not in a ‘sprint cycle’, the RIPN Steering Committee will meet second monthly.</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Meetings will be held via Zoom unless decided on by RIPN Steering Committee. Meetings will be minuted. Meetings will always begin with Acknowledgement of Country and be performed in a culturally safe manner. Respectful conduct will be maintained at all times during meetings.  </w:t>
            </w:r>
          </w:p>
        </w:tc>
      </w:tr>
      <w:tr>
        <w:trPr>
          <w:cantSplit w:val="0"/>
          <w:tblHeader w:val="0"/>
        </w:trPr>
        <w:tc>
          <w:tcPr>
            <w:shd w:fill="d9d9d9" w:val="clear"/>
          </w:tcPr>
          <w:p w:rsidR="00000000" w:rsidDel="00000000" w:rsidP="00000000" w:rsidRDefault="00000000" w:rsidRPr="00000000" w14:paraId="00000036">
            <w:pPr>
              <w:rPr>
                <w:b w:val="1"/>
              </w:rPr>
            </w:pPr>
            <w:r w:rsidDel="00000000" w:rsidR="00000000" w:rsidRPr="00000000">
              <w:rPr>
                <w:b w:val="1"/>
                <w:rtl w:val="0"/>
              </w:rPr>
              <w:t xml:space="preserve">Minutes</w:t>
            </w:r>
          </w:p>
        </w:tc>
        <w:tc>
          <w:tcPr/>
          <w:p w:rsidR="00000000" w:rsidDel="00000000" w:rsidP="00000000" w:rsidRDefault="00000000" w:rsidRPr="00000000" w14:paraId="00000037">
            <w:pPr>
              <w:rPr/>
            </w:pPr>
            <w:r w:rsidDel="00000000" w:rsidR="00000000" w:rsidRPr="00000000">
              <w:rPr>
                <w:rtl w:val="0"/>
              </w:rPr>
              <w:t xml:space="preserve">Network Support will take a record of motions and key decisions made in RIPN Steering Committee meetings. Meeting records will be provided to all RIPN Steering Committee members and stored in Google Drive. </w:t>
            </w:r>
          </w:p>
        </w:tc>
      </w:tr>
      <w:tr>
        <w:trPr>
          <w:cantSplit w:val="0"/>
          <w:tblHeader w:val="0"/>
        </w:trPr>
        <w:tc>
          <w:tcPr>
            <w:shd w:fill="d9d9d9" w:val="clear"/>
          </w:tcPr>
          <w:p w:rsidR="00000000" w:rsidDel="00000000" w:rsidP="00000000" w:rsidRDefault="00000000" w:rsidRPr="00000000" w14:paraId="00000038">
            <w:pPr>
              <w:rPr>
                <w:b w:val="1"/>
              </w:rPr>
            </w:pPr>
            <w:r w:rsidDel="00000000" w:rsidR="00000000" w:rsidRPr="00000000">
              <w:rPr>
                <w:b w:val="1"/>
                <w:rtl w:val="0"/>
              </w:rPr>
              <w:t xml:space="preserve">Agenda</w:t>
            </w:r>
          </w:p>
        </w:tc>
        <w:tc>
          <w:tcPr/>
          <w:p w:rsidR="00000000" w:rsidDel="00000000" w:rsidP="00000000" w:rsidRDefault="00000000" w:rsidRPr="00000000" w14:paraId="00000039">
            <w:pPr>
              <w:rPr/>
            </w:pPr>
            <w:r w:rsidDel="00000000" w:rsidR="00000000" w:rsidRPr="00000000">
              <w:rPr>
                <w:rtl w:val="0"/>
              </w:rPr>
              <w:t xml:space="preserve">Meeting agenda will be established by RIPN Steering Committee with assistance of Network Support and circulated to all RIPN Steering Committee members at least 5 working days prior to each meeting. Meeting agendas will be attached to meeting invites and in Slack.</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Any items to be discussed need to be sent to co-chair prior to the meeting agenda being finalised. </w:t>
            </w:r>
          </w:p>
        </w:tc>
      </w:tr>
      <w:tr>
        <w:trPr>
          <w:cantSplit w:val="0"/>
          <w:tblHeader w:val="0"/>
        </w:trPr>
        <w:tc>
          <w:tcPr>
            <w:shd w:fill="d9d9d9" w:val="clear"/>
          </w:tcPr>
          <w:p w:rsidR="00000000" w:rsidDel="00000000" w:rsidP="00000000" w:rsidRDefault="00000000" w:rsidRPr="00000000" w14:paraId="0000003C">
            <w:pPr>
              <w:rPr>
                <w:b w:val="1"/>
              </w:rPr>
            </w:pPr>
            <w:r w:rsidDel="00000000" w:rsidR="00000000" w:rsidRPr="00000000">
              <w:rPr>
                <w:b w:val="1"/>
                <w:rtl w:val="0"/>
              </w:rPr>
              <w:t xml:space="preserve">Confidentiality</w:t>
            </w:r>
          </w:p>
        </w:tc>
        <w:tc>
          <w:tcPr/>
          <w:p w:rsidR="00000000" w:rsidDel="00000000" w:rsidP="00000000" w:rsidRDefault="00000000" w:rsidRPr="00000000" w14:paraId="0000003D">
            <w:pPr>
              <w:rPr/>
            </w:pPr>
            <w:r w:rsidDel="00000000" w:rsidR="00000000" w:rsidRPr="00000000">
              <w:rPr>
                <w:rtl w:val="0"/>
              </w:rPr>
              <w:t xml:space="preserve">Sensitive information discussed during RIPN Steering Committee meetings will not be shared with parties outside of RIPN Steering Committee. </w:t>
            </w:r>
          </w:p>
        </w:tc>
      </w:tr>
      <w:tr>
        <w:trPr>
          <w:cantSplit w:val="0"/>
          <w:tblHeader w:val="0"/>
        </w:trPr>
        <w:tc>
          <w:tcPr>
            <w:shd w:fill="d9d9d9" w:val="clear"/>
          </w:tcPr>
          <w:p w:rsidR="00000000" w:rsidDel="00000000" w:rsidP="00000000" w:rsidRDefault="00000000" w:rsidRPr="00000000" w14:paraId="0000003E">
            <w:pPr>
              <w:rPr>
                <w:b w:val="1"/>
              </w:rPr>
            </w:pPr>
            <w:r w:rsidDel="00000000" w:rsidR="00000000" w:rsidRPr="00000000">
              <w:rPr>
                <w:b w:val="1"/>
                <w:rtl w:val="0"/>
              </w:rPr>
              <w:t xml:space="preserve">Conflict of Interest</w:t>
            </w:r>
          </w:p>
        </w:tc>
        <w:tc>
          <w:tcPr/>
          <w:p w:rsidR="00000000" w:rsidDel="00000000" w:rsidP="00000000" w:rsidRDefault="00000000" w:rsidRPr="00000000" w14:paraId="0000003F">
            <w:pPr>
              <w:rPr/>
            </w:pPr>
            <w:r w:rsidDel="00000000" w:rsidR="00000000" w:rsidRPr="00000000">
              <w:rPr>
                <w:rtl w:val="0"/>
              </w:rPr>
              <w:t xml:space="preserve">Conflicts of interests are to be declared at the commencement of RIPN Steering Committee meetings.</w:t>
            </w:r>
          </w:p>
        </w:tc>
      </w:tr>
      <w:tr>
        <w:trPr>
          <w:cantSplit w:val="0"/>
          <w:tblHeader w:val="0"/>
        </w:trPr>
        <w:tc>
          <w:tcPr>
            <w:shd w:fill="d9d9d9" w:val="clear"/>
          </w:tcPr>
          <w:p w:rsidR="00000000" w:rsidDel="00000000" w:rsidP="00000000" w:rsidRDefault="00000000" w:rsidRPr="00000000" w14:paraId="00000040">
            <w:pPr>
              <w:rPr>
                <w:b w:val="1"/>
              </w:rPr>
            </w:pPr>
            <w:r w:rsidDel="00000000" w:rsidR="00000000" w:rsidRPr="00000000">
              <w:rPr>
                <w:b w:val="1"/>
                <w:rtl w:val="0"/>
              </w:rPr>
              <w:t xml:space="preserve">Intellectual Property</w:t>
            </w:r>
          </w:p>
        </w:tc>
        <w:tc>
          <w:tcPr/>
          <w:p w:rsidR="00000000" w:rsidDel="00000000" w:rsidP="00000000" w:rsidRDefault="00000000" w:rsidRPr="00000000" w14:paraId="00000041">
            <w:pPr>
              <w:rPr/>
            </w:pPr>
            <w:r w:rsidDel="00000000" w:rsidR="00000000" w:rsidRPr="00000000">
              <w:rPr>
                <w:rtl w:val="0"/>
              </w:rPr>
              <w:t xml:space="preserve">All original resources developed by network collaborators during network activities will remain property of RIPN. If any resources already belonging to network collaborators are used by RIPN, they will remain the property of the original owner.   </w:t>
            </w:r>
          </w:p>
        </w:tc>
      </w:tr>
    </w:tbl>
    <w:p w:rsidR="00000000" w:rsidDel="00000000" w:rsidP="00000000" w:rsidRDefault="00000000" w:rsidRPr="00000000" w14:paraId="00000042">
      <w:pPr>
        <w:spacing w:after="0" w:lineRule="auto"/>
        <w:rPr>
          <w:color w:val="ff0000"/>
        </w:rPr>
      </w:pPr>
      <w:r w:rsidDel="00000000" w:rsidR="00000000" w:rsidRPr="00000000">
        <w:rPr>
          <w:rtl w:val="0"/>
        </w:rPr>
      </w:r>
    </w:p>
    <w:p w:rsidR="00000000" w:rsidDel="00000000" w:rsidP="00000000" w:rsidRDefault="00000000" w:rsidRPr="00000000" w14:paraId="00000043">
      <w:pPr>
        <w:spacing w:after="0" w:lineRule="auto"/>
        <w:rPr>
          <w:color w:val="ff0000"/>
        </w:rPr>
      </w:pPr>
      <w:r w:rsidDel="00000000" w:rsidR="00000000" w:rsidRPr="00000000">
        <w:rPr>
          <w:rtl w:val="0"/>
        </w:rPr>
      </w:r>
    </w:p>
    <w:p w:rsidR="00000000" w:rsidDel="00000000" w:rsidP="00000000" w:rsidRDefault="00000000" w:rsidRPr="00000000" w14:paraId="00000044">
      <w:pPr>
        <w:spacing w:after="0" w:lineRule="auto"/>
        <w:rPr>
          <w:color w:val="ff0000"/>
        </w:rPr>
      </w:pPr>
      <w:r w:rsidDel="00000000" w:rsidR="00000000" w:rsidRPr="00000000">
        <w:rPr>
          <w:rtl w:val="0"/>
        </w:rPr>
      </w:r>
    </w:p>
    <w:tbl>
      <w:tblPr>
        <w:tblStyle w:val="Table2"/>
        <w:tblW w:w="10201.0" w:type="dxa"/>
        <w:jc w:val="left"/>
        <w:tblInd w:w="0.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1271"/>
        <w:gridCol w:w="1276"/>
        <w:gridCol w:w="7654"/>
        <w:tblGridChange w:id="0">
          <w:tblGrid>
            <w:gridCol w:w="1271"/>
            <w:gridCol w:w="1276"/>
            <w:gridCol w:w="7654"/>
          </w:tblGrid>
        </w:tblGridChange>
      </w:tblGrid>
      <w:tr>
        <w:trPr>
          <w:cantSplit w:val="0"/>
          <w:tblHeader w:val="0"/>
        </w:trPr>
        <w:tc>
          <w:tcPr>
            <w:gridSpan w:val="3"/>
          </w:tcPr>
          <w:p w:rsidR="00000000" w:rsidDel="00000000" w:rsidP="00000000" w:rsidRDefault="00000000" w:rsidRPr="00000000" w14:paraId="00000045">
            <w:pPr>
              <w:jc w:val="center"/>
              <w:rPr>
                <w:b w:val="1"/>
                <w:color w:val="4f81bd"/>
              </w:rPr>
            </w:pPr>
            <w:r w:rsidDel="00000000" w:rsidR="00000000" w:rsidRPr="00000000">
              <w:rPr>
                <w:b w:val="1"/>
                <w:color w:val="4f81bd"/>
                <w:rtl w:val="0"/>
              </w:rPr>
              <w:t xml:space="preserve">DOCUMENT CONTROL</w:t>
            </w:r>
          </w:p>
        </w:tc>
      </w:tr>
      <w:tr>
        <w:trPr>
          <w:cantSplit w:val="0"/>
          <w:tblHeader w:val="0"/>
        </w:trPr>
        <w:tc>
          <w:tcPr/>
          <w:p w:rsidR="00000000" w:rsidDel="00000000" w:rsidP="00000000" w:rsidRDefault="00000000" w:rsidRPr="00000000" w14:paraId="00000048">
            <w:pPr>
              <w:jc w:val="center"/>
              <w:rPr>
                <w:b w:val="1"/>
                <w:color w:val="4f81bd"/>
              </w:rPr>
            </w:pPr>
            <w:r w:rsidDel="00000000" w:rsidR="00000000" w:rsidRPr="00000000">
              <w:rPr>
                <w:b w:val="1"/>
                <w:color w:val="4f81bd"/>
                <w:rtl w:val="0"/>
              </w:rPr>
              <w:t xml:space="preserve">VERSION</w:t>
            </w:r>
          </w:p>
        </w:tc>
        <w:tc>
          <w:tcPr/>
          <w:p w:rsidR="00000000" w:rsidDel="00000000" w:rsidP="00000000" w:rsidRDefault="00000000" w:rsidRPr="00000000" w14:paraId="00000049">
            <w:pPr>
              <w:jc w:val="center"/>
              <w:rPr>
                <w:b w:val="1"/>
                <w:color w:val="4f81bd"/>
              </w:rPr>
            </w:pPr>
            <w:r w:rsidDel="00000000" w:rsidR="00000000" w:rsidRPr="00000000">
              <w:rPr>
                <w:b w:val="1"/>
                <w:color w:val="4f81bd"/>
                <w:rtl w:val="0"/>
              </w:rPr>
              <w:t xml:space="preserve">DATE</w:t>
            </w:r>
          </w:p>
        </w:tc>
        <w:tc>
          <w:tcPr/>
          <w:p w:rsidR="00000000" w:rsidDel="00000000" w:rsidP="00000000" w:rsidRDefault="00000000" w:rsidRPr="00000000" w14:paraId="0000004A">
            <w:pPr>
              <w:jc w:val="center"/>
              <w:rPr>
                <w:b w:val="1"/>
                <w:color w:val="4f81bd"/>
              </w:rPr>
            </w:pPr>
            <w:r w:rsidDel="00000000" w:rsidR="00000000" w:rsidRPr="00000000">
              <w:rPr>
                <w:b w:val="1"/>
                <w:color w:val="4f81bd"/>
                <w:rtl w:val="0"/>
              </w:rPr>
              <w:t xml:space="preserve">INFORMATION</w:t>
            </w:r>
          </w:p>
        </w:tc>
      </w:tr>
      <w:tr>
        <w:trPr>
          <w:cantSplit w:val="0"/>
          <w:tblHeader w:val="0"/>
        </w:trPr>
        <w:tc>
          <w:tcPr/>
          <w:p w:rsidR="00000000" w:rsidDel="00000000" w:rsidP="00000000" w:rsidRDefault="00000000" w:rsidRPr="00000000" w14:paraId="0000004B">
            <w:pPr>
              <w:jc w:val="center"/>
              <w:rPr>
                <w:color w:val="4f81bd"/>
              </w:rPr>
            </w:pPr>
            <w:r w:rsidDel="00000000" w:rsidR="00000000" w:rsidRPr="00000000">
              <w:rPr>
                <w:color w:val="4f81bd"/>
                <w:rtl w:val="0"/>
              </w:rPr>
              <w:t xml:space="preserve">V3</w:t>
            </w:r>
          </w:p>
        </w:tc>
        <w:tc>
          <w:tcPr/>
          <w:p w:rsidR="00000000" w:rsidDel="00000000" w:rsidP="00000000" w:rsidRDefault="00000000" w:rsidRPr="00000000" w14:paraId="0000004C">
            <w:pPr>
              <w:jc w:val="center"/>
              <w:rPr>
                <w:color w:val="4f81bd"/>
              </w:rPr>
            </w:pPr>
            <w:r w:rsidDel="00000000" w:rsidR="00000000" w:rsidRPr="00000000">
              <w:rPr>
                <w:color w:val="4f81bd"/>
                <w:rtl w:val="0"/>
              </w:rPr>
              <w:t xml:space="preserve">May 2021</w:t>
            </w:r>
          </w:p>
        </w:tc>
        <w:tc>
          <w:tcPr/>
          <w:p w:rsidR="00000000" w:rsidDel="00000000" w:rsidP="00000000" w:rsidRDefault="00000000" w:rsidRPr="00000000" w14:paraId="0000004D">
            <w:pPr>
              <w:jc w:val="center"/>
              <w:rPr>
                <w:color w:val="4f81bd"/>
              </w:rPr>
            </w:pPr>
            <w:r w:rsidDel="00000000" w:rsidR="00000000" w:rsidRPr="00000000">
              <w:rPr>
                <w:color w:val="4f81bd"/>
                <w:rtl w:val="0"/>
              </w:rPr>
              <w:t xml:space="preserve">Previous versions of Terms of Reference designed to direct the entire network’s activities/functions. This version is specific to Steering Committee. This terms of reference document will be reviewed annually.</w:t>
            </w:r>
          </w:p>
        </w:tc>
      </w:tr>
    </w:tbl>
    <w:p w:rsidR="00000000" w:rsidDel="00000000" w:rsidP="00000000" w:rsidRDefault="00000000" w:rsidRPr="00000000" w14:paraId="0000004E">
      <w:pPr>
        <w:pStyle w:val="Heading3"/>
        <w:rPr/>
      </w:pPr>
      <w:r w:rsidDel="00000000" w:rsidR="00000000" w:rsidRPr="00000000">
        <w:rPr>
          <w:rtl w:val="0"/>
        </w:rPr>
      </w:r>
    </w:p>
    <w:sectPr>
      <w:headerReference r:id="rId6" w:type="default"/>
      <w:headerReference r:id="rId7" w:type="first"/>
      <w:headerReference r:id="rId8" w:type="even"/>
      <w:footerReference r:id="rId9" w:type="default"/>
      <w:pgSz w:h="16838" w:w="11906" w:orient="portrait"/>
      <w:pgMar w:bottom="720" w:top="720" w:left="720" w:right="720" w:header="709" w:footer="1021"/>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2">
    <w:pPr>
      <w:pBdr>
        <w:top w:space="0" w:sz="0" w:val="nil"/>
        <w:left w:space="0" w:sz="0" w:val="nil"/>
        <w:bottom w:space="0" w:sz="0" w:val="nil"/>
        <w:right w:space="0" w:sz="0" w:val="nil"/>
        <w:between w:space="0" w:sz="0" w:val="nil"/>
      </w:pBdr>
      <w:tabs>
        <w:tab w:val="center" w:pos="4513"/>
        <w:tab w:val="right" w:pos="9026"/>
      </w:tabs>
      <w:spacing w:after="0" w:line="240" w:lineRule="auto"/>
      <w:rPr>
        <w:color w:val="00000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-66674</wp:posOffset>
          </wp:positionH>
          <wp:positionV relativeFrom="paragraph">
            <wp:posOffset>127000</wp:posOffset>
          </wp:positionV>
          <wp:extent cx="2051050" cy="673100"/>
          <wp:effectExtent b="0" l="0" r="0" t="0"/>
          <wp:wrapSquare wrapText="bothSides" distB="0" distT="0" distL="114300" distR="114300"/>
          <wp:docPr id="5"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2051050" cy="67310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3917950</wp:posOffset>
          </wp:positionH>
          <wp:positionV relativeFrom="paragraph">
            <wp:posOffset>31750</wp:posOffset>
          </wp:positionV>
          <wp:extent cx="1952625" cy="650875"/>
          <wp:effectExtent b="0" l="0" r="0" t="0"/>
          <wp:wrapNone/>
          <wp:docPr id="7"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1952625" cy="650875"/>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2142490</wp:posOffset>
          </wp:positionH>
          <wp:positionV relativeFrom="paragraph">
            <wp:posOffset>12700</wp:posOffset>
          </wp:positionV>
          <wp:extent cx="1514475" cy="846455"/>
          <wp:effectExtent b="0" l="0" r="0" t="0"/>
          <wp:wrapSquare wrapText="bothSides" distB="0" distT="0" distL="114300" distR="114300"/>
          <wp:docPr id="6" name="image7.png"/>
          <a:graphic>
            <a:graphicData uri="http://schemas.openxmlformats.org/drawingml/2006/picture">
              <pic:pic>
                <pic:nvPicPr>
                  <pic:cNvPr id="0" name="image7.png"/>
                  <pic:cNvPicPr preferRelativeResize="0"/>
                </pic:nvPicPr>
                <pic:blipFill>
                  <a:blip r:embed="rId3"/>
                  <a:srcRect b="0" l="0" r="0" t="0"/>
                  <a:stretch>
                    <a:fillRect/>
                  </a:stretch>
                </pic:blipFill>
                <pic:spPr>
                  <a:xfrm>
                    <a:off x="0" y="0"/>
                    <a:ext cx="1514475" cy="846455"/>
                  </a:xfrm>
                  <a:prstGeom prst="rect"/>
                  <a:ln/>
                </pic:spPr>
              </pic:pic>
            </a:graphicData>
          </a:graphic>
        </wp:anchor>
      </w:drawing>
    </w:r>
  </w:p>
  <w:p w:rsidR="00000000" w:rsidDel="00000000" w:rsidP="00000000" w:rsidRDefault="00000000" w:rsidRPr="00000000" w14:paraId="00000053">
    <w:pPr>
      <w:pBdr>
        <w:top w:space="0" w:sz="0" w:val="nil"/>
        <w:left w:space="0" w:sz="0" w:val="nil"/>
        <w:bottom w:space="0" w:sz="0" w:val="nil"/>
        <w:right w:space="0" w:sz="0" w:val="nil"/>
        <w:between w:space="0" w:sz="0" w:val="nil"/>
      </w:pBdr>
      <w:tabs>
        <w:tab w:val="center" w:pos="4513"/>
        <w:tab w:val="right" w:pos="9026"/>
      </w:tabs>
      <w:spacing w:after="0" w:line="240" w:lineRule="auto"/>
      <w:rPr>
        <w:color w:val="000000"/>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4318000</wp:posOffset>
              </wp:positionH>
              <wp:positionV relativeFrom="paragraph">
                <wp:posOffset>388620</wp:posOffset>
              </wp:positionV>
              <wp:extent cx="3061970" cy="280035"/>
              <wp:effectExtent b="0" l="0" r="0" t="0"/>
              <wp:wrapSquare wrapText="bothSides" distB="45720" distT="45720" distL="114300" distR="114300"/>
              <wp:docPr id="1" name=""/>
              <a:graphic>
                <a:graphicData uri="http://schemas.microsoft.com/office/word/2010/wordprocessingShape">
                  <wps:wsp>
                    <wps:cNvSpPr/>
                    <wps:cNvPr id="2" name="Shape 2"/>
                    <wps:spPr>
                      <a:xfrm>
                        <a:off x="3819778" y="3644745"/>
                        <a:ext cx="3052445" cy="270510"/>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Calibri" w:cs="Calibri" w:eastAsia="Calibri" w:hAnsi="Calibri"/>
                              <w:b w:val="0"/>
                              <w:i w:val="0"/>
                              <w:smallCaps w:val="0"/>
                              <w:strike w:val="0"/>
                              <w:color w:val="2f5496"/>
                              <w:sz w:val="22"/>
                              <w:vertAlign w:val="baseline"/>
                            </w:rPr>
                            <w:t xml:space="preserve">Population Health Musculoskeletal Program</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4318000</wp:posOffset>
              </wp:positionH>
              <wp:positionV relativeFrom="paragraph">
                <wp:posOffset>388620</wp:posOffset>
              </wp:positionV>
              <wp:extent cx="3061970" cy="280035"/>
              <wp:effectExtent b="0" l="0" r="0" t="0"/>
              <wp:wrapSquare wrapText="bothSides" distB="45720" distT="45720" distL="114300" distR="114300"/>
              <wp:docPr id="1" name="image3.png"/>
              <a:graphic>
                <a:graphicData uri="http://schemas.openxmlformats.org/drawingml/2006/picture">
                  <pic:pic>
                    <pic:nvPicPr>
                      <pic:cNvPr id="0" name="image3.png"/>
                      <pic:cNvPicPr preferRelativeResize="0"/>
                    </pic:nvPicPr>
                    <pic:blipFill>
                      <a:blip r:embed="rId4"/>
                      <a:srcRect/>
                      <a:stretch>
                        <a:fillRect/>
                      </a:stretch>
                    </pic:blipFill>
                    <pic:spPr>
                      <a:xfrm>
                        <a:off x="0" y="0"/>
                        <a:ext cx="3061970" cy="280035"/>
                      </a:xfrm>
                      <a:prstGeom prst="rect"/>
                      <a:ln/>
                    </pic:spPr>
                  </pic:pic>
                </a:graphicData>
              </a:graphic>
            </wp:anchor>
          </w:drawing>
        </mc:Fallback>
      </mc:AlternateConten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F">
    <w:pPr>
      <w:pBdr>
        <w:top w:space="0" w:sz="0" w:val="nil"/>
        <w:left w:space="0" w:sz="0" w:val="nil"/>
        <w:bottom w:space="0" w:sz="0" w:val="nil"/>
        <w:right w:space="0" w:sz="0" w:val="nil"/>
        <w:between w:space="0" w:sz="0" w:val="nil"/>
      </w:pBdr>
      <w:tabs>
        <w:tab w:val="center" w:pos="4513"/>
        <w:tab w:val="right" w:pos="9026"/>
      </w:tabs>
      <w:spacing w:after="0" w:line="240" w:lineRule="auto"/>
      <w:jc w:val="center"/>
      <w:rPr>
        <w:color w:val="5b9bd5"/>
        <w:sz w:val="18"/>
        <w:szCs w:val="18"/>
      </w:rPr>
    </w:pPr>
    <w:r w:rsidDel="00000000" w:rsidR="00000000" w:rsidRPr="00000000">
      <w:rPr/>
      <mc:AlternateContent>
        <mc:Choice Requires="wpg">
          <w:drawing>
            <wp:anchor allowOverlap="1" behindDoc="1" distB="0" distT="0" distL="114300" distR="114300" hidden="0" layoutInCell="1" locked="0" relativeHeight="0" simplePos="0">
              <wp:simplePos x="0" y="0"/>
              <wp:positionH relativeFrom="margin">
                <wp:align>center</wp:align>
              </wp:positionH>
              <wp:positionV relativeFrom="margin">
                <wp:align>center</wp:align>
              </wp:positionV>
              <wp:extent cx="5727158" cy="5727158"/>
              <wp:effectExtent b="0" l="0" r="0" t="0"/>
              <wp:wrapNone/>
              <wp:docPr id="4" name=""/>
              <a:graphic>
                <a:graphicData uri="http://schemas.microsoft.com/office/word/2010/wordprocessingShape">
                  <wps:wsp>
                    <wps:cNvSpPr/>
                    <wps:cNvPr id="5" name="Shape 5"/>
                    <wps:spPr>
                      <a:xfrm rot="-2700000">
                        <a:off x="2820923" y="2264890"/>
                        <a:ext cx="5050155" cy="3030220"/>
                      </a:xfrm>
                      <a:prstGeom prst="rect">
                        <a:avLst/>
                      </a:prstGeom>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c0c0c0"/>
                              <w:sz w:val="144"/>
                              <w:vertAlign w:val="baseline"/>
                            </w:rPr>
                            <w:t xml:space="preserve">DRAFT</w:t>
                          </w:r>
                        </w:p>
                      </w:txbxContent>
                    </wps:txbx>
                    <wps:bodyPr anchorCtr="0" anchor="ctr" bIns="91425" lIns="91425" spcFirstLastPara="1" rIns="91425" wrap="square" tIns="91425">
                      <a:noAutofit/>
                    </wps:bodyPr>
                  </wps:wsp>
                </a:graphicData>
              </a:graphic>
            </wp:anchor>
          </w:drawing>
        </mc:Choice>
        <mc:Fallback>
          <w:drawing>
            <wp:anchor allowOverlap="1" behindDoc="1" distB="0" distT="0" distL="114300" distR="114300" hidden="0" layoutInCell="1" locked="0" relativeHeight="0" simplePos="0">
              <wp:simplePos x="0" y="0"/>
              <wp:positionH relativeFrom="margin">
                <wp:align>center</wp:align>
              </wp:positionH>
              <wp:positionV relativeFrom="margin">
                <wp:align>center</wp:align>
              </wp:positionV>
              <wp:extent cx="5727158" cy="5727158"/>
              <wp:effectExtent b="0" l="0" r="0" t="0"/>
              <wp:wrapNone/>
              <wp:docPr id="4" name="image6.png"/>
              <a:graphic>
                <a:graphicData uri="http://schemas.openxmlformats.org/drawingml/2006/picture">
                  <pic:pic>
                    <pic:nvPicPr>
                      <pic:cNvPr id="0" name="image6.png"/>
                      <pic:cNvPicPr preferRelativeResize="0"/>
                    </pic:nvPicPr>
                    <pic:blipFill>
                      <a:blip r:embed="rId1"/>
                      <a:srcRect/>
                      <a:stretch>
                        <a:fillRect/>
                      </a:stretch>
                    </pic:blipFill>
                    <pic:spPr>
                      <a:xfrm>
                        <a:off x="0" y="0"/>
                        <a:ext cx="5727158" cy="5727158"/>
                      </a:xfrm>
                      <a:prstGeom prst="rect"/>
                      <a:ln/>
                    </pic:spPr>
                  </pic:pic>
                </a:graphicData>
              </a:graphic>
            </wp:anchor>
          </w:drawing>
        </mc:Fallback>
      </mc:AlternateContent>
    </w:r>
    <w:r w:rsidDel="00000000" w:rsidR="00000000" w:rsidRPr="00000000">
      <w:rPr>
        <w:rtl w:val="0"/>
      </w:rPr>
      <w:t xml:space="preserve">Research In Practice Network: Hunter</w:t>
    </w:r>
    <w:r w:rsidDel="00000000" w:rsidR="00000000" w:rsidRPr="00000000">
      <w:rPr>
        <w:color w:val="5b9bd5"/>
        <w:sz w:val="18"/>
        <w:szCs w:val="18"/>
        <w:rtl w:val="0"/>
      </w:rPr>
      <w:t xml:space="preserve"> </w:t>
      <w:tab/>
      <w:tab/>
      <w:t xml:space="preserve">Terms of Reference V3 May 2021</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mc:AlternateContent>
        <mc:Choice Requires="wpg">
          <w:drawing>
            <wp:anchor allowOverlap="1" behindDoc="1" distB="0" distT="0" distL="114300" distR="114300" hidden="0" layoutInCell="1" locked="0" relativeHeight="0" simplePos="0">
              <wp:simplePos x="0" y="0"/>
              <wp:positionH relativeFrom="margin">
                <wp:align>center</wp:align>
              </wp:positionH>
              <wp:positionV relativeFrom="margin">
                <wp:align>center</wp:align>
              </wp:positionV>
              <wp:extent cx="5727158" cy="5727158"/>
              <wp:effectExtent b="0" l="0" r="0" t="0"/>
              <wp:wrapNone/>
              <wp:docPr id="2" name=""/>
              <a:graphic>
                <a:graphicData uri="http://schemas.microsoft.com/office/word/2010/wordprocessingShape">
                  <wps:wsp>
                    <wps:cNvSpPr/>
                    <wps:cNvPr id="3" name="Shape 3"/>
                    <wps:spPr>
                      <a:xfrm rot="-2700000">
                        <a:off x="2820923" y="2264890"/>
                        <a:ext cx="5050155" cy="3030220"/>
                      </a:xfrm>
                      <a:prstGeom prst="rect">
                        <a:avLst/>
                      </a:prstGeom>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c0c0c0"/>
                              <w:sz w:val="144"/>
                              <w:vertAlign w:val="baseline"/>
                            </w:rPr>
                            <w:t xml:space="preserve">DRAFT</w:t>
                          </w:r>
                        </w:p>
                      </w:txbxContent>
                    </wps:txbx>
                    <wps:bodyPr anchorCtr="0" anchor="ctr" bIns="91425" lIns="91425" spcFirstLastPara="1" rIns="91425" wrap="square" tIns="91425">
                      <a:noAutofit/>
                    </wps:bodyPr>
                  </wps:wsp>
                </a:graphicData>
              </a:graphic>
            </wp:anchor>
          </w:drawing>
        </mc:Choice>
        <mc:Fallback>
          <w:drawing>
            <wp:anchor allowOverlap="1" behindDoc="1" distB="0" distT="0" distL="114300" distR="114300" hidden="0" layoutInCell="1" locked="0" relativeHeight="0" simplePos="0">
              <wp:simplePos x="0" y="0"/>
              <wp:positionH relativeFrom="margin">
                <wp:align>center</wp:align>
              </wp:positionH>
              <wp:positionV relativeFrom="margin">
                <wp:align>center</wp:align>
              </wp:positionV>
              <wp:extent cx="5727158" cy="5727158"/>
              <wp:effectExtent b="0" l="0" r="0" t="0"/>
              <wp:wrapNone/>
              <wp:docPr id="2"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5727158" cy="5727158"/>
                      </a:xfrm>
                      <a:prstGeom prst="rect"/>
                      <a:ln/>
                    </pic:spPr>
                  </pic:pic>
                </a:graphicData>
              </a:graphic>
            </wp:anchor>
          </w:drawing>
        </mc:Fallback>
      </mc:AlternateContent>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mc:AlternateContent>
        <mc:Choice Requires="wpg">
          <w:drawing>
            <wp:anchor allowOverlap="1" behindDoc="1" distB="0" distT="0" distL="114300" distR="114300" hidden="0" layoutInCell="1" locked="0" relativeHeight="0" simplePos="0">
              <wp:simplePos x="0" y="0"/>
              <wp:positionH relativeFrom="margin">
                <wp:align>center</wp:align>
              </wp:positionH>
              <wp:positionV relativeFrom="margin">
                <wp:align>center</wp:align>
              </wp:positionV>
              <wp:extent cx="5727158" cy="5727158"/>
              <wp:effectExtent b="0" l="0" r="0" t="0"/>
              <wp:wrapNone/>
              <wp:docPr id="3" name=""/>
              <a:graphic>
                <a:graphicData uri="http://schemas.microsoft.com/office/word/2010/wordprocessingShape">
                  <wps:wsp>
                    <wps:cNvSpPr/>
                    <wps:cNvPr id="4" name="Shape 4"/>
                    <wps:spPr>
                      <a:xfrm rot="-2700000">
                        <a:off x="2820923" y="2264890"/>
                        <a:ext cx="5050155" cy="3030220"/>
                      </a:xfrm>
                      <a:prstGeom prst="rect">
                        <a:avLst/>
                      </a:prstGeom>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c0c0c0"/>
                              <w:sz w:val="144"/>
                              <w:vertAlign w:val="baseline"/>
                            </w:rPr>
                            <w:t xml:space="preserve">DRAFT</w:t>
                          </w:r>
                        </w:p>
                      </w:txbxContent>
                    </wps:txbx>
                    <wps:bodyPr anchorCtr="0" anchor="ctr" bIns="91425" lIns="91425" spcFirstLastPara="1" rIns="91425" wrap="square" tIns="91425">
                      <a:noAutofit/>
                    </wps:bodyPr>
                  </wps:wsp>
                </a:graphicData>
              </a:graphic>
            </wp:anchor>
          </w:drawing>
        </mc:Choice>
        <mc:Fallback>
          <w:drawing>
            <wp:anchor allowOverlap="1" behindDoc="1" distB="0" distT="0" distL="114300" distR="114300" hidden="0" layoutInCell="1" locked="0" relativeHeight="0" simplePos="0">
              <wp:simplePos x="0" y="0"/>
              <wp:positionH relativeFrom="margin">
                <wp:align>center</wp:align>
              </wp:positionH>
              <wp:positionV relativeFrom="margin">
                <wp:align>center</wp:align>
              </wp:positionV>
              <wp:extent cx="5727158" cy="5727158"/>
              <wp:effectExtent b="0" l="0" r="0" t="0"/>
              <wp:wrapNone/>
              <wp:docPr id="3"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5727158" cy="5727158"/>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AU"/>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line="240" w:lineRule="auto"/>
    </w:pPr>
    <w:rPr>
      <w:rFonts w:ascii="Times New Roman" w:cs="Times New Roman" w:eastAsia="Times New Roman" w:hAnsi="Times New Roman"/>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tcPr>
      <w:shd w:fill="dbeef3" w:val="clear"/>
    </w:tc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tcPr>
      <w:shd w:fill="dbeef3" w:val="clea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3.xml"/><Relationship Id="rId8"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 Id="rId2" Type="http://schemas.openxmlformats.org/officeDocument/2006/relationships/image" Target="media/image1.png"/><Relationship Id="rId3" Type="http://schemas.openxmlformats.org/officeDocument/2006/relationships/image" Target="media/image7.png"/><Relationship Id="rId4"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