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000B16" w14:textId="1F7F23A1" w:rsidR="001043A4" w:rsidRDefault="005203A0" w:rsidP="005203A0">
      <w:r>
        <w:rPr>
          <w:noProof/>
        </w:rPr>
        <w:drawing>
          <wp:inline distT="0" distB="0" distL="0" distR="0" wp14:anchorId="5B373CA6" wp14:editId="55CA0F97">
            <wp:extent cx="2977515" cy="28822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515" cy="288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6A8DC" w14:textId="2808E3CE" w:rsidR="005203A0" w:rsidRPr="005203A0" w:rsidRDefault="005203A0" w:rsidP="005203A0">
      <w:pPr>
        <w:rPr>
          <w:rFonts w:hint="eastAsia"/>
        </w:rPr>
      </w:pPr>
      <w:r w:rsidRPr="009A07EA">
        <w:rPr>
          <w:rFonts w:ascii="Times New Roman" w:eastAsia="宋体" w:hAnsi="Times New Roman" w:cs="Times New Roman"/>
        </w:rPr>
        <w:t>The associat</w:t>
      </w:r>
      <w:r>
        <w:rPr>
          <w:rFonts w:ascii="Times New Roman" w:eastAsia="宋体" w:hAnsi="Times New Roman" w:cs="Times New Roman" w:hint="eastAsia"/>
        </w:rPr>
        <w:t>ion between</w:t>
      </w:r>
      <w:r w:rsidRPr="009A07EA">
        <w:rPr>
          <w:rFonts w:ascii="Times New Roman" w:eastAsia="宋体" w:hAnsi="Times New Roman" w:cs="Times New Roman"/>
        </w:rPr>
        <w:t xml:space="preserve"> QBYSF </w:t>
      </w:r>
      <w:r>
        <w:rPr>
          <w:rFonts w:ascii="Times New Roman" w:eastAsia="宋体" w:hAnsi="Times New Roman" w:cs="Times New Roman"/>
        </w:rPr>
        <w:t>hub-node</w:t>
      </w:r>
      <w:r w:rsidRPr="009A07EA">
        <w:rPr>
          <w:rFonts w:ascii="Times New Roman" w:eastAsia="宋体" w:hAnsi="Times New Roman" w:cs="Times New Roman"/>
        </w:rPr>
        <w:t xml:space="preserve"> targets</w:t>
      </w:r>
      <w:r>
        <w:rPr>
          <w:rFonts w:ascii="Times New Roman" w:eastAsia="宋体" w:hAnsi="Times New Roman" w:cs="Times New Roman"/>
        </w:rPr>
        <w:t xml:space="preserve"> (circles)</w:t>
      </w:r>
      <w:r w:rsidRPr="009A07EA">
        <w:rPr>
          <w:rFonts w:ascii="Times New Roman" w:eastAsia="宋体" w:hAnsi="Times New Roman" w:cs="Times New Roman"/>
        </w:rPr>
        <w:t xml:space="preserve"> and signal pathways</w:t>
      </w:r>
      <w:r>
        <w:rPr>
          <w:rFonts w:ascii="Times New Roman" w:eastAsia="宋体" w:hAnsi="Times New Roman" w:cs="Times New Roman"/>
        </w:rPr>
        <w:t xml:space="preserve"> (boxes)</w:t>
      </w:r>
      <w:r>
        <w:rPr>
          <w:rFonts w:ascii="Times New Roman" w:eastAsia="宋体" w:hAnsi="Times New Roman" w:cs="Times New Roman" w:hint="eastAsia"/>
        </w:rPr>
        <w:t xml:space="preserve">. </w:t>
      </w:r>
      <w:r>
        <w:rPr>
          <w:rFonts w:ascii="Times New Roman" w:eastAsia="宋体" w:hAnsi="Times New Roman" w:cs="Times New Roman"/>
        </w:rPr>
        <w:t>R</w:t>
      </w:r>
      <w:r w:rsidRPr="009A07EA">
        <w:rPr>
          <w:rFonts w:ascii="Times New Roman" w:eastAsia="宋体" w:hAnsi="Times New Roman" w:cs="Times New Roman"/>
        </w:rPr>
        <w:t>ed nodes are genes related to diabetic kidney disease.</w:t>
      </w:r>
    </w:p>
    <w:sectPr w:rsidR="005203A0" w:rsidRPr="005203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3A0"/>
    <w:rsid w:val="000E423A"/>
    <w:rsid w:val="001043A4"/>
    <w:rsid w:val="005203A0"/>
    <w:rsid w:val="00631DD6"/>
    <w:rsid w:val="007229ED"/>
    <w:rsid w:val="00860C37"/>
    <w:rsid w:val="0090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B05D0"/>
  <w15:chartTrackingRefBased/>
  <w15:docId w15:val="{B83E6D59-8DDA-4B16-907B-FF3C9E3EE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之</dc:creator>
  <cp:keywords/>
  <dc:description/>
  <cp:lastModifiedBy>王 之</cp:lastModifiedBy>
  <cp:revision>1</cp:revision>
  <dcterms:created xsi:type="dcterms:W3CDTF">2020-12-19T22:28:00Z</dcterms:created>
  <dcterms:modified xsi:type="dcterms:W3CDTF">2020-12-19T22:30:00Z</dcterms:modified>
</cp:coreProperties>
</file>