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881D6" w14:textId="3D71B645" w:rsidR="00294741" w:rsidRPr="00090734" w:rsidRDefault="00294741" w:rsidP="00090734">
      <w:pPr>
        <w:jc w:val="center"/>
        <w:rPr>
          <w:rFonts w:hint="eastAsia"/>
          <w:b/>
          <w:bCs/>
          <w:sz w:val="24"/>
          <w:szCs w:val="28"/>
        </w:rPr>
      </w:pPr>
      <w:r w:rsidRPr="0096567E">
        <w:rPr>
          <w:b/>
          <w:bCs/>
          <w:sz w:val="24"/>
          <w:szCs w:val="28"/>
        </w:rPr>
        <w:t>Table 3        12-Gene immune signature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8"/>
        <w:gridCol w:w="4571"/>
        <w:gridCol w:w="3660"/>
        <w:gridCol w:w="2345"/>
        <w:gridCol w:w="1974"/>
      </w:tblGrid>
      <w:tr w:rsidR="000E6CCE" w:rsidRPr="00897699" w14:paraId="5F74ABEC" w14:textId="77777777" w:rsidTr="0096567E">
        <w:trPr>
          <w:trHeight w:hRule="exact" w:val="567"/>
          <w:jc w:val="center"/>
        </w:trPr>
        <w:tc>
          <w:tcPr>
            <w:tcW w:w="5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1D7E1B" w14:textId="6F6DBEE9" w:rsidR="000E6CCE" w:rsidRPr="002846C9" w:rsidRDefault="000E6CCE" w:rsidP="002846C9">
            <w:pPr>
              <w:jc w:val="center"/>
              <w:rPr>
                <w:b/>
                <w:bCs/>
              </w:rPr>
            </w:pPr>
            <w:r w:rsidRPr="002846C9">
              <w:rPr>
                <w:rFonts w:hint="eastAsia"/>
                <w:b/>
                <w:bCs/>
              </w:rPr>
              <w:t>Gene</w:t>
            </w:r>
          </w:p>
        </w:tc>
        <w:tc>
          <w:tcPr>
            <w:tcW w:w="16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D4FC08" w14:textId="0E97D510" w:rsidR="000E6CCE" w:rsidRPr="00901EA3" w:rsidRDefault="002846C9" w:rsidP="00901EA3">
            <w:pPr>
              <w:jc w:val="center"/>
              <w:rPr>
                <w:b/>
                <w:bCs/>
              </w:rPr>
            </w:pPr>
            <w:r w:rsidRPr="00901EA3">
              <w:rPr>
                <w:rFonts w:hint="eastAsia"/>
                <w:b/>
                <w:bCs/>
              </w:rPr>
              <w:t>Name</w:t>
            </w:r>
          </w:p>
        </w:tc>
        <w:tc>
          <w:tcPr>
            <w:tcW w:w="13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7BADE5" w14:textId="09E36CE3" w:rsidR="000E6CCE" w:rsidRPr="00901EA3" w:rsidRDefault="000E6CCE" w:rsidP="00901EA3">
            <w:pPr>
              <w:jc w:val="center"/>
              <w:rPr>
                <w:b/>
                <w:bCs/>
              </w:rPr>
            </w:pPr>
            <w:r w:rsidRPr="00901EA3">
              <w:rPr>
                <w:rFonts w:hint="eastAsia"/>
                <w:b/>
                <w:bCs/>
              </w:rPr>
              <w:t>Category</w:t>
            </w:r>
          </w:p>
        </w:tc>
        <w:tc>
          <w:tcPr>
            <w:tcW w:w="8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CB0D19" w14:textId="77777777" w:rsidR="000E6CCE" w:rsidRPr="002846C9" w:rsidRDefault="000E6CCE" w:rsidP="002846C9">
            <w:pPr>
              <w:jc w:val="center"/>
              <w:rPr>
                <w:b/>
                <w:bCs/>
              </w:rPr>
            </w:pPr>
            <w:r w:rsidRPr="002846C9">
              <w:rPr>
                <w:rFonts w:hint="eastAsia"/>
                <w:b/>
                <w:bCs/>
              </w:rPr>
              <w:t>Average P-value</w:t>
            </w:r>
          </w:p>
        </w:tc>
        <w:tc>
          <w:tcPr>
            <w:tcW w:w="7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C248EE" w14:textId="77777777" w:rsidR="000E6CCE" w:rsidRPr="002846C9" w:rsidRDefault="000E6CCE" w:rsidP="002846C9">
            <w:pPr>
              <w:jc w:val="center"/>
              <w:rPr>
                <w:b/>
                <w:bCs/>
              </w:rPr>
            </w:pPr>
            <w:r w:rsidRPr="002846C9">
              <w:rPr>
                <w:rFonts w:hint="eastAsia"/>
                <w:b/>
                <w:bCs/>
              </w:rPr>
              <w:t>Coefficient</w:t>
            </w:r>
          </w:p>
        </w:tc>
      </w:tr>
      <w:tr w:rsidR="000E6CCE" w:rsidRPr="00897699" w14:paraId="2A3EB5C2" w14:textId="77777777" w:rsidTr="0096567E">
        <w:trPr>
          <w:trHeight w:hRule="exact" w:val="567"/>
          <w:jc w:val="center"/>
        </w:trPr>
        <w:tc>
          <w:tcPr>
            <w:tcW w:w="504" w:type="pct"/>
            <w:tcBorders>
              <w:top w:val="single" w:sz="4" w:space="0" w:color="auto"/>
            </w:tcBorders>
            <w:vAlign w:val="center"/>
          </w:tcPr>
          <w:p w14:paraId="19F4784B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THBS1</w:t>
            </w:r>
          </w:p>
        </w:tc>
        <w:tc>
          <w:tcPr>
            <w:tcW w:w="1637" w:type="pct"/>
            <w:tcBorders>
              <w:top w:val="single" w:sz="4" w:space="0" w:color="auto"/>
            </w:tcBorders>
            <w:vAlign w:val="center"/>
          </w:tcPr>
          <w:p w14:paraId="04A4AE71" w14:textId="650F0A87" w:rsidR="000E6CCE" w:rsidRPr="00A82B92" w:rsidRDefault="002740D5" w:rsidP="002846C9">
            <w:pPr>
              <w:jc w:val="center"/>
            </w:pPr>
            <w:r>
              <w:rPr>
                <w:rFonts w:ascii="等线" w:eastAsia="等线" w:hAnsi="等线"/>
                <w:color w:val="000000"/>
                <w:sz w:val="22"/>
              </w:rPr>
              <w:t>Thrombospon</w:t>
            </w:r>
            <w:r w:rsidR="000E6CCE">
              <w:rPr>
                <w:rFonts w:ascii="等线" w:eastAsia="等线" w:hAnsi="等线" w:hint="eastAsia"/>
                <w:color w:val="000000"/>
                <w:sz w:val="22"/>
              </w:rPr>
              <w:t>din 1</w:t>
            </w:r>
          </w:p>
        </w:tc>
        <w:tc>
          <w:tcPr>
            <w:tcW w:w="1311" w:type="pct"/>
            <w:tcBorders>
              <w:top w:val="single" w:sz="4" w:space="0" w:color="auto"/>
            </w:tcBorders>
            <w:vAlign w:val="center"/>
          </w:tcPr>
          <w:p w14:paraId="52B79CE0" w14:textId="29D5A842" w:rsidR="000E6CCE" w:rsidRPr="00897699" w:rsidRDefault="000E6CCE" w:rsidP="002846C9">
            <w:pPr>
              <w:jc w:val="center"/>
            </w:pPr>
            <w:r w:rsidRPr="00A82B92">
              <w:t>Antigen</w:t>
            </w:r>
            <w:r>
              <w:t xml:space="preserve"> </w:t>
            </w:r>
            <w:r w:rsidRPr="00A82B92">
              <w:t>Processing</w:t>
            </w:r>
            <w:r>
              <w:t xml:space="preserve"> </w:t>
            </w:r>
            <w:r w:rsidRPr="00A82B92">
              <w:t>and</w:t>
            </w:r>
            <w:r>
              <w:t xml:space="preserve"> </w:t>
            </w:r>
            <w:r w:rsidRPr="00A82B92">
              <w:t>Presentation</w:t>
            </w:r>
          </w:p>
        </w:tc>
        <w:tc>
          <w:tcPr>
            <w:tcW w:w="840" w:type="pct"/>
            <w:tcBorders>
              <w:top w:val="single" w:sz="4" w:space="0" w:color="auto"/>
            </w:tcBorders>
            <w:vAlign w:val="center"/>
          </w:tcPr>
          <w:p w14:paraId="690A3017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0.00674449</w:t>
            </w:r>
          </w:p>
        </w:tc>
        <w:tc>
          <w:tcPr>
            <w:tcW w:w="707" w:type="pct"/>
            <w:tcBorders>
              <w:top w:val="single" w:sz="4" w:space="0" w:color="auto"/>
            </w:tcBorders>
            <w:vAlign w:val="center"/>
          </w:tcPr>
          <w:p w14:paraId="46E3BFB7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0.090090762</w:t>
            </w:r>
          </w:p>
        </w:tc>
      </w:tr>
      <w:tr w:rsidR="000E6CCE" w:rsidRPr="00897699" w14:paraId="57C25063" w14:textId="77777777" w:rsidTr="002740D5">
        <w:trPr>
          <w:trHeight w:hRule="exact" w:val="567"/>
          <w:jc w:val="center"/>
        </w:trPr>
        <w:tc>
          <w:tcPr>
            <w:tcW w:w="504" w:type="pct"/>
            <w:vAlign w:val="center"/>
          </w:tcPr>
          <w:p w14:paraId="42CFAAFE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S100A11</w:t>
            </w:r>
          </w:p>
        </w:tc>
        <w:tc>
          <w:tcPr>
            <w:tcW w:w="1637" w:type="pct"/>
            <w:vAlign w:val="center"/>
          </w:tcPr>
          <w:p w14:paraId="675D1D15" w14:textId="76956884" w:rsidR="000E6CCE" w:rsidRPr="000E6CCE" w:rsidRDefault="000E6CCE" w:rsidP="002846C9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S100 calcium binding protein A11</w:t>
            </w:r>
          </w:p>
        </w:tc>
        <w:tc>
          <w:tcPr>
            <w:tcW w:w="1311" w:type="pct"/>
            <w:vAlign w:val="center"/>
          </w:tcPr>
          <w:p w14:paraId="33DFB21C" w14:textId="3CC4DCF3" w:rsidR="000E6CCE" w:rsidRPr="00897699" w:rsidRDefault="000E6CCE" w:rsidP="002846C9">
            <w:pPr>
              <w:jc w:val="center"/>
            </w:pPr>
            <w:r w:rsidRPr="000E6CCE">
              <w:t>Antimicrobials</w:t>
            </w:r>
          </w:p>
        </w:tc>
        <w:tc>
          <w:tcPr>
            <w:tcW w:w="840" w:type="pct"/>
            <w:vAlign w:val="center"/>
          </w:tcPr>
          <w:p w14:paraId="27C09BDD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0.00165062</w:t>
            </w:r>
          </w:p>
        </w:tc>
        <w:tc>
          <w:tcPr>
            <w:tcW w:w="707" w:type="pct"/>
            <w:vAlign w:val="center"/>
          </w:tcPr>
          <w:p w14:paraId="23282FE6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0.213221016</w:t>
            </w:r>
          </w:p>
        </w:tc>
      </w:tr>
      <w:tr w:rsidR="000E6CCE" w:rsidRPr="00897699" w14:paraId="3D0B4A7D" w14:textId="77777777" w:rsidTr="002740D5">
        <w:trPr>
          <w:trHeight w:hRule="exact" w:val="567"/>
          <w:jc w:val="center"/>
        </w:trPr>
        <w:tc>
          <w:tcPr>
            <w:tcW w:w="504" w:type="pct"/>
            <w:vAlign w:val="center"/>
          </w:tcPr>
          <w:p w14:paraId="5492CAE4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LANCL1</w:t>
            </w:r>
          </w:p>
        </w:tc>
        <w:tc>
          <w:tcPr>
            <w:tcW w:w="1637" w:type="pct"/>
            <w:vAlign w:val="center"/>
          </w:tcPr>
          <w:p w14:paraId="5D0A6A33" w14:textId="4D131775" w:rsidR="000E6CCE" w:rsidRPr="000E6CCE" w:rsidRDefault="002740D5" w:rsidP="002846C9">
            <w:pPr>
              <w:jc w:val="center"/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</w:rPr>
              <w:t>Lanc</w:t>
            </w:r>
            <w:proofErr w:type="spellEnd"/>
            <w:r>
              <w:rPr>
                <w:rFonts w:ascii="等线" w:eastAsia="等线" w:hAnsi="等线"/>
                <w:color w:val="000000"/>
                <w:sz w:val="22"/>
              </w:rPr>
              <w:t xml:space="preserve"> </w:t>
            </w:r>
            <w:proofErr w:type="spellStart"/>
            <w:r w:rsidR="000E6CCE">
              <w:rPr>
                <w:rFonts w:ascii="等线" w:eastAsia="等线" w:hAnsi="等线" w:hint="eastAsia"/>
                <w:color w:val="000000"/>
                <w:sz w:val="22"/>
              </w:rPr>
              <w:t>lantibiotic</w:t>
            </w:r>
            <w:proofErr w:type="spellEnd"/>
            <w:r w:rsidR="000E6CCE">
              <w:rPr>
                <w:rFonts w:ascii="等线" w:eastAsia="等线" w:hAnsi="等线" w:hint="eastAsia"/>
                <w:color w:val="000000"/>
                <w:sz w:val="22"/>
              </w:rPr>
              <w:t xml:space="preserve"> synthetase component C-like 1</w:t>
            </w:r>
          </w:p>
        </w:tc>
        <w:tc>
          <w:tcPr>
            <w:tcW w:w="1311" w:type="pct"/>
            <w:vAlign w:val="center"/>
          </w:tcPr>
          <w:p w14:paraId="1E7E805F" w14:textId="7A31A16A" w:rsidR="000E6CCE" w:rsidRPr="00897699" w:rsidRDefault="000E6CCE" w:rsidP="002846C9">
            <w:pPr>
              <w:jc w:val="center"/>
            </w:pPr>
            <w:r w:rsidRPr="000E6CCE">
              <w:t>Antimicrobials</w:t>
            </w:r>
          </w:p>
        </w:tc>
        <w:tc>
          <w:tcPr>
            <w:tcW w:w="840" w:type="pct"/>
            <w:vAlign w:val="center"/>
          </w:tcPr>
          <w:p w14:paraId="760F736E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0.003466732</w:t>
            </w:r>
          </w:p>
        </w:tc>
        <w:tc>
          <w:tcPr>
            <w:tcW w:w="707" w:type="pct"/>
            <w:vAlign w:val="center"/>
          </w:tcPr>
          <w:p w14:paraId="49CC48A2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-0.047393031</w:t>
            </w:r>
          </w:p>
        </w:tc>
      </w:tr>
      <w:tr w:rsidR="000E6CCE" w:rsidRPr="00897699" w14:paraId="3B5AEC84" w14:textId="77777777" w:rsidTr="002740D5">
        <w:trPr>
          <w:trHeight w:hRule="exact" w:val="567"/>
          <w:jc w:val="center"/>
        </w:trPr>
        <w:tc>
          <w:tcPr>
            <w:tcW w:w="504" w:type="pct"/>
            <w:vAlign w:val="center"/>
          </w:tcPr>
          <w:p w14:paraId="75357CDE" w14:textId="77777777" w:rsidR="000E6CCE" w:rsidRPr="00897699" w:rsidRDefault="000E6CCE" w:rsidP="002846C9">
            <w:pPr>
              <w:jc w:val="center"/>
            </w:pPr>
            <w:bookmarkStart w:id="0" w:name="_Hlk84263745"/>
            <w:r w:rsidRPr="00897699">
              <w:rPr>
                <w:rFonts w:hint="eastAsia"/>
              </w:rPr>
              <w:t>PDGFRB</w:t>
            </w:r>
            <w:bookmarkEnd w:id="0"/>
          </w:p>
        </w:tc>
        <w:tc>
          <w:tcPr>
            <w:tcW w:w="1637" w:type="pct"/>
            <w:vAlign w:val="center"/>
          </w:tcPr>
          <w:p w14:paraId="50F1D956" w14:textId="3B79478A" w:rsidR="000E6CCE" w:rsidRPr="000E6CCE" w:rsidRDefault="002740D5" w:rsidP="002846C9">
            <w:pPr>
              <w:jc w:val="center"/>
            </w:pPr>
            <w:r>
              <w:rPr>
                <w:rFonts w:ascii="等线" w:eastAsia="等线" w:hAnsi="等线"/>
                <w:color w:val="000000"/>
                <w:sz w:val="22"/>
              </w:rPr>
              <w:t>Platelet-derived growth factor receptor</w:t>
            </w:r>
            <w:r w:rsidR="00075B7C">
              <w:t xml:space="preserve"> </w:t>
            </w:r>
            <w:r w:rsidR="00075B7C" w:rsidRPr="00075B7C">
              <w:rPr>
                <w:rFonts w:ascii="等线" w:eastAsia="等线" w:hAnsi="等线"/>
                <w:color w:val="000000"/>
                <w:sz w:val="22"/>
              </w:rPr>
              <w:t>beta polypeptide</w:t>
            </w:r>
          </w:p>
        </w:tc>
        <w:tc>
          <w:tcPr>
            <w:tcW w:w="1311" w:type="pct"/>
            <w:vAlign w:val="center"/>
          </w:tcPr>
          <w:p w14:paraId="20043A3A" w14:textId="739908C1" w:rsidR="000E6CCE" w:rsidRPr="00897699" w:rsidRDefault="000E6CCE" w:rsidP="002846C9">
            <w:pPr>
              <w:jc w:val="center"/>
            </w:pPr>
            <w:r w:rsidRPr="000E6CCE">
              <w:t>Antimicrobials</w:t>
            </w:r>
          </w:p>
        </w:tc>
        <w:tc>
          <w:tcPr>
            <w:tcW w:w="840" w:type="pct"/>
            <w:vAlign w:val="center"/>
          </w:tcPr>
          <w:p w14:paraId="5D3A73FF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0.008821639</w:t>
            </w:r>
          </w:p>
        </w:tc>
        <w:tc>
          <w:tcPr>
            <w:tcW w:w="707" w:type="pct"/>
            <w:vAlign w:val="center"/>
          </w:tcPr>
          <w:p w14:paraId="2680EEEE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0.25405654</w:t>
            </w:r>
          </w:p>
        </w:tc>
      </w:tr>
      <w:tr w:rsidR="000E6CCE" w:rsidRPr="00897699" w14:paraId="443C2381" w14:textId="77777777" w:rsidTr="002740D5">
        <w:trPr>
          <w:trHeight w:hRule="exact" w:val="567"/>
          <w:jc w:val="center"/>
        </w:trPr>
        <w:tc>
          <w:tcPr>
            <w:tcW w:w="504" w:type="pct"/>
            <w:vAlign w:val="center"/>
          </w:tcPr>
          <w:p w14:paraId="2A304571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ACO1</w:t>
            </w:r>
          </w:p>
        </w:tc>
        <w:tc>
          <w:tcPr>
            <w:tcW w:w="1637" w:type="pct"/>
            <w:vAlign w:val="center"/>
          </w:tcPr>
          <w:p w14:paraId="475683E3" w14:textId="6A4C00EF" w:rsidR="000E6CCE" w:rsidRPr="000E6CCE" w:rsidRDefault="002740D5" w:rsidP="002846C9">
            <w:pPr>
              <w:jc w:val="center"/>
            </w:pPr>
            <w:r>
              <w:rPr>
                <w:rFonts w:ascii="等线" w:eastAsia="等线" w:hAnsi="等线"/>
                <w:color w:val="000000"/>
                <w:sz w:val="22"/>
              </w:rPr>
              <w:t>Aconi</w:t>
            </w:r>
            <w:r w:rsidR="000E6CCE">
              <w:rPr>
                <w:rFonts w:ascii="等线" w:eastAsia="等线" w:hAnsi="等线" w:hint="eastAsia"/>
                <w:color w:val="000000"/>
                <w:sz w:val="22"/>
              </w:rPr>
              <w:t>tase 1</w:t>
            </w:r>
          </w:p>
        </w:tc>
        <w:tc>
          <w:tcPr>
            <w:tcW w:w="1311" w:type="pct"/>
            <w:vAlign w:val="center"/>
          </w:tcPr>
          <w:p w14:paraId="18E4D074" w14:textId="692B9095" w:rsidR="000E6CCE" w:rsidRPr="00897699" w:rsidRDefault="000E6CCE" w:rsidP="002846C9">
            <w:pPr>
              <w:jc w:val="center"/>
            </w:pPr>
            <w:r w:rsidRPr="000E6CCE">
              <w:t>Antimicrobials</w:t>
            </w:r>
          </w:p>
        </w:tc>
        <w:tc>
          <w:tcPr>
            <w:tcW w:w="840" w:type="pct"/>
            <w:vAlign w:val="center"/>
          </w:tcPr>
          <w:p w14:paraId="1D1DA1CC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0.014518722</w:t>
            </w:r>
          </w:p>
        </w:tc>
        <w:tc>
          <w:tcPr>
            <w:tcW w:w="707" w:type="pct"/>
            <w:vAlign w:val="center"/>
          </w:tcPr>
          <w:p w14:paraId="14D4D6AB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-0.289453458</w:t>
            </w:r>
          </w:p>
        </w:tc>
      </w:tr>
      <w:tr w:rsidR="000E6CCE" w:rsidRPr="00897699" w14:paraId="0C5B124B" w14:textId="77777777" w:rsidTr="002740D5">
        <w:trPr>
          <w:trHeight w:hRule="exact" w:val="567"/>
          <w:jc w:val="center"/>
        </w:trPr>
        <w:tc>
          <w:tcPr>
            <w:tcW w:w="504" w:type="pct"/>
            <w:vAlign w:val="center"/>
          </w:tcPr>
          <w:p w14:paraId="522AED58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SEMA3G</w:t>
            </w:r>
          </w:p>
        </w:tc>
        <w:tc>
          <w:tcPr>
            <w:tcW w:w="1637" w:type="pct"/>
            <w:vAlign w:val="center"/>
          </w:tcPr>
          <w:p w14:paraId="0F8039F5" w14:textId="21BA044C" w:rsidR="000E6CCE" w:rsidRPr="000E6CCE" w:rsidRDefault="002740D5" w:rsidP="002846C9">
            <w:pPr>
              <w:jc w:val="center"/>
            </w:pPr>
            <w:proofErr w:type="spellStart"/>
            <w:r>
              <w:rPr>
                <w:rFonts w:ascii="等线" w:eastAsia="等线" w:hAnsi="等线"/>
                <w:color w:val="000000"/>
                <w:sz w:val="22"/>
              </w:rPr>
              <w:t>Sema</w:t>
            </w:r>
            <w:proofErr w:type="spellEnd"/>
            <w:r>
              <w:rPr>
                <w:rFonts w:ascii="等线" w:eastAsia="等线" w:hAnsi="等线"/>
                <w:color w:val="000000"/>
                <w:sz w:val="22"/>
              </w:rPr>
              <w:t xml:space="preserve"> domain</w:t>
            </w:r>
            <w:r w:rsidR="00075B7C">
              <w:t xml:space="preserve"> </w:t>
            </w:r>
            <w:r w:rsidR="00075B7C" w:rsidRPr="00075B7C">
              <w:rPr>
                <w:rFonts w:ascii="等线" w:eastAsia="等线" w:hAnsi="等线"/>
                <w:color w:val="000000"/>
                <w:sz w:val="22"/>
              </w:rPr>
              <w:t>immunoglobulin domain (Ig) short basic domain</w:t>
            </w:r>
            <w:r w:rsidR="00075B7C">
              <w:t xml:space="preserve"> </w:t>
            </w:r>
            <w:r w:rsidR="00075B7C" w:rsidRPr="00075B7C">
              <w:rPr>
                <w:rFonts w:ascii="等线" w:eastAsia="等线" w:hAnsi="等线"/>
                <w:color w:val="000000"/>
                <w:sz w:val="22"/>
              </w:rPr>
              <w:t>secreted (</w:t>
            </w:r>
            <w:proofErr w:type="spellStart"/>
            <w:r w:rsidR="00075B7C" w:rsidRPr="00075B7C">
              <w:rPr>
                <w:rFonts w:ascii="等线" w:eastAsia="等线" w:hAnsi="等线"/>
                <w:color w:val="000000"/>
                <w:sz w:val="22"/>
              </w:rPr>
              <w:t>semaphorin</w:t>
            </w:r>
            <w:proofErr w:type="spellEnd"/>
            <w:r w:rsidR="00075B7C" w:rsidRPr="00075B7C">
              <w:rPr>
                <w:rFonts w:ascii="等线" w:eastAsia="等线" w:hAnsi="等线"/>
                <w:color w:val="000000"/>
                <w:sz w:val="22"/>
              </w:rPr>
              <w:t>) 3G</w:t>
            </w:r>
          </w:p>
        </w:tc>
        <w:tc>
          <w:tcPr>
            <w:tcW w:w="1311" w:type="pct"/>
            <w:vAlign w:val="center"/>
          </w:tcPr>
          <w:p w14:paraId="53E02EDF" w14:textId="5D0E7A8C" w:rsidR="000E6CCE" w:rsidRPr="00897699" w:rsidRDefault="000E6CCE" w:rsidP="002846C9">
            <w:pPr>
              <w:jc w:val="center"/>
            </w:pPr>
            <w:r w:rsidRPr="000E6CCE">
              <w:t>Chemokines</w:t>
            </w:r>
          </w:p>
        </w:tc>
        <w:tc>
          <w:tcPr>
            <w:tcW w:w="840" w:type="pct"/>
            <w:vAlign w:val="center"/>
          </w:tcPr>
          <w:p w14:paraId="5A72FC0C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0.001476432</w:t>
            </w:r>
          </w:p>
        </w:tc>
        <w:tc>
          <w:tcPr>
            <w:tcW w:w="707" w:type="pct"/>
            <w:vAlign w:val="center"/>
          </w:tcPr>
          <w:p w14:paraId="083C4CCD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-0.286886602</w:t>
            </w:r>
          </w:p>
        </w:tc>
      </w:tr>
      <w:tr w:rsidR="000E6CCE" w:rsidRPr="00897699" w14:paraId="48C2D60F" w14:textId="77777777" w:rsidTr="002740D5">
        <w:trPr>
          <w:trHeight w:hRule="exact" w:val="567"/>
          <w:jc w:val="center"/>
        </w:trPr>
        <w:tc>
          <w:tcPr>
            <w:tcW w:w="504" w:type="pct"/>
            <w:vAlign w:val="center"/>
          </w:tcPr>
          <w:p w14:paraId="1CD9751B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ACVR1B</w:t>
            </w:r>
          </w:p>
        </w:tc>
        <w:tc>
          <w:tcPr>
            <w:tcW w:w="1637" w:type="pct"/>
            <w:vAlign w:val="center"/>
          </w:tcPr>
          <w:p w14:paraId="31426452" w14:textId="7B44EA59" w:rsidR="000E6CCE" w:rsidRDefault="002740D5" w:rsidP="002846C9"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 xml:space="preserve">Activin </w:t>
            </w:r>
            <w:r w:rsidR="000E6CCE">
              <w:rPr>
                <w:rFonts w:ascii="等线" w:eastAsia="等线" w:hAnsi="等线" w:hint="eastAsia"/>
                <w:color w:val="000000"/>
                <w:sz w:val="22"/>
              </w:rPr>
              <w:t>A receptor</w:t>
            </w:r>
            <w:r w:rsidR="00075B7C" w:rsidRPr="00075B7C">
              <w:rPr>
                <w:rFonts w:ascii="等线" w:eastAsia="等线" w:hAnsi="等线"/>
                <w:color w:val="000000"/>
                <w:sz w:val="22"/>
              </w:rPr>
              <w:t xml:space="preserve"> type IB</w:t>
            </w:r>
          </w:p>
        </w:tc>
        <w:tc>
          <w:tcPr>
            <w:tcW w:w="1311" w:type="pct"/>
            <w:vAlign w:val="center"/>
          </w:tcPr>
          <w:p w14:paraId="5D6E4694" w14:textId="453C3176" w:rsidR="000E6CCE" w:rsidRPr="000E6CCE" w:rsidRDefault="000E6CCE" w:rsidP="002846C9"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Cytokine</w:t>
            </w:r>
            <w:r>
              <w:rPr>
                <w:rFonts w:ascii="等线" w:eastAsia="等线" w:hAnsi="等线"/>
                <w:color w:val="000000"/>
                <w:sz w:val="22"/>
              </w:rPr>
              <w:t xml:space="preserve"> 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Receptors</w:t>
            </w:r>
          </w:p>
        </w:tc>
        <w:tc>
          <w:tcPr>
            <w:tcW w:w="840" w:type="pct"/>
            <w:vAlign w:val="center"/>
          </w:tcPr>
          <w:p w14:paraId="6A967753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0.008723481</w:t>
            </w:r>
          </w:p>
        </w:tc>
        <w:tc>
          <w:tcPr>
            <w:tcW w:w="707" w:type="pct"/>
            <w:vAlign w:val="center"/>
          </w:tcPr>
          <w:p w14:paraId="296CAA02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0.343128373</w:t>
            </w:r>
          </w:p>
        </w:tc>
      </w:tr>
      <w:tr w:rsidR="000E6CCE" w:rsidRPr="00897699" w14:paraId="42080522" w14:textId="77777777" w:rsidTr="002740D5">
        <w:trPr>
          <w:trHeight w:hRule="exact" w:val="567"/>
          <w:jc w:val="center"/>
        </w:trPr>
        <w:tc>
          <w:tcPr>
            <w:tcW w:w="504" w:type="pct"/>
            <w:vAlign w:val="center"/>
          </w:tcPr>
          <w:p w14:paraId="759AD44A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IGF1R</w:t>
            </w:r>
          </w:p>
        </w:tc>
        <w:tc>
          <w:tcPr>
            <w:tcW w:w="1637" w:type="pct"/>
            <w:vAlign w:val="center"/>
          </w:tcPr>
          <w:p w14:paraId="76DE21AA" w14:textId="17349AB1" w:rsidR="000E6CCE" w:rsidRPr="000E6CCE" w:rsidRDefault="002740D5" w:rsidP="002846C9">
            <w:pPr>
              <w:jc w:val="center"/>
            </w:pPr>
            <w:r>
              <w:rPr>
                <w:rFonts w:ascii="等线" w:eastAsia="等线" w:hAnsi="等线"/>
                <w:color w:val="000000"/>
                <w:sz w:val="22"/>
              </w:rPr>
              <w:t>Insulin-like growth factor 1 recept</w:t>
            </w:r>
            <w:r w:rsidR="000E6CCE">
              <w:rPr>
                <w:rFonts w:ascii="等线" w:eastAsia="等线" w:hAnsi="等线" w:hint="eastAsia"/>
                <w:color w:val="000000"/>
                <w:sz w:val="22"/>
              </w:rPr>
              <w:t>or</w:t>
            </w:r>
          </w:p>
        </w:tc>
        <w:tc>
          <w:tcPr>
            <w:tcW w:w="1311" w:type="pct"/>
            <w:vAlign w:val="center"/>
          </w:tcPr>
          <w:p w14:paraId="4FCF08BA" w14:textId="5B0F5935" w:rsidR="000E6CCE" w:rsidRPr="00897699" w:rsidRDefault="000E6CCE" w:rsidP="002846C9">
            <w:pPr>
              <w:jc w:val="center"/>
            </w:pPr>
            <w:r w:rsidRPr="000E6CCE">
              <w:t>Cytokine</w:t>
            </w:r>
            <w:r>
              <w:t xml:space="preserve"> </w:t>
            </w:r>
            <w:r w:rsidRPr="000E6CCE">
              <w:t>Receptors</w:t>
            </w:r>
          </w:p>
        </w:tc>
        <w:tc>
          <w:tcPr>
            <w:tcW w:w="840" w:type="pct"/>
            <w:vAlign w:val="center"/>
          </w:tcPr>
          <w:p w14:paraId="548EAC7F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0.015042576</w:t>
            </w:r>
          </w:p>
        </w:tc>
        <w:tc>
          <w:tcPr>
            <w:tcW w:w="707" w:type="pct"/>
            <w:vAlign w:val="center"/>
          </w:tcPr>
          <w:p w14:paraId="007C77AE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-0.156823815</w:t>
            </w:r>
          </w:p>
        </w:tc>
      </w:tr>
      <w:tr w:rsidR="000E6CCE" w:rsidRPr="00897699" w14:paraId="309EB9AA" w14:textId="77777777" w:rsidTr="002740D5">
        <w:trPr>
          <w:trHeight w:hRule="exact" w:val="567"/>
          <w:jc w:val="center"/>
        </w:trPr>
        <w:tc>
          <w:tcPr>
            <w:tcW w:w="504" w:type="pct"/>
            <w:vAlign w:val="center"/>
          </w:tcPr>
          <w:p w14:paraId="48B9C8A9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NR2F1</w:t>
            </w:r>
          </w:p>
        </w:tc>
        <w:tc>
          <w:tcPr>
            <w:tcW w:w="1637" w:type="pct"/>
            <w:vAlign w:val="center"/>
          </w:tcPr>
          <w:p w14:paraId="1D9C2780" w14:textId="40BF4D5E" w:rsidR="000E6CCE" w:rsidRPr="000E6CCE" w:rsidRDefault="002740D5" w:rsidP="002846C9">
            <w:pPr>
              <w:jc w:val="center"/>
            </w:pPr>
            <w:r>
              <w:rPr>
                <w:rFonts w:ascii="等线" w:eastAsia="等线" w:hAnsi="等线"/>
                <w:color w:val="000000"/>
                <w:sz w:val="22"/>
              </w:rPr>
              <w:t>Nuclear receptor subfamily 2</w:t>
            </w:r>
          </w:p>
        </w:tc>
        <w:tc>
          <w:tcPr>
            <w:tcW w:w="1311" w:type="pct"/>
            <w:vAlign w:val="center"/>
          </w:tcPr>
          <w:p w14:paraId="1A53E280" w14:textId="42BE67AD" w:rsidR="000E6CCE" w:rsidRPr="00897699" w:rsidRDefault="000E6CCE" w:rsidP="002846C9">
            <w:pPr>
              <w:jc w:val="center"/>
            </w:pPr>
            <w:r w:rsidRPr="000E6CCE">
              <w:t>Cytokine</w:t>
            </w:r>
            <w:r>
              <w:t xml:space="preserve"> </w:t>
            </w:r>
            <w:r w:rsidRPr="000E6CCE">
              <w:t>Receptors</w:t>
            </w:r>
          </w:p>
        </w:tc>
        <w:tc>
          <w:tcPr>
            <w:tcW w:w="840" w:type="pct"/>
            <w:vAlign w:val="center"/>
          </w:tcPr>
          <w:p w14:paraId="1F24F995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0.00026695</w:t>
            </w:r>
          </w:p>
        </w:tc>
        <w:tc>
          <w:tcPr>
            <w:tcW w:w="707" w:type="pct"/>
            <w:vAlign w:val="center"/>
          </w:tcPr>
          <w:p w14:paraId="68877BA1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0.092527073</w:t>
            </w:r>
          </w:p>
        </w:tc>
      </w:tr>
      <w:tr w:rsidR="000E6CCE" w:rsidRPr="00897699" w14:paraId="76C5615F" w14:textId="77777777" w:rsidTr="002740D5">
        <w:trPr>
          <w:trHeight w:hRule="exact" w:val="567"/>
          <w:jc w:val="center"/>
        </w:trPr>
        <w:tc>
          <w:tcPr>
            <w:tcW w:w="504" w:type="pct"/>
            <w:vAlign w:val="center"/>
          </w:tcPr>
          <w:p w14:paraId="544570FE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PGRMC2</w:t>
            </w:r>
          </w:p>
        </w:tc>
        <w:tc>
          <w:tcPr>
            <w:tcW w:w="1637" w:type="pct"/>
            <w:vAlign w:val="center"/>
          </w:tcPr>
          <w:p w14:paraId="530E3EEE" w14:textId="78C9E059" w:rsidR="000E6CCE" w:rsidRDefault="002740D5" w:rsidP="002846C9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/>
                <w:color w:val="000000"/>
                <w:sz w:val="22"/>
              </w:rPr>
              <w:t>Progesterone receptor membrane component 2</w:t>
            </w:r>
          </w:p>
        </w:tc>
        <w:tc>
          <w:tcPr>
            <w:tcW w:w="1311" w:type="pct"/>
            <w:vAlign w:val="center"/>
          </w:tcPr>
          <w:p w14:paraId="070CAFFF" w14:textId="0AA41034" w:rsidR="000E6CCE" w:rsidRPr="00897699" w:rsidRDefault="000E6CCE" w:rsidP="002846C9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Cytokine</w:t>
            </w:r>
            <w:r>
              <w:rPr>
                <w:rFonts w:ascii="等线" w:eastAsia="等线" w:hAnsi="等线"/>
                <w:color w:val="000000"/>
                <w:sz w:val="22"/>
              </w:rPr>
              <w:t xml:space="preserve"> 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Receptors</w:t>
            </w:r>
          </w:p>
        </w:tc>
        <w:tc>
          <w:tcPr>
            <w:tcW w:w="840" w:type="pct"/>
            <w:vAlign w:val="center"/>
          </w:tcPr>
          <w:p w14:paraId="0CC87673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0.018642145</w:t>
            </w:r>
          </w:p>
        </w:tc>
        <w:tc>
          <w:tcPr>
            <w:tcW w:w="707" w:type="pct"/>
            <w:vAlign w:val="center"/>
          </w:tcPr>
          <w:p w14:paraId="0174BEB9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-0.156136172</w:t>
            </w:r>
          </w:p>
        </w:tc>
      </w:tr>
      <w:tr w:rsidR="000E6CCE" w:rsidRPr="00897699" w14:paraId="5F3FD50E" w14:textId="77777777" w:rsidTr="002740D5">
        <w:trPr>
          <w:trHeight w:hRule="exact" w:val="567"/>
          <w:jc w:val="center"/>
        </w:trPr>
        <w:tc>
          <w:tcPr>
            <w:tcW w:w="504" w:type="pct"/>
            <w:vAlign w:val="center"/>
          </w:tcPr>
          <w:p w14:paraId="0D357320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PPARA</w:t>
            </w:r>
          </w:p>
        </w:tc>
        <w:tc>
          <w:tcPr>
            <w:tcW w:w="1637" w:type="pct"/>
            <w:vAlign w:val="center"/>
          </w:tcPr>
          <w:p w14:paraId="2D644534" w14:textId="595545C2" w:rsidR="000E6CCE" w:rsidRPr="000E6CCE" w:rsidRDefault="002740D5" w:rsidP="002846C9">
            <w:pPr>
              <w:jc w:val="center"/>
            </w:pPr>
            <w:r>
              <w:rPr>
                <w:rFonts w:ascii="等线" w:eastAsia="等线" w:hAnsi="等线"/>
                <w:color w:val="000000"/>
                <w:sz w:val="22"/>
              </w:rPr>
              <w:t>Peroxisome proliferator-activated receptor alpha</w:t>
            </w:r>
          </w:p>
        </w:tc>
        <w:tc>
          <w:tcPr>
            <w:tcW w:w="1311" w:type="pct"/>
            <w:vAlign w:val="center"/>
          </w:tcPr>
          <w:p w14:paraId="568E4A25" w14:textId="64911876" w:rsidR="000E6CCE" w:rsidRPr="00897699" w:rsidRDefault="000E6CCE" w:rsidP="002846C9">
            <w:pPr>
              <w:jc w:val="center"/>
            </w:pPr>
            <w:r w:rsidRPr="000E6CCE">
              <w:t>Cytokine</w:t>
            </w:r>
            <w:r>
              <w:t xml:space="preserve"> </w:t>
            </w:r>
            <w:r w:rsidRPr="000E6CCE">
              <w:t>Receptors</w:t>
            </w:r>
          </w:p>
        </w:tc>
        <w:tc>
          <w:tcPr>
            <w:tcW w:w="840" w:type="pct"/>
            <w:vAlign w:val="center"/>
          </w:tcPr>
          <w:p w14:paraId="2BBF5E23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0.000611785</w:t>
            </w:r>
          </w:p>
        </w:tc>
        <w:tc>
          <w:tcPr>
            <w:tcW w:w="707" w:type="pct"/>
            <w:vAlign w:val="center"/>
          </w:tcPr>
          <w:p w14:paraId="678B1F62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-0.555001951</w:t>
            </w:r>
          </w:p>
        </w:tc>
      </w:tr>
      <w:tr w:rsidR="000E6CCE" w:rsidRPr="00897699" w14:paraId="115023BC" w14:textId="77777777" w:rsidTr="002740D5">
        <w:trPr>
          <w:trHeight w:hRule="exact" w:val="567"/>
          <w:jc w:val="center"/>
        </w:trPr>
        <w:tc>
          <w:tcPr>
            <w:tcW w:w="504" w:type="pct"/>
            <w:vAlign w:val="center"/>
          </w:tcPr>
          <w:p w14:paraId="2EDD6DDA" w14:textId="77777777" w:rsidR="000E6CCE" w:rsidRPr="00897699" w:rsidRDefault="000E6CCE" w:rsidP="002846C9">
            <w:pPr>
              <w:jc w:val="center"/>
            </w:pPr>
            <w:bookmarkStart w:id="1" w:name="_Hlk84260638"/>
            <w:r w:rsidRPr="00897699">
              <w:rPr>
                <w:rFonts w:hint="eastAsia"/>
              </w:rPr>
              <w:t>TNFRSF18</w:t>
            </w:r>
          </w:p>
        </w:tc>
        <w:tc>
          <w:tcPr>
            <w:tcW w:w="1637" w:type="pct"/>
            <w:vAlign w:val="center"/>
          </w:tcPr>
          <w:p w14:paraId="25DCCD6E" w14:textId="03AE044F" w:rsidR="000E6CCE" w:rsidRPr="000E6CCE" w:rsidRDefault="002740D5" w:rsidP="002846C9">
            <w:pPr>
              <w:jc w:val="center"/>
            </w:pPr>
            <w:r>
              <w:rPr>
                <w:rFonts w:ascii="等线" w:eastAsia="等线" w:hAnsi="等线"/>
                <w:color w:val="000000"/>
                <w:sz w:val="22"/>
              </w:rPr>
              <w:t>Tu</w:t>
            </w:r>
            <w:r w:rsidR="000E6CCE">
              <w:rPr>
                <w:rFonts w:ascii="等线" w:eastAsia="等线" w:hAnsi="等线" w:hint="eastAsia"/>
                <w:color w:val="000000"/>
                <w:sz w:val="22"/>
              </w:rPr>
              <w:t>mor necrosis factor receptor superfamily</w:t>
            </w:r>
            <w:r w:rsidR="00284026" w:rsidRPr="00284026">
              <w:rPr>
                <w:rFonts w:ascii="等线" w:eastAsia="等线" w:hAnsi="等线"/>
                <w:color w:val="000000"/>
                <w:sz w:val="22"/>
              </w:rPr>
              <w:t xml:space="preserve"> member 18</w:t>
            </w:r>
          </w:p>
        </w:tc>
        <w:tc>
          <w:tcPr>
            <w:tcW w:w="1311" w:type="pct"/>
            <w:vAlign w:val="center"/>
          </w:tcPr>
          <w:p w14:paraId="7FCC1005" w14:textId="7ABFA9AA" w:rsidR="000E6CCE" w:rsidRPr="00897699" w:rsidRDefault="000E6CCE" w:rsidP="002846C9">
            <w:pPr>
              <w:jc w:val="center"/>
            </w:pPr>
            <w:r w:rsidRPr="000E6CCE">
              <w:t>Cytokine</w:t>
            </w:r>
            <w:r>
              <w:t xml:space="preserve"> </w:t>
            </w:r>
            <w:r w:rsidRPr="000E6CCE">
              <w:t>Receptors</w:t>
            </w:r>
          </w:p>
        </w:tc>
        <w:tc>
          <w:tcPr>
            <w:tcW w:w="840" w:type="pct"/>
            <w:vAlign w:val="center"/>
          </w:tcPr>
          <w:p w14:paraId="528F8920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0.016276969</w:t>
            </w:r>
          </w:p>
        </w:tc>
        <w:tc>
          <w:tcPr>
            <w:tcW w:w="707" w:type="pct"/>
            <w:vAlign w:val="center"/>
          </w:tcPr>
          <w:p w14:paraId="678C6D76" w14:textId="77777777" w:rsidR="000E6CCE" w:rsidRPr="00897699" w:rsidRDefault="000E6CCE" w:rsidP="002846C9">
            <w:pPr>
              <w:jc w:val="center"/>
            </w:pPr>
            <w:r w:rsidRPr="00897699">
              <w:rPr>
                <w:rFonts w:hint="eastAsia"/>
              </w:rPr>
              <w:t>-0.070258307</w:t>
            </w:r>
          </w:p>
        </w:tc>
      </w:tr>
      <w:bookmarkEnd w:id="1"/>
    </w:tbl>
    <w:p w14:paraId="29D737D5" w14:textId="77777777" w:rsidR="00A5292F" w:rsidRDefault="00A5292F"/>
    <w:sectPr w:rsidR="00A5292F" w:rsidSect="002740D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E11A5F" w14:textId="77777777" w:rsidR="00112148" w:rsidRDefault="00112148" w:rsidP="00897699">
      <w:r>
        <w:separator/>
      </w:r>
    </w:p>
  </w:endnote>
  <w:endnote w:type="continuationSeparator" w:id="0">
    <w:p w14:paraId="5C19E4EC" w14:textId="77777777" w:rsidR="00112148" w:rsidRDefault="00112148" w:rsidP="00897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FC5AC" w14:textId="77777777" w:rsidR="00112148" w:rsidRDefault="00112148" w:rsidP="00897699">
      <w:r>
        <w:separator/>
      </w:r>
    </w:p>
  </w:footnote>
  <w:footnote w:type="continuationSeparator" w:id="0">
    <w:p w14:paraId="1B8DAD59" w14:textId="77777777" w:rsidR="00112148" w:rsidRDefault="00112148" w:rsidP="008976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212"/>
    <w:rsid w:val="00075B7C"/>
    <w:rsid w:val="00090734"/>
    <w:rsid w:val="000E6CCE"/>
    <w:rsid w:val="000F5C49"/>
    <w:rsid w:val="00112148"/>
    <w:rsid w:val="002740D5"/>
    <w:rsid w:val="00284026"/>
    <w:rsid w:val="002846C9"/>
    <w:rsid w:val="00294741"/>
    <w:rsid w:val="002E567A"/>
    <w:rsid w:val="00360BCA"/>
    <w:rsid w:val="00415A2F"/>
    <w:rsid w:val="00596F97"/>
    <w:rsid w:val="00856212"/>
    <w:rsid w:val="00897699"/>
    <w:rsid w:val="00901EA3"/>
    <w:rsid w:val="0096567E"/>
    <w:rsid w:val="00A5292F"/>
    <w:rsid w:val="00A82B92"/>
    <w:rsid w:val="00CF50A1"/>
    <w:rsid w:val="00D40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3B7E5F"/>
  <w15:chartTrackingRefBased/>
  <w15:docId w15:val="{010DEA09-D943-4034-A858-1D0C44C16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7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76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76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76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09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4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珍</dc:creator>
  <cp:keywords/>
  <dc:description/>
  <cp:lastModifiedBy>谢 珍</cp:lastModifiedBy>
  <cp:revision>8</cp:revision>
  <dcterms:created xsi:type="dcterms:W3CDTF">2021-09-02T10:41:00Z</dcterms:created>
  <dcterms:modified xsi:type="dcterms:W3CDTF">2021-10-04T10:19:00Z</dcterms:modified>
</cp:coreProperties>
</file>