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EEADC" w14:textId="77777777" w:rsidR="00E6339B" w:rsidRPr="003E6F92" w:rsidRDefault="00E6339B" w:rsidP="00E6339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E6F92">
        <w:rPr>
          <w:rFonts w:ascii="Times New Roman" w:hAnsi="Times New Roman" w:cs="Times New Roman"/>
          <w:b/>
          <w:sz w:val="24"/>
          <w:szCs w:val="24"/>
        </w:rPr>
        <w:t xml:space="preserve">Supplemental Material </w:t>
      </w:r>
    </w:p>
    <w:p w14:paraId="1FA4D7CF" w14:textId="77777777" w:rsidR="00E6339B" w:rsidRPr="003E6F92" w:rsidRDefault="00E6339B" w:rsidP="00E633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F9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52D5A9" wp14:editId="23DB8FE2">
            <wp:extent cx="3657600" cy="502920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7EA88" w14:textId="77777777" w:rsidR="00E6339B" w:rsidRPr="003E6F92" w:rsidRDefault="00E6339B" w:rsidP="00E633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ED1E13" w14:textId="77777777" w:rsidR="00E6339B" w:rsidRPr="003E6F92" w:rsidRDefault="00E6339B" w:rsidP="00E633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F92">
        <w:rPr>
          <w:rFonts w:ascii="Times New Roman" w:hAnsi="Times New Roman" w:cs="Times New Roman"/>
          <w:sz w:val="24"/>
          <w:szCs w:val="24"/>
        </w:rPr>
        <w:t xml:space="preserve">Figure S1 – Individual performance measure scores for existing condition baseline (ECB19), no-action baseline (NA25f), and preferred alternative (PA25) observed during the period of simulation. </w:t>
      </w:r>
    </w:p>
    <w:p w14:paraId="19A7A15C" w14:textId="77777777" w:rsidR="00E6339B" w:rsidRPr="003E6F92" w:rsidRDefault="00E6339B" w:rsidP="00E6339B">
      <w:pPr>
        <w:rPr>
          <w:rFonts w:ascii="Times New Roman" w:hAnsi="Times New Roman" w:cs="Times New Roman"/>
          <w:sz w:val="24"/>
          <w:szCs w:val="24"/>
        </w:rPr>
      </w:pPr>
      <w:r w:rsidRPr="003E6F92">
        <w:rPr>
          <w:rFonts w:ascii="Times New Roman" w:hAnsi="Times New Roman" w:cs="Times New Roman"/>
          <w:sz w:val="24"/>
          <w:szCs w:val="24"/>
        </w:rPr>
        <w:br w:type="page"/>
      </w:r>
    </w:p>
    <w:p w14:paraId="4EE613F9" w14:textId="77777777" w:rsidR="00E6339B" w:rsidRPr="003E6F92" w:rsidRDefault="00E6339B" w:rsidP="00E633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F9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2BA2A0" wp14:editId="5A0A9F94">
            <wp:extent cx="5943600" cy="4572000"/>
            <wp:effectExtent l="0" t="0" r="0" b="0"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91138" w14:textId="77777777" w:rsidR="00E6339B" w:rsidRPr="003E6F92" w:rsidRDefault="00E6339B" w:rsidP="00E633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F92">
        <w:rPr>
          <w:rFonts w:ascii="Times New Roman" w:hAnsi="Times New Roman" w:cs="Times New Roman"/>
          <w:sz w:val="24"/>
          <w:szCs w:val="24"/>
        </w:rPr>
        <w:t xml:space="preserve">Figure S2 – Cumulative probability (left) and return interval (right) curves for annual maximum stage elevation for each model alternative based on Log Pearson Type III distribution. A single example using all available data </w:t>
      </w:r>
      <w:proofErr w:type="gramStart"/>
      <w:r w:rsidRPr="003E6F92"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 w:rsidRPr="003E6F92">
        <w:rPr>
          <w:rFonts w:ascii="Times New Roman" w:hAnsi="Times New Roman" w:cs="Times New Roman"/>
          <w:sz w:val="24"/>
          <w:szCs w:val="24"/>
        </w:rPr>
        <w:t xml:space="preserve"> bootstrapped return interval analyses presented in Fig 6. </w:t>
      </w:r>
    </w:p>
    <w:p w14:paraId="6A368269" w14:textId="77777777" w:rsidR="00E6339B" w:rsidRPr="003E6F92" w:rsidRDefault="00E6339B" w:rsidP="00E6339B">
      <w:pPr>
        <w:rPr>
          <w:rFonts w:ascii="Times New Roman" w:hAnsi="Times New Roman" w:cs="Times New Roman"/>
          <w:sz w:val="24"/>
          <w:szCs w:val="24"/>
        </w:rPr>
      </w:pPr>
      <w:r w:rsidRPr="003E6F92">
        <w:rPr>
          <w:rFonts w:ascii="Times New Roman" w:hAnsi="Times New Roman" w:cs="Times New Roman"/>
          <w:sz w:val="24"/>
          <w:szCs w:val="24"/>
        </w:rPr>
        <w:br w:type="page"/>
      </w:r>
    </w:p>
    <w:p w14:paraId="4835D3BB" w14:textId="77777777" w:rsidR="00E6339B" w:rsidRPr="003E6F92" w:rsidRDefault="00E6339B" w:rsidP="00E633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F9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498C73B" wp14:editId="542013CD">
            <wp:extent cx="5943600" cy="2743200"/>
            <wp:effectExtent l="0" t="0" r="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881C0" w14:textId="77777777" w:rsidR="00E6339B" w:rsidRPr="003E6F92" w:rsidRDefault="00E6339B" w:rsidP="00E633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F92">
        <w:rPr>
          <w:rFonts w:ascii="Times New Roman" w:hAnsi="Times New Roman" w:cs="Times New Roman"/>
          <w:sz w:val="24"/>
          <w:szCs w:val="24"/>
        </w:rPr>
        <w:t>Figure S3 – Stage duration curves for each model alternative during the period of simulation.</w:t>
      </w:r>
    </w:p>
    <w:p w14:paraId="65669444" w14:textId="77777777" w:rsidR="00E6339B" w:rsidRPr="003E6F92" w:rsidRDefault="00E6339B" w:rsidP="00E6339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F2300C" w14:textId="77777777" w:rsidR="007D132D" w:rsidRDefault="007D132D"/>
    <w:sectPr w:rsidR="007D132D" w:rsidSect="000927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46453" w14:textId="77777777" w:rsidR="00382CE1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179676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446A60" w14:textId="77777777" w:rsidR="00382CE1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B19BE0" w14:textId="77777777" w:rsidR="00382CE1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57098" w14:textId="77777777" w:rsidR="00382CE1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4727E" w14:textId="77777777" w:rsidR="00382CE1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038B6" w14:textId="77777777" w:rsidR="00382CE1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30E66" w14:textId="77777777" w:rsidR="00382CE1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39B"/>
    <w:rsid w:val="007D132D"/>
    <w:rsid w:val="00E6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DCE53"/>
  <w15:chartTrackingRefBased/>
  <w15:docId w15:val="{3B80BA69-C48B-4AEB-9FF9-4365E64DB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3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33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339B"/>
  </w:style>
  <w:style w:type="paragraph" w:styleId="Footer">
    <w:name w:val="footer"/>
    <w:basedOn w:val="Normal"/>
    <w:link w:val="FooterChar"/>
    <w:uiPriority w:val="99"/>
    <w:unhideWhenUsed/>
    <w:rsid w:val="00E633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339B"/>
  </w:style>
  <w:style w:type="character" w:styleId="LineNumber">
    <w:name w:val="line number"/>
    <w:basedOn w:val="DefaultParagraphFont"/>
    <w:uiPriority w:val="99"/>
    <w:semiHidden/>
    <w:unhideWhenUsed/>
    <w:rsid w:val="00E633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eader" Target="header3.xml"/><Relationship Id="rId5" Type="http://schemas.openxmlformats.org/officeDocument/2006/relationships/image" Target="media/image2.png"/><Relationship Id="rId10" Type="http://schemas.openxmlformats.org/officeDocument/2006/relationships/footer" Target="footer2.xml"/><Relationship Id="rId4" Type="http://schemas.openxmlformats.org/officeDocument/2006/relationships/image" Target="media/image1.png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2022-07-29T16:17:00Z</dcterms:created>
  <dcterms:modified xsi:type="dcterms:W3CDTF">2022-07-29T16:17:00Z</dcterms:modified>
</cp:coreProperties>
</file>