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F8048" w14:textId="77777777" w:rsidR="00841F67" w:rsidRPr="00C76004" w:rsidRDefault="00841F67" w:rsidP="00841F67">
      <w:pPr>
        <w:rPr>
          <w:rFonts w:ascii="Arial" w:hAnsi="Arial" w:cs="Arial"/>
          <w:b/>
          <w:bCs/>
          <w:color w:val="000000" w:themeColor="text1"/>
        </w:rPr>
      </w:pPr>
      <w:r w:rsidRPr="00C76004">
        <w:rPr>
          <w:rFonts w:ascii="Arial" w:hAnsi="Arial" w:cs="Arial"/>
          <w:b/>
          <w:bCs/>
          <w:color w:val="000000" w:themeColor="text1"/>
        </w:rPr>
        <w:t>Supplementary information</w:t>
      </w:r>
    </w:p>
    <w:p w14:paraId="76D07DA0" w14:textId="14D5CCB4" w:rsidR="00035CD4" w:rsidRPr="00C76004" w:rsidRDefault="0012637A">
      <w:pPr>
        <w:rPr>
          <w:rFonts w:ascii="Arial" w:hAnsi="Arial" w:cs="Arial"/>
          <w:color w:val="000000" w:themeColor="text1"/>
        </w:rPr>
      </w:pPr>
    </w:p>
    <w:p w14:paraId="691AE377" w14:textId="05F67FC0" w:rsidR="00841F67" w:rsidRPr="00C76004" w:rsidRDefault="00841F67">
      <w:pPr>
        <w:rPr>
          <w:rFonts w:ascii="Arial" w:hAnsi="Arial" w:cs="Arial"/>
          <w:color w:val="000000" w:themeColor="text1"/>
        </w:rPr>
      </w:pPr>
    </w:p>
    <w:p w14:paraId="5C8FAC1C" w14:textId="0ECA9354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0C82B93D" w14:textId="0E0903B9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0AE08A48" w14:textId="632596DD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34198AA8" w14:textId="52E917DC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5E2A78A5" w14:textId="77777777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04C2FA90" w14:textId="77777777" w:rsidR="000B7D18" w:rsidRPr="000B7D18" w:rsidRDefault="000B7D18" w:rsidP="000B7D18">
      <w:pPr>
        <w:pStyle w:val="Default"/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</w:pPr>
      <w:r w:rsidRPr="000B7D18"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  <w:t>Androgen deprivation restores ARHGEF2 to promote neuroendocrine differentiation of prostate cancer</w:t>
      </w:r>
    </w:p>
    <w:p w14:paraId="61866E7F" w14:textId="7D49F15F" w:rsidR="004F2653" w:rsidRPr="00C76004" w:rsidRDefault="004F2653" w:rsidP="00841F67">
      <w:pPr>
        <w:pStyle w:val="Default"/>
        <w:spacing w:before="0"/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</w:pPr>
    </w:p>
    <w:p w14:paraId="18BDD7A7" w14:textId="4606EB2C" w:rsidR="004F2653" w:rsidRPr="00C76004" w:rsidRDefault="004F2653" w:rsidP="00841F67">
      <w:pPr>
        <w:pStyle w:val="Default"/>
        <w:spacing w:before="0"/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</w:pPr>
    </w:p>
    <w:p w14:paraId="3DF768F0" w14:textId="77777777" w:rsidR="004F2653" w:rsidRPr="00C76004" w:rsidRDefault="004F2653" w:rsidP="00841F67">
      <w:pPr>
        <w:pStyle w:val="Default"/>
        <w:spacing w:before="0"/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</w:pPr>
    </w:p>
    <w:p w14:paraId="753D1E83" w14:textId="77777777" w:rsidR="000B7D18" w:rsidRPr="000B7D18" w:rsidRDefault="000B7D18" w:rsidP="000B7D18">
      <w:pPr>
        <w:pStyle w:val="Default"/>
        <w:rPr>
          <w:rFonts w:ascii="Arial" w:hAnsi="Arial" w:cs="Arial"/>
          <w:color w:val="000000" w:themeColor="text1"/>
          <w:lang w:val="en-US"/>
        </w:rPr>
      </w:pPr>
      <w:proofErr w:type="spellStart"/>
      <w:r w:rsidRPr="000B7D18">
        <w:rPr>
          <w:rFonts w:ascii="Arial" w:hAnsi="Arial" w:cs="Arial"/>
          <w:color w:val="000000" w:themeColor="text1"/>
          <w:lang w:val="en-US"/>
        </w:rPr>
        <w:t>Xuanrong</w:t>
      </w:r>
      <w:proofErr w:type="spellEnd"/>
      <w:r w:rsidRPr="000B7D18">
        <w:rPr>
          <w:rFonts w:ascii="Arial" w:hAnsi="Arial" w:cs="Arial"/>
          <w:color w:val="000000" w:themeColor="text1"/>
          <w:lang w:val="en-US"/>
        </w:rPr>
        <w:t xml:space="preserve"> Chen</w:t>
      </w:r>
      <w:r w:rsidRPr="000B7D18">
        <w:rPr>
          <w:rFonts w:ascii="Arial" w:hAnsi="Arial" w:cs="Arial"/>
          <w:color w:val="000000" w:themeColor="text1"/>
          <w:vertAlign w:val="superscript"/>
          <w:lang w:val="en-US"/>
        </w:rPr>
        <w:t>1,</w:t>
      </w:r>
      <w:r w:rsidRPr="000B7D18">
        <w:rPr>
          <w:rFonts w:ascii="Arial" w:hAnsi="Arial" w:cs="Arial"/>
          <w:color w:val="000000" w:themeColor="text1"/>
          <w:lang w:val="en-US"/>
        </w:rPr>
        <w:t xml:space="preserve"> *, Yi Shao</w:t>
      </w:r>
      <w:r w:rsidRPr="000B7D18">
        <w:rPr>
          <w:rFonts w:ascii="Arial" w:hAnsi="Arial" w:cs="Arial"/>
          <w:color w:val="000000" w:themeColor="text1"/>
          <w:vertAlign w:val="superscript"/>
          <w:lang w:val="en-US"/>
        </w:rPr>
        <w:t xml:space="preserve">1, </w:t>
      </w:r>
      <w:r w:rsidRPr="000B7D18">
        <w:rPr>
          <w:rFonts w:ascii="Arial" w:hAnsi="Arial" w:cs="Arial"/>
          <w:color w:val="000000" w:themeColor="text1"/>
          <w:lang w:val="en-US"/>
        </w:rPr>
        <w:t>*, Yang Li</w:t>
      </w:r>
      <w:r w:rsidRPr="000B7D18">
        <w:rPr>
          <w:rFonts w:ascii="Arial" w:hAnsi="Arial" w:cs="Arial"/>
          <w:color w:val="000000" w:themeColor="text1"/>
          <w:vertAlign w:val="superscript"/>
          <w:lang w:val="en-US"/>
        </w:rPr>
        <w:t xml:space="preserve">1, </w:t>
      </w:r>
      <w:r w:rsidRPr="000B7D18">
        <w:rPr>
          <w:rFonts w:ascii="Arial" w:hAnsi="Arial" w:cs="Arial"/>
          <w:color w:val="000000" w:themeColor="text1"/>
          <w:lang w:val="en-US"/>
        </w:rPr>
        <w:t xml:space="preserve">*, </w:t>
      </w:r>
      <w:proofErr w:type="spellStart"/>
      <w:r w:rsidRPr="000B7D18">
        <w:rPr>
          <w:rFonts w:ascii="Arial" w:hAnsi="Arial" w:cs="Arial"/>
          <w:color w:val="000000" w:themeColor="text1"/>
          <w:lang w:val="en-US"/>
        </w:rPr>
        <w:t>Shimiao</w:t>
      </w:r>
      <w:proofErr w:type="spellEnd"/>
      <w:r w:rsidRPr="000B7D18">
        <w:rPr>
          <w:rFonts w:ascii="Arial" w:hAnsi="Arial" w:cs="Arial"/>
          <w:color w:val="000000" w:themeColor="text1"/>
          <w:lang w:val="en-US"/>
        </w:rPr>
        <w:t xml:space="preserve"> Zhu</w:t>
      </w:r>
      <w:r w:rsidRPr="000B7D18">
        <w:rPr>
          <w:rFonts w:ascii="Arial" w:hAnsi="Arial" w:cs="Arial"/>
          <w:color w:val="000000" w:themeColor="text1"/>
          <w:vertAlign w:val="superscript"/>
          <w:lang w:val="en-US"/>
        </w:rPr>
        <w:t xml:space="preserve">1, </w:t>
      </w:r>
      <w:r w:rsidRPr="000B7D18">
        <w:rPr>
          <w:rFonts w:ascii="Arial" w:hAnsi="Arial" w:cs="Arial"/>
          <w:color w:val="000000" w:themeColor="text1"/>
          <w:lang w:val="en-US"/>
        </w:rPr>
        <w:t xml:space="preserve">*, </w:t>
      </w:r>
      <w:proofErr w:type="spellStart"/>
      <w:r w:rsidRPr="000B7D18">
        <w:rPr>
          <w:rFonts w:ascii="Arial" w:hAnsi="Arial" w:cs="Arial"/>
          <w:color w:val="000000" w:themeColor="text1"/>
          <w:lang w:val="en-US"/>
        </w:rPr>
        <w:t>Wanqing</w:t>
      </w:r>
      <w:proofErr w:type="spellEnd"/>
      <w:r w:rsidRPr="000B7D18">
        <w:rPr>
          <w:rFonts w:ascii="Arial" w:hAnsi="Arial" w:cs="Arial"/>
          <w:color w:val="000000" w:themeColor="text1"/>
          <w:lang w:val="en-US"/>
        </w:rPr>
        <w:t xml:space="preserve"> Wei</w:t>
      </w:r>
      <w:r w:rsidRPr="000B7D18">
        <w:rPr>
          <w:rFonts w:ascii="Arial" w:hAnsi="Arial" w:cs="Arial"/>
          <w:color w:val="000000" w:themeColor="text1"/>
          <w:vertAlign w:val="superscript"/>
          <w:lang w:val="en-US"/>
        </w:rPr>
        <w:t>1, 2</w:t>
      </w:r>
      <w:r w:rsidRPr="000B7D18">
        <w:rPr>
          <w:rFonts w:ascii="Arial" w:hAnsi="Arial" w:cs="Arial"/>
          <w:color w:val="000000" w:themeColor="text1"/>
          <w:lang w:val="en-US"/>
        </w:rPr>
        <w:t>, Yutong Chen</w:t>
      </w:r>
      <w:r w:rsidRPr="000B7D18">
        <w:rPr>
          <w:rFonts w:ascii="Arial" w:hAnsi="Arial" w:cs="Arial"/>
          <w:color w:val="000000" w:themeColor="text1"/>
          <w:vertAlign w:val="superscript"/>
          <w:lang w:val="en-US"/>
        </w:rPr>
        <w:t>1</w:t>
      </w:r>
      <w:r w:rsidRPr="000B7D18">
        <w:rPr>
          <w:rFonts w:ascii="Arial" w:hAnsi="Arial" w:cs="Arial"/>
          <w:color w:val="000000" w:themeColor="text1"/>
          <w:lang w:val="en-US"/>
        </w:rPr>
        <w:t xml:space="preserve">, </w:t>
      </w:r>
      <w:proofErr w:type="spellStart"/>
      <w:r w:rsidRPr="000B7D18">
        <w:rPr>
          <w:rFonts w:ascii="Arial" w:hAnsi="Arial" w:cs="Arial"/>
          <w:color w:val="000000" w:themeColor="text1"/>
          <w:lang w:val="en-US"/>
        </w:rPr>
        <w:t>Hanling</w:t>
      </w:r>
      <w:proofErr w:type="spellEnd"/>
      <w:r w:rsidRPr="000B7D18">
        <w:rPr>
          <w:rFonts w:ascii="Arial" w:hAnsi="Arial" w:cs="Arial"/>
          <w:color w:val="000000" w:themeColor="text1"/>
          <w:lang w:val="en-US"/>
        </w:rPr>
        <w:t xml:space="preserve"> Li</w:t>
      </w:r>
      <w:r w:rsidRPr="000B7D18">
        <w:rPr>
          <w:rFonts w:ascii="Arial" w:hAnsi="Arial" w:cs="Arial"/>
          <w:color w:val="000000" w:themeColor="text1"/>
          <w:vertAlign w:val="superscript"/>
          <w:lang w:val="en-US"/>
        </w:rPr>
        <w:t>1</w:t>
      </w:r>
      <w:r w:rsidRPr="000B7D18">
        <w:rPr>
          <w:rFonts w:ascii="Arial" w:hAnsi="Arial" w:cs="Arial"/>
          <w:color w:val="000000" w:themeColor="text1"/>
          <w:lang w:val="en-US"/>
        </w:rPr>
        <w:t>, Hao Tian</w:t>
      </w:r>
      <w:r w:rsidRPr="000B7D18">
        <w:rPr>
          <w:rFonts w:ascii="Arial" w:hAnsi="Arial" w:cs="Arial"/>
          <w:color w:val="000000" w:themeColor="text1"/>
          <w:vertAlign w:val="superscript"/>
          <w:lang w:val="en-US"/>
        </w:rPr>
        <w:t>1</w:t>
      </w:r>
      <w:r w:rsidRPr="000B7D18">
        <w:rPr>
          <w:rFonts w:ascii="Arial" w:hAnsi="Arial" w:cs="Arial"/>
          <w:color w:val="000000" w:themeColor="text1"/>
          <w:lang w:val="en-US"/>
        </w:rPr>
        <w:t xml:space="preserve">, </w:t>
      </w:r>
      <w:proofErr w:type="spellStart"/>
      <w:r w:rsidRPr="000B7D18">
        <w:rPr>
          <w:rFonts w:ascii="Arial" w:hAnsi="Arial" w:cs="Arial"/>
          <w:color w:val="000000" w:themeColor="text1"/>
          <w:lang w:val="en-US"/>
        </w:rPr>
        <w:t>Yuanjie</w:t>
      </w:r>
      <w:proofErr w:type="spellEnd"/>
      <w:r w:rsidRPr="000B7D18">
        <w:rPr>
          <w:rFonts w:ascii="Arial" w:hAnsi="Arial" w:cs="Arial"/>
          <w:color w:val="000000" w:themeColor="text1"/>
          <w:lang w:val="en-US"/>
        </w:rPr>
        <w:t xml:space="preserve"> Niu</w:t>
      </w:r>
      <w:r w:rsidRPr="000B7D18">
        <w:rPr>
          <w:rFonts w:ascii="Arial" w:hAnsi="Arial" w:cs="Arial"/>
          <w:color w:val="000000" w:themeColor="text1"/>
          <w:vertAlign w:val="superscript"/>
          <w:lang w:val="en-US"/>
        </w:rPr>
        <w:t>1</w:t>
      </w:r>
      <w:r w:rsidRPr="000B7D18">
        <w:rPr>
          <w:rFonts w:ascii="Arial" w:hAnsi="Arial" w:cs="Arial"/>
          <w:color w:val="000000" w:themeColor="text1"/>
          <w:lang w:val="en-US"/>
        </w:rPr>
        <w:t xml:space="preserve">, </w:t>
      </w:r>
      <w:proofErr w:type="spellStart"/>
      <w:r w:rsidRPr="000B7D18">
        <w:rPr>
          <w:rFonts w:ascii="Arial" w:hAnsi="Arial" w:cs="Arial"/>
          <w:color w:val="000000" w:themeColor="text1"/>
          <w:lang w:val="en-US"/>
        </w:rPr>
        <w:t>Zhiqun</w:t>
      </w:r>
      <w:proofErr w:type="spellEnd"/>
      <w:r w:rsidRPr="000B7D18">
        <w:rPr>
          <w:rFonts w:ascii="Arial" w:hAnsi="Arial" w:cs="Arial"/>
          <w:color w:val="000000" w:themeColor="text1"/>
          <w:lang w:val="en-US"/>
        </w:rPr>
        <w:t xml:space="preserve"> Shang</w:t>
      </w:r>
      <w:r w:rsidRPr="000B7D18">
        <w:rPr>
          <w:rFonts w:ascii="Arial" w:hAnsi="Arial" w:cs="Arial"/>
          <w:color w:val="000000" w:themeColor="text1"/>
          <w:vertAlign w:val="superscript"/>
          <w:lang w:val="en-US"/>
        </w:rPr>
        <w:t>1, #</w:t>
      </w:r>
    </w:p>
    <w:p w14:paraId="1D4A3202" w14:textId="77777777" w:rsidR="00B024ED" w:rsidRPr="00C76004" w:rsidRDefault="00B024ED" w:rsidP="00B024ED">
      <w:pPr>
        <w:pStyle w:val="Default"/>
        <w:rPr>
          <w:rFonts w:ascii="Arial" w:eastAsia="Arial" w:hAnsi="Arial" w:cs="Arial"/>
          <w:color w:val="000000" w:themeColor="text1"/>
          <w:lang w:val="en-US"/>
        </w:rPr>
      </w:pPr>
      <w:r w:rsidRPr="00C76004">
        <w:rPr>
          <w:rFonts w:ascii="Arial" w:eastAsia="Arial" w:hAnsi="Arial" w:cs="Arial"/>
          <w:color w:val="000000" w:themeColor="text1"/>
          <w:lang w:val="en-US"/>
        </w:rPr>
        <w:t>*These authors contributed equally to this work.</w:t>
      </w:r>
    </w:p>
    <w:p w14:paraId="426D3571" w14:textId="77777777" w:rsidR="00B024ED" w:rsidRPr="00C76004" w:rsidRDefault="00B024ED" w:rsidP="00B024ED">
      <w:pPr>
        <w:pStyle w:val="Default"/>
        <w:rPr>
          <w:rFonts w:ascii="Arial" w:eastAsia="Arial" w:hAnsi="Arial" w:cs="Arial"/>
          <w:color w:val="000000" w:themeColor="text1"/>
          <w:lang w:val="en-US"/>
        </w:rPr>
      </w:pPr>
      <w:r w:rsidRPr="00C76004">
        <w:rPr>
          <w:rFonts w:ascii="Arial" w:eastAsia="Arial" w:hAnsi="Arial" w:cs="Arial"/>
          <w:b/>
          <w:bCs/>
          <w:color w:val="000000" w:themeColor="text1"/>
          <w:lang w:val="en-US"/>
        </w:rPr>
        <w:t>Authors Affiliations:</w:t>
      </w:r>
      <w:r w:rsidRPr="00C76004">
        <w:rPr>
          <w:rFonts w:ascii="Arial" w:eastAsia="Arial" w:hAnsi="Arial" w:cs="Arial"/>
          <w:color w:val="000000" w:themeColor="text1"/>
          <w:vertAlign w:val="superscript"/>
          <w:lang w:val="en-US"/>
        </w:rPr>
        <w:t>1</w:t>
      </w:r>
      <w:r w:rsidRPr="00C76004">
        <w:rPr>
          <w:rFonts w:ascii="Arial" w:eastAsia="Arial" w:hAnsi="Arial" w:cs="Arial"/>
          <w:color w:val="000000" w:themeColor="text1"/>
          <w:lang w:val="en-US"/>
        </w:rPr>
        <w:t xml:space="preserve">Department of Urology, Tianjin Institute of Urology, The second hospital of Tianjin Medical University, Tianjin, 300211, China. </w:t>
      </w:r>
      <w:r w:rsidRPr="00C76004">
        <w:rPr>
          <w:rFonts w:ascii="Arial" w:eastAsia="Arial" w:hAnsi="Arial" w:cs="Arial"/>
          <w:color w:val="000000" w:themeColor="text1"/>
          <w:vertAlign w:val="superscript"/>
          <w:lang w:val="en-US"/>
        </w:rPr>
        <w:t>2</w:t>
      </w:r>
      <w:r w:rsidRPr="00C76004">
        <w:rPr>
          <w:rFonts w:ascii="Arial" w:eastAsia="Arial" w:hAnsi="Arial" w:cs="Arial"/>
          <w:color w:val="000000" w:themeColor="text1"/>
          <w:lang w:val="en-US"/>
        </w:rPr>
        <w:t>Department of Pediatric Surgery, Huai'an Maternal and Children Health Hospital, Huai'an, 223002, China.</w:t>
      </w:r>
    </w:p>
    <w:p w14:paraId="33C11F4D" w14:textId="77777777" w:rsidR="00B024ED" w:rsidRPr="000B7D18" w:rsidRDefault="00B024ED" w:rsidP="00B024ED">
      <w:pPr>
        <w:pStyle w:val="Default"/>
        <w:spacing w:before="0"/>
        <w:rPr>
          <w:rFonts w:ascii="Arial" w:hAnsi="Arial" w:cs="Arial"/>
          <w:color w:val="000000" w:themeColor="text1"/>
          <w:lang w:val="en-US"/>
        </w:rPr>
      </w:pPr>
      <w:r w:rsidRPr="00C76004">
        <w:rPr>
          <w:rFonts w:ascii="Arial" w:eastAsia="Arial" w:hAnsi="Arial" w:cs="Arial"/>
          <w:b/>
          <w:bCs/>
          <w:color w:val="000000" w:themeColor="text1"/>
          <w:vertAlign w:val="superscript"/>
          <w:lang w:val="en-US"/>
        </w:rPr>
        <w:t>#</w:t>
      </w:r>
      <w:r w:rsidRPr="00C76004">
        <w:rPr>
          <w:rFonts w:ascii="Arial" w:eastAsia="Arial" w:hAnsi="Arial" w:cs="Arial"/>
          <w:b/>
          <w:bCs/>
          <w:color w:val="000000" w:themeColor="text1"/>
          <w:lang w:val="en-US"/>
        </w:rPr>
        <w:t>Corresponding Author:</w:t>
      </w:r>
      <w:r w:rsidRPr="000B7D18">
        <w:rPr>
          <w:rFonts w:ascii="Arial" w:hAnsi="Arial" w:cs="Arial"/>
          <w:color w:val="000000" w:themeColor="text1"/>
          <w:lang w:val="en-US"/>
        </w:rPr>
        <w:t xml:space="preserve"> Tianjin Institute of Urology, the Second Hospital of Tianjin Medical University, </w:t>
      </w:r>
      <w:proofErr w:type="spellStart"/>
      <w:r w:rsidRPr="000B7D18">
        <w:rPr>
          <w:rFonts w:ascii="Arial" w:hAnsi="Arial" w:cs="Arial"/>
          <w:color w:val="000000" w:themeColor="text1"/>
          <w:lang w:val="en-US"/>
        </w:rPr>
        <w:t>Pingjiang</w:t>
      </w:r>
      <w:proofErr w:type="spellEnd"/>
      <w:r w:rsidRPr="000B7D18">
        <w:rPr>
          <w:rFonts w:ascii="Arial" w:hAnsi="Arial" w:cs="Arial"/>
          <w:color w:val="000000" w:themeColor="text1"/>
          <w:lang w:val="en-US"/>
        </w:rPr>
        <w:t xml:space="preserve"> Rd 23#, Hexi District, Tianjin, 300211, China. E-mail address: zhiqun_shang@tmu.edu.cn (</w:t>
      </w:r>
      <w:proofErr w:type="spellStart"/>
      <w:r w:rsidRPr="000B7D18">
        <w:rPr>
          <w:rFonts w:ascii="Arial" w:hAnsi="Arial" w:cs="Arial"/>
          <w:color w:val="000000" w:themeColor="text1"/>
          <w:lang w:val="en-US"/>
        </w:rPr>
        <w:t>Zhiqun</w:t>
      </w:r>
      <w:proofErr w:type="spellEnd"/>
      <w:r w:rsidRPr="000B7D18">
        <w:rPr>
          <w:rFonts w:ascii="Arial" w:hAnsi="Arial" w:cs="Arial"/>
          <w:color w:val="000000" w:themeColor="text1"/>
          <w:lang w:val="en-US"/>
        </w:rPr>
        <w:t xml:space="preserve"> Shang).</w:t>
      </w:r>
    </w:p>
    <w:p w14:paraId="416F005D" w14:textId="1DE711FB" w:rsidR="00841F67" w:rsidRPr="00C76004" w:rsidRDefault="00841F67">
      <w:pPr>
        <w:rPr>
          <w:rFonts w:ascii="Arial" w:hAnsi="Arial" w:cs="Arial"/>
          <w:color w:val="000000" w:themeColor="text1"/>
        </w:rPr>
      </w:pPr>
    </w:p>
    <w:p w14:paraId="44A98620" w14:textId="368B5F74" w:rsidR="00841F67" w:rsidRPr="00C76004" w:rsidRDefault="00841F67">
      <w:pPr>
        <w:rPr>
          <w:rFonts w:ascii="Arial" w:hAnsi="Arial" w:cs="Arial"/>
          <w:color w:val="000000" w:themeColor="text1"/>
        </w:rPr>
      </w:pPr>
    </w:p>
    <w:p w14:paraId="1BD9B936" w14:textId="0AA31ED1" w:rsidR="00841F67" w:rsidRPr="00C76004" w:rsidRDefault="00841F67">
      <w:pPr>
        <w:rPr>
          <w:rFonts w:ascii="Arial" w:hAnsi="Arial" w:cs="Arial"/>
          <w:color w:val="000000" w:themeColor="text1"/>
        </w:rPr>
      </w:pPr>
    </w:p>
    <w:p w14:paraId="2EE1F55E" w14:textId="1E634735" w:rsidR="00841F67" w:rsidRPr="00C76004" w:rsidRDefault="00841F67">
      <w:pPr>
        <w:rPr>
          <w:rFonts w:ascii="Arial" w:hAnsi="Arial" w:cs="Arial"/>
          <w:color w:val="000000" w:themeColor="text1"/>
        </w:rPr>
      </w:pPr>
    </w:p>
    <w:p w14:paraId="61AF79FE" w14:textId="23E7F8E4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154400B9" w14:textId="6CDC6E07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5F7604EB" w14:textId="4DA7874F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2EFEB6AB" w14:textId="7CB29735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6A5FCB54" w14:textId="7808581D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73294160" w14:textId="21B99645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67C6ABD5" w14:textId="4BBAF141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5DC63383" w14:textId="17B30DD2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4B25F3FA" w14:textId="0A0D8AA0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448BD692" w14:textId="77777777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5F6F6F34" w14:textId="57818B63" w:rsidR="00841F67" w:rsidRPr="00C76004" w:rsidRDefault="00841F67">
      <w:pPr>
        <w:rPr>
          <w:rFonts w:ascii="Arial" w:hAnsi="Arial" w:cs="Arial"/>
          <w:color w:val="000000" w:themeColor="text1"/>
        </w:rPr>
      </w:pPr>
    </w:p>
    <w:p w14:paraId="1FCD4AC1" w14:textId="77777777" w:rsidR="004F2653" w:rsidRPr="00C76004" w:rsidRDefault="004F2653">
      <w:pPr>
        <w:rPr>
          <w:rFonts w:ascii="Arial" w:hAnsi="Arial" w:cs="Arial"/>
          <w:color w:val="000000" w:themeColor="text1"/>
        </w:rPr>
      </w:pPr>
    </w:p>
    <w:p w14:paraId="26A1A3B2" w14:textId="567F32C5" w:rsidR="00841F67" w:rsidRPr="00C76004" w:rsidRDefault="00841F67" w:rsidP="00841F67">
      <w:pPr>
        <w:rPr>
          <w:rFonts w:ascii="Arial" w:hAnsi="Arial" w:cs="Arial"/>
          <w:color w:val="000000" w:themeColor="text1"/>
        </w:rPr>
      </w:pPr>
      <w:r w:rsidRPr="00C76004">
        <w:rPr>
          <w:rFonts w:ascii="Arial" w:hAnsi="Arial" w:cs="Arial"/>
          <w:color w:val="000000" w:themeColor="text1"/>
        </w:rPr>
        <w:t>Supplementary Figures 1-</w:t>
      </w:r>
      <w:r w:rsidR="005014F0">
        <w:rPr>
          <w:rFonts w:ascii="Arial" w:hAnsi="Arial" w:cs="Arial"/>
          <w:color w:val="000000" w:themeColor="text1"/>
        </w:rPr>
        <w:t>7</w:t>
      </w:r>
    </w:p>
    <w:p w14:paraId="08844B11" w14:textId="56408099" w:rsidR="00841F67" w:rsidRPr="00C76004" w:rsidRDefault="00841F67" w:rsidP="00841F67">
      <w:pPr>
        <w:rPr>
          <w:rFonts w:ascii="Arial" w:hAnsi="Arial" w:cs="Arial"/>
          <w:color w:val="000000" w:themeColor="text1"/>
        </w:rPr>
      </w:pPr>
    </w:p>
    <w:p w14:paraId="03925AFB" w14:textId="20B90A28" w:rsidR="00841F67" w:rsidRPr="00C76004" w:rsidRDefault="00841F67" w:rsidP="00841F67">
      <w:pPr>
        <w:rPr>
          <w:rFonts w:ascii="Arial" w:hAnsi="Arial" w:cs="Arial"/>
          <w:color w:val="000000" w:themeColor="text1"/>
        </w:rPr>
      </w:pPr>
    </w:p>
    <w:p w14:paraId="75C75221" w14:textId="7AA6C5A1" w:rsidR="00841F67" w:rsidRPr="00C76004" w:rsidRDefault="00841F67" w:rsidP="00841F67">
      <w:pPr>
        <w:rPr>
          <w:rFonts w:ascii="Arial" w:hAnsi="Arial" w:cs="Arial"/>
          <w:color w:val="000000" w:themeColor="text1"/>
        </w:rPr>
      </w:pPr>
    </w:p>
    <w:p w14:paraId="6AF8A540" w14:textId="4B85710F" w:rsidR="00841F67" w:rsidRPr="00C76004" w:rsidRDefault="006C6563" w:rsidP="00841F67">
      <w:pPr>
        <w:rPr>
          <w:rFonts w:ascii="Arial" w:hAnsi="Arial" w:cs="Arial"/>
          <w:color w:val="000000" w:themeColor="text1"/>
        </w:rPr>
      </w:pPr>
      <w:r w:rsidRPr="00C76004">
        <w:rPr>
          <w:rFonts w:ascii="Arial" w:hAnsi="Arial" w:cs="Arial"/>
          <w:color w:val="000000" w:themeColor="text1"/>
        </w:rPr>
        <w:t>Supplementary Tables 1-</w:t>
      </w:r>
      <w:r w:rsidR="001435D1" w:rsidRPr="00C76004">
        <w:rPr>
          <w:rFonts w:ascii="Arial" w:hAnsi="Arial" w:cs="Arial"/>
          <w:color w:val="000000" w:themeColor="text1"/>
        </w:rPr>
        <w:t>4</w:t>
      </w:r>
    </w:p>
    <w:p w14:paraId="74B0F3F0" w14:textId="438B4429" w:rsidR="00841F67" w:rsidRPr="00C76004" w:rsidRDefault="00841F67" w:rsidP="00841F67">
      <w:pPr>
        <w:rPr>
          <w:rFonts w:ascii="Arial" w:hAnsi="Arial" w:cs="Arial"/>
          <w:color w:val="000000" w:themeColor="text1"/>
        </w:rPr>
      </w:pPr>
    </w:p>
    <w:p w14:paraId="28784E88" w14:textId="2A69809D" w:rsidR="00841F67" w:rsidRPr="00C76004" w:rsidRDefault="00604792" w:rsidP="00841F67">
      <w:pPr>
        <w:rPr>
          <w:rFonts w:ascii="Arial" w:hAnsi="Arial" w:cs="Arial"/>
          <w:color w:val="000000" w:themeColor="text1"/>
        </w:rPr>
      </w:pPr>
      <w:r w:rsidRPr="00C76004">
        <w:rPr>
          <w:rFonts w:ascii="Arial" w:hAnsi="Arial" w:cs="Arial"/>
          <w:color w:val="000000" w:themeColor="text1"/>
        </w:rPr>
        <w:br w:type="page"/>
      </w:r>
    </w:p>
    <w:p w14:paraId="22153CE1" w14:textId="77777777" w:rsidR="006416DF" w:rsidRDefault="006416DF" w:rsidP="00B11EA1">
      <w:pPr>
        <w:rPr>
          <w:rFonts w:ascii="Arial" w:hAnsi="Arial" w:cs="Arial"/>
          <w:color w:val="000000" w:themeColor="text1"/>
        </w:rPr>
      </w:pPr>
    </w:p>
    <w:p w14:paraId="16A8DE2B" w14:textId="103385BC" w:rsidR="006416DF" w:rsidRDefault="006416DF" w:rsidP="00B11EA1">
      <w:pPr>
        <w:rPr>
          <w:rFonts w:ascii="Arial" w:hAnsi="Arial" w:cs="Arial"/>
          <w:color w:val="000000" w:themeColor="text1"/>
        </w:rPr>
      </w:pPr>
    </w:p>
    <w:p w14:paraId="6565CB48" w14:textId="5E3B1C26" w:rsidR="006416DF" w:rsidRDefault="00583670" w:rsidP="00B11EA1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inline distT="0" distB="0" distL="0" distR="0" wp14:anchorId="2E05699F" wp14:editId="500801D5">
            <wp:extent cx="2449450" cy="4267200"/>
            <wp:effectExtent l="0" t="0" r="1905" b="0"/>
            <wp:docPr id="10" name="Picture 10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bar ch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7060" cy="4297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1C05F" w14:textId="699B0E56" w:rsidR="006416DF" w:rsidRDefault="006416DF" w:rsidP="00B11EA1">
      <w:pPr>
        <w:rPr>
          <w:rFonts w:ascii="Arial" w:hAnsi="Arial" w:cs="Arial"/>
          <w:b/>
          <w:bCs/>
          <w:i/>
          <w:iCs/>
          <w:color w:val="000000" w:themeColor="text1"/>
        </w:rPr>
      </w:pPr>
      <w:r w:rsidRPr="00C76004">
        <w:rPr>
          <w:rFonts w:ascii="Arial" w:hAnsi="Arial" w:cs="Arial"/>
          <w:b/>
          <w:bCs/>
          <w:i/>
          <w:iCs/>
          <w:color w:val="000000" w:themeColor="text1"/>
        </w:rPr>
        <w:t>Supplementary Figure 1.</w:t>
      </w:r>
      <w:r w:rsidRPr="006416DF">
        <w:rPr>
          <w:rFonts w:ascii="Arial" w:hAnsi="Arial" w:cs="Arial"/>
          <w:b/>
          <w:bCs/>
          <w:i/>
          <w:iCs/>
          <w:color w:val="000000" w:themeColor="text1"/>
        </w:rPr>
        <w:t xml:space="preserve"> ARHGEF2 expression pattern in human prostate cancer samples</w:t>
      </w:r>
      <w:r>
        <w:rPr>
          <w:rFonts w:ascii="Arial" w:hAnsi="Arial" w:cs="Arial"/>
          <w:b/>
          <w:bCs/>
          <w:i/>
          <w:iCs/>
          <w:color w:val="000000" w:themeColor="text1"/>
        </w:rPr>
        <w:t>.</w:t>
      </w:r>
    </w:p>
    <w:p w14:paraId="323227AE" w14:textId="585C7B5F" w:rsidR="006416DF" w:rsidRDefault="006416DF" w:rsidP="00B11EA1">
      <w:pPr>
        <w:rPr>
          <w:rFonts w:ascii="Arial" w:hAnsi="Arial" w:cs="Arial"/>
          <w:b/>
          <w:bCs/>
          <w:i/>
          <w:iCs/>
          <w:color w:val="000000" w:themeColor="text1"/>
        </w:rPr>
      </w:pPr>
      <w:r w:rsidRPr="0081027F">
        <w:rPr>
          <w:color w:val="000000" w:themeColor="text1"/>
        </w:rPr>
        <w:t xml:space="preserve">ARHGEF2 expression patterns in human prostate cancer samples from the </w:t>
      </w:r>
      <w:proofErr w:type="spellStart"/>
      <w:r w:rsidRPr="0081027F">
        <w:rPr>
          <w:color w:val="000000" w:themeColor="text1"/>
        </w:rPr>
        <w:t>cBioportal</w:t>
      </w:r>
      <w:proofErr w:type="spellEnd"/>
      <w:r w:rsidRPr="0081027F">
        <w:rPr>
          <w:color w:val="000000" w:themeColor="text1"/>
        </w:rPr>
        <w:t xml:space="preserve"> website</w:t>
      </w:r>
      <w:r>
        <w:t xml:space="preserve"> (</w:t>
      </w:r>
      <w:r w:rsidRPr="006416DF">
        <w:rPr>
          <w:color w:val="000000" w:themeColor="text1"/>
        </w:rPr>
        <w:t>http://www.cbioportal.org</w:t>
      </w:r>
      <w:r>
        <w:rPr>
          <w:color w:val="000000" w:themeColor="text1"/>
        </w:rPr>
        <w:t>)</w:t>
      </w:r>
      <w:r w:rsidRPr="0081027F">
        <w:rPr>
          <w:color w:val="000000" w:themeColor="text1"/>
        </w:rPr>
        <w:t xml:space="preserve">. The data </w:t>
      </w:r>
      <w:r>
        <w:rPr>
          <w:color w:val="000000" w:themeColor="text1"/>
        </w:rPr>
        <w:t>showed</w:t>
      </w:r>
      <w:r w:rsidRPr="0081027F">
        <w:rPr>
          <w:color w:val="000000" w:themeColor="text1"/>
        </w:rPr>
        <w:t xml:space="preserve"> that over 30% CRPC and over 15% NEPC patients harbored ARHGEF2 gene amplification status.</w:t>
      </w:r>
    </w:p>
    <w:p w14:paraId="47DD2449" w14:textId="09C5CCC1" w:rsidR="006416DF" w:rsidRDefault="006416DF" w:rsidP="00B11EA1">
      <w:pPr>
        <w:rPr>
          <w:rFonts w:ascii="Arial" w:hAnsi="Arial" w:cs="Arial"/>
          <w:b/>
          <w:bCs/>
          <w:i/>
          <w:iCs/>
          <w:color w:val="000000" w:themeColor="text1"/>
        </w:rPr>
      </w:pPr>
    </w:p>
    <w:p w14:paraId="54E83EC9" w14:textId="5B26E451" w:rsidR="00583670" w:rsidRDefault="00583670">
      <w:pPr>
        <w:rPr>
          <w:rFonts w:ascii="Arial" w:hAnsi="Arial" w:cs="Arial"/>
          <w:b/>
          <w:bCs/>
          <w:i/>
          <w:iCs/>
          <w:color w:val="000000" w:themeColor="text1"/>
        </w:rPr>
      </w:pPr>
      <w:r>
        <w:rPr>
          <w:rFonts w:ascii="Arial" w:hAnsi="Arial" w:cs="Arial"/>
          <w:b/>
          <w:bCs/>
          <w:i/>
          <w:iCs/>
          <w:color w:val="000000" w:themeColor="text1"/>
        </w:rPr>
        <w:br w:type="page"/>
      </w:r>
    </w:p>
    <w:p w14:paraId="7E11E963" w14:textId="77777777" w:rsidR="006416DF" w:rsidRPr="006416DF" w:rsidRDefault="006416DF" w:rsidP="00B11EA1">
      <w:pPr>
        <w:rPr>
          <w:rFonts w:ascii="Arial" w:hAnsi="Arial" w:cs="Arial"/>
          <w:b/>
          <w:bCs/>
          <w:i/>
          <w:iCs/>
          <w:color w:val="000000" w:themeColor="text1"/>
        </w:rPr>
      </w:pPr>
    </w:p>
    <w:p w14:paraId="15B4ECCA" w14:textId="61BAEE13" w:rsidR="00AC5F1B" w:rsidRPr="00C76004" w:rsidRDefault="00AA5934" w:rsidP="00B11EA1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inline distT="0" distB="0" distL="0" distR="0" wp14:anchorId="5B4C3E65" wp14:editId="543F01E9">
            <wp:extent cx="5727700" cy="3596005"/>
            <wp:effectExtent l="0" t="0" r="0" b="0"/>
            <wp:docPr id="7" name="Picture 7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bar char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59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A7FAD" w14:textId="2121F38B" w:rsidR="00B11EA1" w:rsidRPr="00C76004" w:rsidRDefault="00B11EA1" w:rsidP="00B11EA1">
      <w:pPr>
        <w:rPr>
          <w:rFonts w:ascii="Arial" w:hAnsi="Arial" w:cs="Arial"/>
          <w:b/>
          <w:bCs/>
          <w:i/>
          <w:iCs/>
          <w:color w:val="000000" w:themeColor="text1"/>
        </w:rPr>
      </w:pPr>
      <w:r w:rsidRPr="00C76004">
        <w:rPr>
          <w:rFonts w:ascii="Arial" w:hAnsi="Arial" w:cs="Arial"/>
          <w:b/>
          <w:bCs/>
          <w:i/>
          <w:iCs/>
          <w:color w:val="000000" w:themeColor="text1"/>
        </w:rPr>
        <w:t xml:space="preserve">Supplementary Figure </w:t>
      </w:r>
      <w:r w:rsidR="00AA5934">
        <w:rPr>
          <w:rFonts w:ascii="Arial" w:hAnsi="Arial" w:cs="Arial"/>
          <w:b/>
          <w:bCs/>
          <w:i/>
          <w:iCs/>
          <w:color w:val="000000" w:themeColor="text1"/>
        </w:rPr>
        <w:t>2</w:t>
      </w:r>
      <w:r w:rsidRPr="00C76004">
        <w:rPr>
          <w:rFonts w:ascii="Arial" w:hAnsi="Arial" w:cs="Arial"/>
          <w:b/>
          <w:bCs/>
          <w:i/>
          <w:iCs/>
          <w:color w:val="000000" w:themeColor="text1"/>
        </w:rPr>
        <w:t>. Gene expression profile of DHT-treated LNCaP cells.</w:t>
      </w:r>
    </w:p>
    <w:p w14:paraId="05EE7A9A" w14:textId="6EDA927E" w:rsidR="000E7E91" w:rsidRPr="000E7E91" w:rsidRDefault="000E7E91" w:rsidP="000E7E91">
      <w:pPr>
        <w:rPr>
          <w:rFonts w:ascii="Arial" w:hAnsi="Arial" w:cs="Arial"/>
          <w:color w:val="000000" w:themeColor="text1"/>
        </w:rPr>
      </w:pPr>
      <w:r w:rsidRPr="00C76004">
        <w:rPr>
          <w:rFonts w:ascii="Arial" w:hAnsi="Arial" w:cs="Arial"/>
          <w:color w:val="000000" w:themeColor="text1"/>
        </w:rPr>
        <w:t>(</w:t>
      </w:r>
      <w:r w:rsidR="00AA5934">
        <w:rPr>
          <w:rFonts w:ascii="Arial" w:hAnsi="Arial" w:cs="Arial"/>
          <w:color w:val="000000" w:themeColor="text1"/>
        </w:rPr>
        <w:t>A</w:t>
      </w:r>
      <w:r w:rsidRPr="00C76004">
        <w:rPr>
          <w:rFonts w:ascii="Arial" w:hAnsi="Arial" w:cs="Arial"/>
          <w:color w:val="000000" w:themeColor="text1"/>
        </w:rPr>
        <w:t>)</w:t>
      </w:r>
      <w:r>
        <w:rPr>
          <w:rFonts w:ascii="Arial" w:hAnsi="Arial" w:cs="Arial"/>
          <w:color w:val="000000" w:themeColor="text1"/>
        </w:rPr>
        <w:t xml:space="preserve"> </w:t>
      </w:r>
      <w:r w:rsidRPr="000E7E91">
        <w:rPr>
          <w:rFonts w:ascii="Arial" w:hAnsi="Arial" w:cs="Arial"/>
          <w:color w:val="000000" w:themeColor="text1"/>
        </w:rPr>
        <w:t>Heatmap depicting relative expression of androgen regulated genes in androgen stimulated VCaP (left, GSE71797) and 22RV1 cells (right, GSE71797).</w:t>
      </w:r>
    </w:p>
    <w:p w14:paraId="28E21A2C" w14:textId="04C1FC86" w:rsidR="000E7E91" w:rsidRPr="000E7E91" w:rsidRDefault="000E7E91" w:rsidP="000E7E91">
      <w:pPr>
        <w:rPr>
          <w:rFonts w:ascii="Arial" w:hAnsi="Arial" w:cs="Arial"/>
          <w:color w:val="000000" w:themeColor="text1"/>
        </w:rPr>
      </w:pPr>
      <w:r w:rsidRPr="00C76004">
        <w:rPr>
          <w:rFonts w:ascii="Arial" w:hAnsi="Arial" w:cs="Arial"/>
          <w:color w:val="000000" w:themeColor="text1"/>
        </w:rPr>
        <w:t>(</w:t>
      </w:r>
      <w:r w:rsidR="00AA5934">
        <w:rPr>
          <w:rFonts w:ascii="Arial" w:hAnsi="Arial" w:cs="Arial"/>
          <w:color w:val="000000" w:themeColor="text1"/>
        </w:rPr>
        <w:t>B</w:t>
      </w:r>
      <w:r w:rsidRPr="00C76004">
        <w:rPr>
          <w:rFonts w:ascii="Arial" w:hAnsi="Arial" w:cs="Arial"/>
          <w:color w:val="000000" w:themeColor="text1"/>
        </w:rPr>
        <w:t>)</w:t>
      </w:r>
      <w:r>
        <w:rPr>
          <w:rFonts w:ascii="Arial" w:hAnsi="Arial" w:cs="Arial"/>
          <w:color w:val="000000" w:themeColor="text1"/>
        </w:rPr>
        <w:t xml:space="preserve"> </w:t>
      </w:r>
      <w:r w:rsidRPr="000E7E91">
        <w:rPr>
          <w:rFonts w:ascii="Arial" w:hAnsi="Arial" w:cs="Arial"/>
          <w:color w:val="000000" w:themeColor="text1"/>
        </w:rPr>
        <w:t>Immunoblot for ARHGEF2 in LNCaP and 22RV1 cells stimulated for several DHT (10nM) treatment periods.</w:t>
      </w:r>
    </w:p>
    <w:p w14:paraId="19887E7D" w14:textId="20C750A6" w:rsidR="00AA5934" w:rsidRDefault="00AA5934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br w:type="page"/>
      </w:r>
    </w:p>
    <w:p w14:paraId="196DBE62" w14:textId="77777777" w:rsidR="00604792" w:rsidRPr="00C76004" w:rsidRDefault="00604792" w:rsidP="00AC5F1B">
      <w:pPr>
        <w:rPr>
          <w:rFonts w:ascii="Arial" w:hAnsi="Arial" w:cs="Arial"/>
          <w:color w:val="000000" w:themeColor="text1"/>
        </w:rPr>
      </w:pPr>
    </w:p>
    <w:p w14:paraId="6A718E21" w14:textId="0CE0FB4B" w:rsidR="005F6C27" w:rsidRPr="00C76004" w:rsidRDefault="005F6C27" w:rsidP="00B53DD8">
      <w:pPr>
        <w:pStyle w:val="Default"/>
        <w:spacing w:before="0"/>
        <w:rPr>
          <w:rFonts w:ascii="Arial" w:hAnsi="Arial" w:cs="Arial"/>
          <w:color w:val="000000" w:themeColor="text1"/>
          <w:lang w:val="en-US"/>
        </w:rPr>
      </w:pPr>
      <w:r w:rsidRPr="00C76004">
        <w:rPr>
          <w:rFonts w:ascii="Arial" w:hAnsi="Arial" w:cs="Arial"/>
          <w:noProof/>
          <w:color w:val="000000" w:themeColor="text1"/>
          <w:lang w:val="en-US"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 wp14:anchorId="2E1511DD" wp14:editId="31AA7914">
            <wp:extent cx="5589047" cy="3592945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720" r="13780" b="14550"/>
                    <a:stretch/>
                  </pic:blipFill>
                  <pic:spPr bwMode="auto">
                    <a:xfrm>
                      <a:off x="0" y="0"/>
                      <a:ext cx="5608353" cy="36053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CC5046" w14:textId="579A05AF" w:rsidR="00B53DD8" w:rsidRPr="00C76004" w:rsidRDefault="005F6C27" w:rsidP="00B53DD8">
      <w:pPr>
        <w:pStyle w:val="Default"/>
        <w:spacing w:before="0"/>
        <w:rPr>
          <w:rFonts w:ascii="Arial" w:hAnsi="Arial" w:cs="Arial"/>
          <w:b/>
          <w:bCs/>
          <w:i/>
          <w:iCs/>
          <w:color w:val="000000" w:themeColor="text1"/>
          <w:lang w:val="en-US"/>
        </w:rPr>
      </w:pPr>
      <w:r w:rsidRPr="000B7D18">
        <w:rPr>
          <w:rFonts w:ascii="Arial" w:hAnsi="Arial" w:cs="Arial"/>
          <w:b/>
          <w:bCs/>
          <w:i/>
          <w:iCs/>
          <w:color w:val="000000" w:themeColor="text1"/>
          <w:lang w:val="en-US"/>
        </w:rPr>
        <w:t xml:space="preserve">Supplementary Figure 3. General information of CUT-Tag sequencing assay </w:t>
      </w:r>
      <w:r w:rsidR="00B53DD8" w:rsidRPr="00C76004">
        <w:rPr>
          <w:rFonts w:ascii="Arial" w:hAnsi="Arial" w:cs="Arial"/>
          <w:b/>
          <w:bCs/>
          <w:i/>
          <w:iCs/>
          <w:color w:val="000000" w:themeColor="text1"/>
          <w:lang w:val="en-US"/>
        </w:rPr>
        <w:t>in LNCaP cells cultured with 10% CD-FBS followed by stimulation with DHT 24 hr</w:t>
      </w:r>
      <w:r w:rsidRPr="00C76004">
        <w:rPr>
          <w:rFonts w:ascii="Arial" w:hAnsi="Arial" w:cs="Arial"/>
          <w:b/>
          <w:bCs/>
          <w:i/>
          <w:iCs/>
          <w:color w:val="000000" w:themeColor="text1"/>
          <w:lang w:val="en-US"/>
        </w:rPr>
        <w:t>.</w:t>
      </w:r>
    </w:p>
    <w:p w14:paraId="5AF773C7" w14:textId="222D736B" w:rsidR="005F6C27" w:rsidRDefault="001435D1" w:rsidP="00B53DD8">
      <w:pPr>
        <w:pStyle w:val="Default"/>
        <w:spacing w:before="0"/>
        <w:rPr>
          <w:rFonts w:ascii="Arial" w:hAnsi="Arial" w:cs="Arial"/>
          <w:color w:val="000000" w:themeColor="text1"/>
          <w:lang w:val="en-US"/>
        </w:rPr>
      </w:pPr>
      <w:r w:rsidRPr="00C76004">
        <w:rPr>
          <w:rFonts w:ascii="Arial" w:hAnsi="Arial" w:cs="Arial"/>
          <w:color w:val="000000" w:themeColor="text1"/>
          <w:lang w:val="en-US"/>
        </w:rPr>
        <w:t>Cut-Tag (ChIP-seq) track of AR overlapping signals (red: AR binding status in DHT treatment) at KLK3 gene region as a positive control to evaluate the confidence of this assay.</w:t>
      </w:r>
    </w:p>
    <w:p w14:paraId="4DC724F9" w14:textId="6BE23D18" w:rsidR="00AA5934" w:rsidRPr="00AA5934" w:rsidRDefault="00AA5934" w:rsidP="00AA5934">
      <w:pPr>
        <w:rPr>
          <w:rFonts w:ascii="Arial" w:eastAsia="Helvetica Neue" w:hAnsi="Arial" w:cs="Arial"/>
          <w:color w:val="000000" w:themeColor="text1"/>
          <w:bdr w:val="nil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color w:val="000000" w:themeColor="text1"/>
        </w:rPr>
        <w:br w:type="page"/>
      </w:r>
    </w:p>
    <w:p w14:paraId="115A4EA9" w14:textId="77777777" w:rsidR="00AA5934" w:rsidRPr="00C76004" w:rsidRDefault="00AA5934" w:rsidP="00AA5934">
      <w:pPr>
        <w:rPr>
          <w:rFonts w:ascii="Arial" w:hAnsi="Arial" w:cs="Arial"/>
          <w:color w:val="000000" w:themeColor="text1"/>
        </w:rPr>
      </w:pPr>
      <w:r w:rsidRPr="00C76004"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548DF5A9" wp14:editId="65163A4C">
            <wp:extent cx="5036024" cy="7554036"/>
            <wp:effectExtent l="0" t="0" r="6350" b="2540"/>
            <wp:docPr id="2" name="Picture 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scatter char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282" cy="7558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870F3" w14:textId="77777777" w:rsidR="00AA5934" w:rsidRPr="00C76004" w:rsidRDefault="00AA5934" w:rsidP="00AA5934">
      <w:pPr>
        <w:rPr>
          <w:rFonts w:ascii="Arial" w:hAnsi="Arial" w:cs="Arial"/>
          <w:b/>
          <w:bCs/>
          <w:i/>
          <w:iCs/>
          <w:color w:val="000000" w:themeColor="text1"/>
        </w:rPr>
      </w:pPr>
      <w:r w:rsidRPr="00C76004">
        <w:rPr>
          <w:rFonts w:ascii="Arial" w:hAnsi="Arial" w:cs="Arial"/>
          <w:b/>
          <w:bCs/>
          <w:i/>
          <w:iCs/>
          <w:color w:val="000000" w:themeColor="text1"/>
        </w:rPr>
        <w:t xml:space="preserve">Supplementary Figure </w:t>
      </w:r>
      <w:r>
        <w:rPr>
          <w:rFonts w:ascii="Arial" w:hAnsi="Arial" w:cs="Arial"/>
          <w:b/>
          <w:bCs/>
          <w:i/>
          <w:iCs/>
          <w:color w:val="000000" w:themeColor="text1"/>
        </w:rPr>
        <w:t>4</w:t>
      </w:r>
      <w:r w:rsidRPr="00C76004">
        <w:rPr>
          <w:rFonts w:ascii="Arial" w:hAnsi="Arial" w:cs="Arial"/>
          <w:b/>
          <w:bCs/>
          <w:i/>
          <w:iCs/>
          <w:color w:val="000000" w:themeColor="text1"/>
        </w:rPr>
        <w:t xml:space="preserve">. Bioinformatic analysis of RNA-seq data from shAR-V7 and </w:t>
      </w:r>
      <w:proofErr w:type="spellStart"/>
      <w:r w:rsidRPr="00C76004">
        <w:rPr>
          <w:rFonts w:ascii="Arial" w:hAnsi="Arial" w:cs="Arial"/>
          <w:b/>
          <w:bCs/>
          <w:i/>
          <w:iCs/>
          <w:color w:val="000000" w:themeColor="text1"/>
        </w:rPr>
        <w:t>shAR</w:t>
      </w:r>
      <w:proofErr w:type="spellEnd"/>
      <w:r w:rsidRPr="00C76004">
        <w:rPr>
          <w:rFonts w:ascii="Arial" w:hAnsi="Arial" w:cs="Arial"/>
          <w:b/>
          <w:bCs/>
          <w:i/>
          <w:iCs/>
          <w:color w:val="000000" w:themeColor="text1"/>
        </w:rPr>
        <w:t xml:space="preserve">-FL mediated knock-down experiments in LN95 cell lines. </w:t>
      </w:r>
    </w:p>
    <w:p w14:paraId="410F3207" w14:textId="50FA89EF" w:rsidR="00242A3A" w:rsidRPr="00C76004" w:rsidRDefault="00AA5934" w:rsidP="00C64472">
      <w:pPr>
        <w:rPr>
          <w:rFonts w:ascii="Arial" w:hAnsi="Arial" w:cs="Arial"/>
          <w:color w:val="000000" w:themeColor="text1"/>
        </w:rPr>
      </w:pPr>
      <w:r w:rsidRPr="00C76004">
        <w:rPr>
          <w:rFonts w:ascii="Arial" w:hAnsi="Arial" w:cs="Arial"/>
          <w:color w:val="000000" w:themeColor="text1"/>
        </w:rPr>
        <w:t>The RNA-seq data was retrieved from GSE106560. (A) Fold change of ARHGEF2 expression in response to AR-FL knocked down (Y axis) and DHT stimulation (X axis) was presented. (B) Fold change of ARHGEF2 expression in response to AR-V7 knocked down (Y axis) and DHT stimulation (X axis) was presented. DHT, double hydrogen testosterone.</w:t>
      </w:r>
    </w:p>
    <w:p w14:paraId="1C67E1FC" w14:textId="0C9CDCAE" w:rsidR="00AA5934" w:rsidRPr="00C76004" w:rsidRDefault="00583670" w:rsidP="00AA5934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noProof/>
          <w:color w:val="000000" w:themeColor="text1"/>
        </w:rPr>
        <w:lastRenderedPageBreak/>
        <w:drawing>
          <wp:inline distT="0" distB="0" distL="0" distR="0" wp14:anchorId="78CAC8A3" wp14:editId="4ACDFB1A">
            <wp:extent cx="4038600" cy="3835400"/>
            <wp:effectExtent l="0" t="0" r="0" b="0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38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53332" w14:textId="234EDDE5" w:rsidR="00AA5934" w:rsidRPr="00C76004" w:rsidRDefault="00AA5934" w:rsidP="00AA5934">
      <w:pPr>
        <w:rPr>
          <w:rFonts w:ascii="Arial" w:hAnsi="Arial" w:cs="Arial"/>
          <w:b/>
          <w:bCs/>
          <w:i/>
          <w:iCs/>
          <w:color w:val="000000" w:themeColor="text1"/>
        </w:rPr>
      </w:pPr>
      <w:r w:rsidRPr="00C76004">
        <w:rPr>
          <w:rFonts w:ascii="Arial" w:hAnsi="Arial" w:cs="Arial"/>
          <w:b/>
          <w:bCs/>
          <w:i/>
          <w:iCs/>
          <w:color w:val="000000" w:themeColor="text1"/>
        </w:rPr>
        <w:t xml:space="preserve">Supplementary Figure </w:t>
      </w:r>
      <w:r>
        <w:rPr>
          <w:rFonts w:ascii="Arial" w:hAnsi="Arial" w:cs="Arial"/>
          <w:b/>
          <w:bCs/>
          <w:i/>
          <w:iCs/>
          <w:color w:val="000000" w:themeColor="text1"/>
        </w:rPr>
        <w:t>5</w:t>
      </w:r>
      <w:r w:rsidRPr="00C76004">
        <w:rPr>
          <w:rFonts w:ascii="Arial" w:hAnsi="Arial" w:cs="Arial"/>
          <w:b/>
          <w:bCs/>
          <w:i/>
          <w:iCs/>
          <w:color w:val="000000" w:themeColor="text1"/>
        </w:rPr>
        <w:t xml:space="preserve">. Inhibition of ARHGEF2 in </w:t>
      </w:r>
      <w:proofErr w:type="spellStart"/>
      <w:r w:rsidRPr="00C76004">
        <w:rPr>
          <w:rFonts w:ascii="Arial" w:hAnsi="Arial" w:cs="Arial"/>
          <w:b/>
          <w:bCs/>
          <w:i/>
          <w:iCs/>
          <w:color w:val="000000" w:themeColor="text1"/>
        </w:rPr>
        <w:t>PCa</w:t>
      </w:r>
      <w:proofErr w:type="spellEnd"/>
      <w:r w:rsidRPr="00C76004">
        <w:rPr>
          <w:rFonts w:ascii="Arial" w:hAnsi="Arial" w:cs="Arial"/>
          <w:b/>
          <w:bCs/>
          <w:i/>
          <w:iCs/>
          <w:color w:val="000000" w:themeColor="text1"/>
        </w:rPr>
        <w:t xml:space="preserve"> cells.</w:t>
      </w:r>
    </w:p>
    <w:p w14:paraId="5799FD46" w14:textId="77777777" w:rsidR="00AA5934" w:rsidRPr="00C76004" w:rsidRDefault="00AA5934" w:rsidP="00AA5934">
      <w:pPr>
        <w:rPr>
          <w:rFonts w:ascii="Arial" w:hAnsi="Arial" w:cs="Arial"/>
          <w:color w:val="000000" w:themeColor="text1"/>
        </w:rPr>
      </w:pPr>
      <w:r w:rsidRPr="00C76004">
        <w:rPr>
          <w:rFonts w:ascii="Arial" w:hAnsi="Arial" w:cs="Arial"/>
          <w:color w:val="000000" w:themeColor="text1"/>
        </w:rPr>
        <w:t>Immunoblot analysis for ARHGEF2 levels in ARHGEF2-silenced (siARHGEF2 #1 + #2) and control (</w:t>
      </w:r>
      <w:proofErr w:type="spellStart"/>
      <w:r w:rsidRPr="00C76004">
        <w:rPr>
          <w:rFonts w:ascii="Arial" w:hAnsi="Arial" w:cs="Arial"/>
          <w:color w:val="000000" w:themeColor="text1"/>
        </w:rPr>
        <w:t>si</w:t>
      </w:r>
      <w:proofErr w:type="spellEnd"/>
      <w:r w:rsidRPr="00C76004">
        <w:rPr>
          <w:rFonts w:ascii="Arial" w:hAnsi="Arial" w:cs="Arial"/>
          <w:color w:val="000000" w:themeColor="text1"/>
        </w:rPr>
        <w:t xml:space="preserve">-NC) 22RV1 cells (These cells used for RNA-seq analysis). </w:t>
      </w:r>
    </w:p>
    <w:p w14:paraId="111DB1B1" w14:textId="6EE3DC1D" w:rsidR="0082148B" w:rsidRDefault="0082148B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br w:type="page"/>
      </w:r>
    </w:p>
    <w:p w14:paraId="36802B43" w14:textId="77777777" w:rsidR="00715AD2" w:rsidRDefault="00715AD2">
      <w:pPr>
        <w:rPr>
          <w:rFonts w:ascii="Arial" w:hAnsi="Arial" w:cs="Arial"/>
          <w:color w:val="000000" w:themeColor="text1"/>
        </w:rPr>
      </w:pPr>
    </w:p>
    <w:p w14:paraId="36DD2675" w14:textId="77777777" w:rsidR="00715AD2" w:rsidRDefault="00715AD2">
      <w:pPr>
        <w:rPr>
          <w:rFonts w:ascii="Arial" w:hAnsi="Arial" w:cs="Arial"/>
          <w:color w:val="000000" w:themeColor="text1"/>
        </w:rPr>
      </w:pPr>
    </w:p>
    <w:p w14:paraId="27163789" w14:textId="3E4A50C5" w:rsidR="00715AD2" w:rsidRDefault="00715AD2">
      <w:pPr>
        <w:rPr>
          <w:rFonts w:ascii="Arial" w:hAnsi="Arial" w:cs="Arial"/>
          <w:color w:val="000000" w:themeColor="text1"/>
        </w:rPr>
      </w:pPr>
    </w:p>
    <w:p w14:paraId="07A021E9" w14:textId="61031D68" w:rsidR="00715AD2" w:rsidRDefault="00583670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inline distT="0" distB="0" distL="0" distR="0" wp14:anchorId="4F8C1923" wp14:editId="349246B5">
            <wp:extent cx="5727700" cy="4562475"/>
            <wp:effectExtent l="0" t="0" r="0" b="0"/>
            <wp:docPr id="5" name="Picture 5" descr="Chart, funne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funnel cha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6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1EDC1" w14:textId="1772E28A" w:rsidR="00685FD3" w:rsidRDefault="00715AD2">
      <w:pPr>
        <w:rPr>
          <w:rFonts w:ascii="Arial" w:hAnsi="Arial" w:cs="Arial"/>
          <w:b/>
          <w:bCs/>
          <w:i/>
          <w:iCs/>
          <w:color w:val="000000" w:themeColor="text1"/>
        </w:rPr>
      </w:pPr>
      <w:r w:rsidRPr="00C76004">
        <w:rPr>
          <w:rFonts w:ascii="Arial" w:hAnsi="Arial" w:cs="Arial"/>
          <w:b/>
          <w:bCs/>
          <w:i/>
          <w:iCs/>
          <w:color w:val="000000" w:themeColor="text1"/>
        </w:rPr>
        <w:t xml:space="preserve">Supplementary Figure </w:t>
      </w:r>
      <w:r>
        <w:rPr>
          <w:rFonts w:ascii="Arial" w:hAnsi="Arial" w:cs="Arial"/>
          <w:b/>
          <w:bCs/>
          <w:i/>
          <w:iCs/>
          <w:color w:val="000000" w:themeColor="text1"/>
        </w:rPr>
        <w:t xml:space="preserve">6. </w:t>
      </w:r>
      <w:r w:rsidRPr="00C76004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r w:rsidR="00685FD3">
        <w:rPr>
          <w:rFonts w:ascii="Arial" w:hAnsi="Arial" w:cs="Arial"/>
          <w:b/>
          <w:bCs/>
          <w:i/>
          <w:iCs/>
          <w:color w:val="000000" w:themeColor="text1"/>
        </w:rPr>
        <w:t>Pathway enrichment analysis.</w:t>
      </w:r>
    </w:p>
    <w:p w14:paraId="6E1120FF" w14:textId="09E91819" w:rsidR="00604792" w:rsidRPr="00AA5934" w:rsidRDefault="00685FD3">
      <w:pPr>
        <w:rPr>
          <w:rFonts w:ascii="Arial" w:hAnsi="Arial" w:cs="Arial"/>
          <w:color w:val="000000" w:themeColor="text1"/>
        </w:rPr>
      </w:pPr>
      <w:r w:rsidRPr="00685FD3">
        <w:rPr>
          <w:rFonts w:ascii="Arial" w:hAnsi="Arial" w:cs="Arial"/>
          <w:color w:val="000000" w:themeColor="text1"/>
        </w:rPr>
        <w:t>KEGG pathways downregulated in in 22RV1-s</w:t>
      </w:r>
      <w:r>
        <w:rPr>
          <w:rFonts w:ascii="Arial" w:hAnsi="Arial" w:cs="Arial"/>
          <w:color w:val="000000" w:themeColor="text1"/>
        </w:rPr>
        <w:t>i</w:t>
      </w:r>
      <w:r w:rsidRPr="00685FD3">
        <w:rPr>
          <w:rFonts w:ascii="Arial" w:hAnsi="Arial" w:cs="Arial"/>
          <w:color w:val="000000" w:themeColor="text1"/>
        </w:rPr>
        <w:t>ARHGEF2 cells relative to 22RV1-</w:t>
      </w:r>
      <w:r>
        <w:rPr>
          <w:rFonts w:ascii="Arial" w:hAnsi="Arial" w:cs="Arial"/>
          <w:color w:val="000000" w:themeColor="text1"/>
        </w:rPr>
        <w:t>siSCR</w:t>
      </w:r>
      <w:r w:rsidRPr="00685FD3">
        <w:rPr>
          <w:rFonts w:ascii="Arial" w:hAnsi="Arial" w:cs="Arial"/>
          <w:color w:val="000000" w:themeColor="text1"/>
        </w:rPr>
        <w:t xml:space="preserve"> cells</w:t>
      </w:r>
      <w:r>
        <w:rPr>
          <w:rFonts w:ascii="Arial" w:hAnsi="Arial" w:cs="Arial"/>
          <w:color w:val="000000" w:themeColor="text1"/>
        </w:rPr>
        <w:t xml:space="preserve"> (control)</w:t>
      </w:r>
      <w:r w:rsidRPr="00685FD3">
        <w:rPr>
          <w:rFonts w:ascii="Arial" w:hAnsi="Arial" w:cs="Arial"/>
          <w:color w:val="000000" w:themeColor="text1"/>
        </w:rPr>
        <w:t xml:space="preserve"> obtained by RNA-seq.</w:t>
      </w:r>
      <w:r w:rsidR="00AA5934" w:rsidRPr="00C76004">
        <w:rPr>
          <w:rFonts w:ascii="Arial" w:hAnsi="Arial" w:cs="Arial"/>
          <w:color w:val="000000" w:themeColor="text1"/>
        </w:rPr>
        <w:br w:type="page"/>
      </w:r>
    </w:p>
    <w:p w14:paraId="68991340" w14:textId="2CFB718D" w:rsidR="00B24D2F" w:rsidRDefault="0082148B" w:rsidP="00B24D2F">
      <w:pPr>
        <w:rPr>
          <w:rFonts w:ascii="Arial" w:hAnsi="Arial" w:cs="Arial"/>
          <w:b/>
          <w:bCs/>
          <w:i/>
          <w:iCs/>
          <w:color w:val="000000" w:themeColor="text1"/>
        </w:rPr>
      </w:pPr>
      <w:r>
        <w:rPr>
          <w:rFonts w:ascii="Arial" w:hAnsi="Arial" w:cs="Arial"/>
          <w:b/>
          <w:bCs/>
          <w:i/>
          <w:iCs/>
          <w:noProof/>
          <w:color w:val="000000" w:themeColor="text1"/>
        </w:rPr>
        <w:lastRenderedPageBreak/>
        <w:drawing>
          <wp:inline distT="0" distB="0" distL="0" distR="0" wp14:anchorId="453FEDC3" wp14:editId="6052093E">
            <wp:extent cx="5727700" cy="3221990"/>
            <wp:effectExtent l="0" t="0" r="0" b="3810"/>
            <wp:docPr id="8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4607B" w14:textId="634FDA77" w:rsidR="00B24D2F" w:rsidRPr="00C76004" w:rsidRDefault="00B24D2F" w:rsidP="00B24D2F">
      <w:pPr>
        <w:rPr>
          <w:rFonts w:ascii="Arial" w:hAnsi="Arial" w:cs="Arial"/>
          <w:b/>
          <w:bCs/>
          <w:i/>
          <w:iCs/>
          <w:color w:val="000000" w:themeColor="text1"/>
        </w:rPr>
      </w:pPr>
      <w:r w:rsidRPr="00C76004">
        <w:rPr>
          <w:rFonts w:ascii="Arial" w:hAnsi="Arial" w:cs="Arial"/>
          <w:b/>
          <w:bCs/>
          <w:i/>
          <w:iCs/>
          <w:color w:val="000000" w:themeColor="text1"/>
        </w:rPr>
        <w:t xml:space="preserve">Supplementary Figure </w:t>
      </w:r>
      <w:r w:rsidR="00AA5934">
        <w:rPr>
          <w:rFonts w:ascii="Arial" w:hAnsi="Arial" w:cs="Arial"/>
          <w:b/>
          <w:bCs/>
          <w:i/>
          <w:iCs/>
          <w:color w:val="000000" w:themeColor="text1"/>
        </w:rPr>
        <w:t>7</w:t>
      </w:r>
      <w:r w:rsidRPr="00C76004">
        <w:rPr>
          <w:rFonts w:ascii="Arial" w:hAnsi="Arial" w:cs="Arial"/>
          <w:b/>
          <w:bCs/>
          <w:i/>
          <w:iCs/>
          <w:color w:val="000000" w:themeColor="text1"/>
        </w:rPr>
        <w:t xml:space="preserve">. </w:t>
      </w:r>
      <w:r w:rsidRPr="00F67AFC">
        <w:rPr>
          <w:rFonts w:ascii="Arial" w:hAnsi="Arial" w:cs="Arial"/>
          <w:b/>
          <w:bCs/>
          <w:i/>
          <w:iCs/>
          <w:color w:val="000000" w:themeColor="text1"/>
        </w:rPr>
        <w:t>ARHGEF2 regulates cell cycle in PCa cells.</w:t>
      </w:r>
    </w:p>
    <w:p w14:paraId="18762D8C" w14:textId="7A8346D3" w:rsidR="00B24D2F" w:rsidRDefault="00B24D2F" w:rsidP="00B24D2F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Cell cycle</w:t>
      </w:r>
      <w:r w:rsidRPr="00C76004">
        <w:rPr>
          <w:rFonts w:ascii="Arial" w:hAnsi="Arial" w:cs="Arial"/>
          <w:color w:val="000000" w:themeColor="text1"/>
        </w:rPr>
        <w:t xml:space="preserve"> analysis in ARHGEF2-silenced (s</w:t>
      </w:r>
      <w:r>
        <w:rPr>
          <w:rFonts w:ascii="Arial" w:hAnsi="Arial" w:cs="Arial"/>
          <w:color w:val="000000" w:themeColor="text1"/>
        </w:rPr>
        <w:t>h</w:t>
      </w:r>
      <w:r w:rsidRPr="00C76004">
        <w:rPr>
          <w:rFonts w:ascii="Arial" w:hAnsi="Arial" w:cs="Arial"/>
          <w:color w:val="000000" w:themeColor="text1"/>
        </w:rPr>
        <w:t>ARHGEF2) and control (</w:t>
      </w:r>
      <w:proofErr w:type="spellStart"/>
      <w:r w:rsidR="00AA5934">
        <w:rPr>
          <w:rFonts w:ascii="Arial" w:hAnsi="Arial" w:cs="Arial"/>
          <w:color w:val="000000" w:themeColor="text1"/>
        </w:rPr>
        <w:t>shSCR</w:t>
      </w:r>
      <w:proofErr w:type="spellEnd"/>
      <w:r w:rsidRPr="00C76004">
        <w:rPr>
          <w:rFonts w:ascii="Arial" w:hAnsi="Arial" w:cs="Arial"/>
          <w:color w:val="000000" w:themeColor="text1"/>
        </w:rPr>
        <w:t xml:space="preserve">) </w:t>
      </w:r>
      <w:r w:rsidR="006F4D44">
        <w:rPr>
          <w:rFonts w:ascii="Arial" w:hAnsi="Arial" w:cs="Arial"/>
          <w:color w:val="000000" w:themeColor="text1"/>
        </w:rPr>
        <w:t>LNCaP-AI</w:t>
      </w:r>
      <w:r w:rsidRPr="00C76004">
        <w:rPr>
          <w:rFonts w:ascii="Arial" w:hAnsi="Arial" w:cs="Arial"/>
          <w:color w:val="000000" w:themeColor="text1"/>
        </w:rPr>
        <w:t xml:space="preserve"> cells</w:t>
      </w:r>
      <w:r>
        <w:rPr>
          <w:rFonts w:ascii="Arial" w:hAnsi="Arial" w:cs="Arial"/>
          <w:color w:val="000000" w:themeColor="text1"/>
        </w:rPr>
        <w:t>.</w:t>
      </w:r>
      <w:r w:rsidRPr="00C76004">
        <w:rPr>
          <w:rFonts w:ascii="Arial" w:hAnsi="Arial" w:cs="Arial"/>
          <w:color w:val="000000" w:themeColor="text1"/>
        </w:rPr>
        <w:t xml:space="preserve"> </w:t>
      </w:r>
    </w:p>
    <w:p w14:paraId="7D16A3DB" w14:textId="2B8FB3CE" w:rsidR="00B24D2F" w:rsidRDefault="00B24D2F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br w:type="page"/>
      </w:r>
    </w:p>
    <w:p w14:paraId="42F1ABE5" w14:textId="77777777" w:rsidR="00B24D2F" w:rsidRPr="00C76004" w:rsidRDefault="00B24D2F">
      <w:pPr>
        <w:rPr>
          <w:rFonts w:ascii="Arial" w:hAnsi="Arial" w:cs="Arial"/>
          <w:b/>
          <w:bCs/>
          <w:color w:val="000000" w:themeColor="text1"/>
        </w:rPr>
      </w:pPr>
    </w:p>
    <w:p w14:paraId="15958210" w14:textId="2F6A90E4" w:rsidR="00970180" w:rsidRPr="00C76004" w:rsidRDefault="00970180" w:rsidP="00B91429">
      <w:pPr>
        <w:rPr>
          <w:rFonts w:ascii="Arial" w:hAnsi="Arial" w:cs="Arial"/>
          <w:b/>
          <w:bCs/>
          <w:i/>
          <w:iCs/>
          <w:color w:val="000000" w:themeColor="text1"/>
        </w:rPr>
      </w:pPr>
      <w:r w:rsidRPr="00C76004">
        <w:rPr>
          <w:rFonts w:ascii="Arial" w:hAnsi="Arial" w:cs="Arial"/>
          <w:b/>
          <w:bCs/>
          <w:i/>
          <w:iCs/>
          <w:color w:val="000000" w:themeColor="text1"/>
        </w:rPr>
        <w:t>Supplementary Table 1. The siRNA sequences used for</w:t>
      </w:r>
      <w:r w:rsidR="001619EF" w:rsidRPr="00C76004">
        <w:rPr>
          <w:rFonts w:ascii="Arial" w:hAnsi="Arial" w:cs="Arial"/>
          <w:b/>
          <w:bCs/>
          <w:i/>
          <w:iCs/>
          <w:color w:val="000000" w:themeColor="text1"/>
        </w:rPr>
        <w:t xml:space="preserve"> silencing ARHGEF2 and AR.</w:t>
      </w:r>
    </w:p>
    <w:p w14:paraId="41A6D6FC" w14:textId="77777777" w:rsidR="00970180" w:rsidRPr="00C76004" w:rsidRDefault="00970180" w:rsidP="00B91429">
      <w:pPr>
        <w:rPr>
          <w:rFonts w:ascii="Arial" w:hAnsi="Arial" w:cs="Arial"/>
          <w:color w:val="000000" w:themeColor="text1"/>
        </w:rPr>
      </w:pPr>
    </w:p>
    <w:tbl>
      <w:tblPr>
        <w:tblW w:w="9746" w:type="dxa"/>
        <w:tblBorders>
          <w:top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4"/>
        <w:gridCol w:w="3973"/>
        <w:gridCol w:w="3879"/>
      </w:tblGrid>
      <w:tr w:rsidR="00C76004" w:rsidRPr="00C76004" w14:paraId="575B655B" w14:textId="77777777" w:rsidTr="001B265D">
        <w:trPr>
          <w:trHeight w:val="33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A582C17" w14:textId="7838EB3B" w:rsidR="001A0772" w:rsidRPr="00C76004" w:rsidRDefault="001A0772" w:rsidP="00970180">
            <w:pPr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siRNA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3A05BD4" w14:textId="06C4453D" w:rsidR="001A0772" w:rsidRPr="00C76004" w:rsidRDefault="001A0772" w:rsidP="00970180">
            <w:pPr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Forward (5’-3’)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9EF9607" w14:textId="66DD5EC3" w:rsidR="001A0772" w:rsidRPr="00C76004" w:rsidRDefault="001A0772" w:rsidP="00970180">
            <w:pPr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Reverse (5’-3’)</w:t>
            </w:r>
          </w:p>
        </w:tc>
      </w:tr>
      <w:tr w:rsidR="00C76004" w:rsidRPr="00C76004" w14:paraId="129C9074" w14:textId="77777777" w:rsidTr="001B265D">
        <w:trPr>
          <w:trHeight w:val="336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F0D2D7F" w14:textId="356E19E1" w:rsidR="00970180" w:rsidRPr="00C76004" w:rsidRDefault="00970180" w:rsidP="00970180">
            <w:pPr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siARHGEF2 #1</w:t>
            </w:r>
            <w:r w:rsidR="00604792" w:rsidRPr="00C76004">
              <w:rPr>
                <w:rFonts w:ascii="Arial" w:hAnsi="Arial" w:cs="Arial"/>
                <w:b/>
                <w:bCs/>
                <w:color w:val="000000" w:themeColor="text1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797514D" w14:textId="77777777" w:rsidR="00970180" w:rsidRPr="00C76004" w:rsidRDefault="00970180" w:rsidP="00970180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C76004">
              <w:rPr>
                <w:rFonts w:ascii="Arial" w:hAnsi="Arial" w:cs="Arial"/>
                <w:color w:val="000000" w:themeColor="text1"/>
              </w:rPr>
              <w:t>CCAAGUACCCGUUACUCAUtt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316F407" w14:textId="77777777" w:rsidR="00970180" w:rsidRPr="00C76004" w:rsidRDefault="00970180" w:rsidP="00970180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C76004">
              <w:rPr>
                <w:rFonts w:ascii="Arial" w:hAnsi="Arial" w:cs="Arial"/>
                <w:color w:val="000000" w:themeColor="text1"/>
              </w:rPr>
              <w:t>AUGAGUAACGGGUACUUGGtg</w:t>
            </w:r>
            <w:proofErr w:type="spellEnd"/>
          </w:p>
        </w:tc>
      </w:tr>
      <w:tr w:rsidR="00C76004" w:rsidRPr="00C76004" w14:paraId="13F2DB99" w14:textId="77777777" w:rsidTr="001B265D">
        <w:trPr>
          <w:trHeight w:val="336"/>
        </w:trPr>
        <w:tc>
          <w:tcPr>
            <w:tcW w:w="0" w:type="auto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B5E78CD" w14:textId="77777777" w:rsidR="00970180" w:rsidRPr="00C76004" w:rsidRDefault="00970180" w:rsidP="00970180">
            <w:pPr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siARHGEF2 #2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24D0EF7" w14:textId="77777777" w:rsidR="00970180" w:rsidRPr="00C76004" w:rsidRDefault="00970180" w:rsidP="00970180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C76004">
              <w:rPr>
                <w:rFonts w:ascii="Arial" w:hAnsi="Arial" w:cs="Arial"/>
                <w:color w:val="000000" w:themeColor="text1"/>
              </w:rPr>
              <w:t>GCUUACCUGCGGCGAAUUAtt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143DFF1" w14:textId="77777777" w:rsidR="00970180" w:rsidRPr="00C76004" w:rsidRDefault="00970180" w:rsidP="00970180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C76004">
              <w:rPr>
                <w:rFonts w:ascii="Arial" w:hAnsi="Arial" w:cs="Arial"/>
                <w:color w:val="000000" w:themeColor="text1"/>
              </w:rPr>
              <w:t>UAAUUCGCCGCAGGUAAGCct</w:t>
            </w:r>
            <w:proofErr w:type="spellEnd"/>
          </w:p>
        </w:tc>
      </w:tr>
      <w:tr w:rsidR="00C76004" w:rsidRPr="00C76004" w14:paraId="66B731AE" w14:textId="77777777" w:rsidTr="00002C16">
        <w:trPr>
          <w:trHeight w:val="351"/>
        </w:trPr>
        <w:tc>
          <w:tcPr>
            <w:tcW w:w="0" w:type="auto"/>
            <w:tcBorders>
              <w:bottom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6DF3527" w14:textId="7F706F5C" w:rsidR="001619EF" w:rsidRPr="00C76004" w:rsidRDefault="001619EF" w:rsidP="001619EF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C76004">
              <w:rPr>
                <w:rFonts w:ascii="Arial" w:hAnsi="Arial" w:cs="Arial"/>
                <w:color w:val="000000" w:themeColor="text1"/>
              </w:rPr>
              <w:t>siAR</w:t>
            </w:r>
            <w:proofErr w:type="spellEnd"/>
            <w:r w:rsidRPr="00C76004">
              <w:rPr>
                <w:rFonts w:ascii="Arial" w:hAnsi="Arial" w:cs="Arial"/>
                <w:color w:val="000000" w:themeColor="text1"/>
              </w:rPr>
              <w:t xml:space="preserve"> #1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C06F854" w14:textId="73711597" w:rsidR="001619EF" w:rsidRPr="00C76004" w:rsidRDefault="00D85647" w:rsidP="001619EF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C76004">
              <w:rPr>
                <w:rFonts w:ascii="Arial" w:hAnsi="Arial" w:cs="Arial"/>
                <w:color w:val="000000" w:themeColor="text1"/>
              </w:rPr>
              <w:t>GACUCAGCUGCCCCAUCCAtt</w:t>
            </w:r>
            <w:proofErr w:type="spellEnd"/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2717C37" w14:textId="452105DD" w:rsidR="001619EF" w:rsidRPr="00C76004" w:rsidRDefault="00D85647" w:rsidP="001619EF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C76004">
              <w:rPr>
                <w:rFonts w:ascii="Arial" w:hAnsi="Arial" w:cs="Arial"/>
                <w:color w:val="000000" w:themeColor="text1"/>
              </w:rPr>
              <w:t>UGGAUGGGGCA</w:t>
            </w:r>
            <w:r w:rsidR="0069355C" w:rsidRPr="00C76004">
              <w:rPr>
                <w:rFonts w:ascii="Arial" w:hAnsi="Arial" w:cs="Arial"/>
                <w:color w:val="000000" w:themeColor="text1"/>
              </w:rPr>
              <w:t>GCUGAGUCtt</w:t>
            </w:r>
            <w:proofErr w:type="spellEnd"/>
          </w:p>
        </w:tc>
      </w:tr>
      <w:tr w:rsidR="00712844" w:rsidRPr="00C76004" w14:paraId="5482F04C" w14:textId="77777777" w:rsidTr="00002C16">
        <w:trPr>
          <w:trHeight w:val="351"/>
        </w:trPr>
        <w:tc>
          <w:tcPr>
            <w:tcW w:w="0" w:type="auto"/>
            <w:tcBorders>
              <w:bottom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6827A4A" w14:textId="5FB9FFAB" w:rsidR="00712844" w:rsidRPr="00C76004" w:rsidRDefault="00712844" w:rsidP="001619EF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 w:hint="eastAsia"/>
                <w:color w:val="000000" w:themeColor="text1"/>
              </w:rPr>
              <w:t>s</w:t>
            </w:r>
            <w:r>
              <w:rPr>
                <w:rFonts w:ascii="Arial" w:hAnsi="Arial" w:cs="Arial"/>
                <w:color w:val="000000" w:themeColor="text1"/>
              </w:rPr>
              <w:t>iKSR1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69A1FA8" w14:textId="439FC67E" w:rsidR="00712844" w:rsidRPr="00C76004" w:rsidRDefault="005B418F" w:rsidP="001619EF">
            <w:pPr>
              <w:rPr>
                <w:rFonts w:ascii="Arial" w:hAnsi="Arial" w:cs="Arial"/>
                <w:color w:val="000000" w:themeColor="text1"/>
              </w:rPr>
            </w:pPr>
            <w:r w:rsidRPr="005B418F">
              <w:rPr>
                <w:rFonts w:ascii="Arial" w:hAnsi="Arial" w:cs="Arial"/>
                <w:color w:val="000000" w:themeColor="text1"/>
              </w:rPr>
              <w:t>UCCAGUUGGAGUUCAUUGGAU</w:t>
            </w:r>
            <w:r>
              <w:rPr>
                <w:rFonts w:ascii="Arial" w:hAnsi="Arial" w:cs="Arial"/>
                <w:color w:val="000000" w:themeColor="text1"/>
              </w:rPr>
              <w:t>tt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1BD4168" w14:textId="0C1EE277" w:rsidR="00712844" w:rsidRPr="00C76004" w:rsidRDefault="005B418F" w:rsidP="001619EF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5B418F">
              <w:rPr>
                <w:rFonts w:ascii="Arial" w:hAnsi="Arial" w:cs="Arial"/>
                <w:color w:val="000000" w:themeColor="text1"/>
              </w:rPr>
              <w:t>AUCCAAUGAACUCCAACUGGA</w:t>
            </w:r>
            <w:r>
              <w:rPr>
                <w:rFonts w:ascii="Arial" w:hAnsi="Arial" w:cs="Arial"/>
                <w:color w:val="000000" w:themeColor="text1"/>
              </w:rPr>
              <w:t>tt</w:t>
            </w:r>
            <w:proofErr w:type="spellEnd"/>
          </w:p>
        </w:tc>
      </w:tr>
      <w:tr w:rsidR="00C76004" w:rsidRPr="00C76004" w14:paraId="549B325A" w14:textId="77777777" w:rsidTr="00002C16">
        <w:trPr>
          <w:trHeight w:val="351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281988B" w14:textId="36A53480" w:rsidR="001619EF" w:rsidRPr="00C76004" w:rsidRDefault="004F287A" w:rsidP="00B644DA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C76004">
              <w:rPr>
                <w:rFonts w:ascii="Arial" w:hAnsi="Arial" w:cs="Arial"/>
                <w:color w:val="000000" w:themeColor="text1"/>
              </w:rPr>
              <w:t>si</w:t>
            </w:r>
            <w:proofErr w:type="spellEnd"/>
            <w:r w:rsidRPr="00C76004">
              <w:rPr>
                <w:rFonts w:ascii="Arial" w:hAnsi="Arial" w:cs="Arial"/>
                <w:color w:val="000000" w:themeColor="text1"/>
              </w:rPr>
              <w:t>-NC</w:t>
            </w:r>
            <w:r w:rsidRPr="00C76004">
              <w:rPr>
                <w:rFonts w:ascii="Arial" w:hAnsi="Arial" w:cs="Arial"/>
                <w:b/>
                <w:bCs/>
                <w:color w:val="000000" w:themeColor="text1"/>
              </w:rPr>
              <w:t>*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0C5E91B" w14:textId="77777777" w:rsidR="001619EF" w:rsidRPr="00C76004" w:rsidRDefault="001619EF" w:rsidP="00B644DA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C76004">
              <w:rPr>
                <w:rFonts w:ascii="Arial" w:hAnsi="Arial" w:cs="Arial"/>
                <w:color w:val="000000" w:themeColor="text1"/>
              </w:rPr>
              <w:t>UUCUUCGAACGUGUCACGUtt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38C9E21" w14:textId="77777777" w:rsidR="001619EF" w:rsidRPr="00C76004" w:rsidRDefault="001619EF" w:rsidP="00B644DA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C76004">
              <w:rPr>
                <w:rFonts w:ascii="Arial" w:hAnsi="Arial" w:cs="Arial"/>
                <w:color w:val="000000" w:themeColor="text1"/>
              </w:rPr>
              <w:t>ACGUGACACGUUCGGAGAAtt</w:t>
            </w:r>
            <w:proofErr w:type="spellEnd"/>
          </w:p>
        </w:tc>
      </w:tr>
    </w:tbl>
    <w:p w14:paraId="42174750" w14:textId="427F5494" w:rsidR="00BF140C" w:rsidRPr="00C76004" w:rsidRDefault="00604792" w:rsidP="00604792">
      <w:pPr>
        <w:ind w:firstLineChars="50" w:firstLine="120"/>
        <w:rPr>
          <w:rFonts w:ascii="Arial" w:hAnsi="Arial" w:cs="Arial"/>
          <w:color w:val="000000" w:themeColor="text1"/>
        </w:rPr>
      </w:pPr>
      <w:r w:rsidRPr="00C76004">
        <w:rPr>
          <w:rFonts w:ascii="Arial" w:hAnsi="Arial" w:cs="Arial"/>
          <w:color w:val="000000" w:themeColor="text1"/>
        </w:rPr>
        <w:t>(*, used for generated shRNA)</w:t>
      </w:r>
    </w:p>
    <w:p w14:paraId="5DAC6EBD" w14:textId="3B542352" w:rsidR="00604792" w:rsidRPr="00C76004" w:rsidRDefault="00604792">
      <w:pPr>
        <w:rPr>
          <w:rFonts w:ascii="Arial" w:hAnsi="Arial" w:cs="Arial"/>
          <w:color w:val="000000" w:themeColor="text1"/>
        </w:rPr>
      </w:pPr>
      <w:r w:rsidRPr="00C76004">
        <w:rPr>
          <w:rFonts w:ascii="Arial" w:hAnsi="Arial" w:cs="Arial"/>
          <w:color w:val="000000" w:themeColor="text1"/>
        </w:rPr>
        <w:br w:type="page"/>
      </w:r>
    </w:p>
    <w:p w14:paraId="3CA0781A" w14:textId="4F8D6A8D" w:rsidR="00BF140C" w:rsidRPr="00C76004" w:rsidRDefault="00BF140C" w:rsidP="00BF140C">
      <w:pPr>
        <w:rPr>
          <w:rFonts w:ascii="Arial" w:hAnsi="Arial" w:cs="Arial"/>
          <w:b/>
          <w:bCs/>
          <w:i/>
          <w:iCs/>
          <w:color w:val="000000" w:themeColor="text1"/>
        </w:rPr>
      </w:pPr>
      <w:r w:rsidRPr="00C76004">
        <w:rPr>
          <w:rFonts w:ascii="Arial" w:hAnsi="Arial" w:cs="Arial"/>
          <w:b/>
          <w:bCs/>
          <w:i/>
          <w:iCs/>
          <w:color w:val="000000" w:themeColor="text1"/>
        </w:rPr>
        <w:lastRenderedPageBreak/>
        <w:t>Supplementary Table 2. Primers used for gene expression analysis.</w:t>
      </w:r>
    </w:p>
    <w:tbl>
      <w:tblPr>
        <w:tblStyle w:val="TableGrid"/>
        <w:tblW w:w="5208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0"/>
        <w:gridCol w:w="3777"/>
        <w:gridCol w:w="4268"/>
      </w:tblGrid>
      <w:tr w:rsidR="00C76004" w:rsidRPr="00C76004" w14:paraId="378AB0C8" w14:textId="77777777" w:rsidTr="00B97966"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60460A" w14:textId="1134B951" w:rsidR="00E866B0" w:rsidRPr="00C76004" w:rsidRDefault="00E866B0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Primer</w:t>
            </w:r>
          </w:p>
        </w:tc>
        <w:tc>
          <w:tcPr>
            <w:tcW w:w="2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6BBEA2" w14:textId="79199F34" w:rsidR="00E866B0" w:rsidRPr="00C76004" w:rsidRDefault="00E866B0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Forward (5’-3’)</w:t>
            </w:r>
          </w:p>
        </w:tc>
        <w:tc>
          <w:tcPr>
            <w:tcW w:w="22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7D0DE3" w14:textId="24A36A1C" w:rsidR="00E866B0" w:rsidRPr="00C76004" w:rsidRDefault="00E866B0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Reverse (5’-3’)</w:t>
            </w:r>
          </w:p>
        </w:tc>
      </w:tr>
      <w:tr w:rsidR="00C76004" w:rsidRPr="00C76004" w14:paraId="6D049109" w14:textId="77777777" w:rsidTr="00B97966"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5EACB11C" w14:textId="32208560" w:rsidR="00E866B0" w:rsidRPr="00C76004" w:rsidRDefault="00E866B0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GAPDH</w:t>
            </w:r>
          </w:p>
        </w:tc>
        <w:tc>
          <w:tcPr>
            <w:tcW w:w="2010" w:type="pct"/>
            <w:tcBorders>
              <w:top w:val="single" w:sz="4" w:space="0" w:color="auto"/>
            </w:tcBorders>
            <w:vAlign w:val="center"/>
          </w:tcPr>
          <w:p w14:paraId="221371D0" w14:textId="6DCEED5A" w:rsidR="00751E77" w:rsidRPr="00C76004" w:rsidRDefault="00E866B0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CGGAGTCAACGGATTTGGTC</w:t>
            </w:r>
          </w:p>
        </w:tc>
        <w:tc>
          <w:tcPr>
            <w:tcW w:w="2272" w:type="pct"/>
            <w:tcBorders>
              <w:top w:val="single" w:sz="4" w:space="0" w:color="auto"/>
            </w:tcBorders>
            <w:vAlign w:val="center"/>
          </w:tcPr>
          <w:p w14:paraId="5F020EF4" w14:textId="77ED8331" w:rsidR="00751E77" w:rsidRPr="00C76004" w:rsidRDefault="00E866B0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TCGCCCCACTTGATTTTGGA</w:t>
            </w:r>
          </w:p>
        </w:tc>
      </w:tr>
      <w:tr w:rsidR="00C76004" w:rsidRPr="00C76004" w14:paraId="6CB3068D" w14:textId="77777777" w:rsidTr="00B97966">
        <w:tc>
          <w:tcPr>
            <w:tcW w:w="718" w:type="pct"/>
            <w:vAlign w:val="center"/>
          </w:tcPr>
          <w:p w14:paraId="633D03C6" w14:textId="4A673103" w:rsidR="00E866B0" w:rsidRPr="00C76004" w:rsidRDefault="000E610A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ARHGEF2</w:t>
            </w:r>
          </w:p>
        </w:tc>
        <w:tc>
          <w:tcPr>
            <w:tcW w:w="2010" w:type="pct"/>
            <w:vAlign w:val="center"/>
          </w:tcPr>
          <w:p w14:paraId="36C6A65C" w14:textId="36748DF5" w:rsidR="00751E77" w:rsidRPr="00C76004" w:rsidRDefault="000E610A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CCCTCATTGACGAAGCAGAG</w:t>
            </w:r>
          </w:p>
        </w:tc>
        <w:tc>
          <w:tcPr>
            <w:tcW w:w="2272" w:type="pct"/>
            <w:vAlign w:val="center"/>
          </w:tcPr>
          <w:p w14:paraId="7DE8F2AE" w14:textId="2271844F" w:rsidR="00751E77" w:rsidRPr="00C76004" w:rsidRDefault="000E610A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GTAGCTCTTCCAGCATCCCC</w:t>
            </w:r>
          </w:p>
        </w:tc>
      </w:tr>
      <w:tr w:rsidR="00C76004" w:rsidRPr="00C76004" w14:paraId="4EE43559" w14:textId="77777777" w:rsidTr="00B97966">
        <w:tc>
          <w:tcPr>
            <w:tcW w:w="718" w:type="pct"/>
            <w:vAlign w:val="center"/>
          </w:tcPr>
          <w:p w14:paraId="2B0F4D7A" w14:textId="162F6ADB" w:rsidR="00E866B0" w:rsidRPr="00C76004" w:rsidRDefault="000E610A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AR</w:t>
            </w:r>
          </w:p>
        </w:tc>
        <w:tc>
          <w:tcPr>
            <w:tcW w:w="2010" w:type="pct"/>
            <w:vAlign w:val="center"/>
          </w:tcPr>
          <w:p w14:paraId="051C1DB6" w14:textId="3987F8AB" w:rsidR="00E866B0" w:rsidRPr="00C76004" w:rsidRDefault="002C0FB3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CAGCCTATTGCGAGAGAGCTG</w:t>
            </w:r>
          </w:p>
        </w:tc>
        <w:tc>
          <w:tcPr>
            <w:tcW w:w="2272" w:type="pct"/>
            <w:vAlign w:val="center"/>
          </w:tcPr>
          <w:p w14:paraId="22AC812C" w14:textId="710074A6" w:rsidR="00E866B0" w:rsidRPr="00C76004" w:rsidRDefault="002C0FB3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GAAAGGATCTTGGGCACTTGC</w:t>
            </w:r>
          </w:p>
        </w:tc>
      </w:tr>
      <w:tr w:rsidR="00C76004" w:rsidRPr="00C76004" w14:paraId="22B18481" w14:textId="77777777" w:rsidTr="00B97966">
        <w:tc>
          <w:tcPr>
            <w:tcW w:w="718" w:type="pct"/>
            <w:vAlign w:val="center"/>
          </w:tcPr>
          <w:p w14:paraId="23DF724C" w14:textId="75F35EB3" w:rsidR="00E866B0" w:rsidRPr="00C76004" w:rsidRDefault="000E610A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KLK3</w:t>
            </w:r>
          </w:p>
        </w:tc>
        <w:tc>
          <w:tcPr>
            <w:tcW w:w="2010" w:type="pct"/>
            <w:vAlign w:val="center"/>
          </w:tcPr>
          <w:p w14:paraId="4E3094B7" w14:textId="0EEC8330" w:rsidR="00E866B0" w:rsidRPr="00C76004" w:rsidRDefault="00751E77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CAGTCTGCGGCGGTGTT</w:t>
            </w:r>
          </w:p>
        </w:tc>
        <w:tc>
          <w:tcPr>
            <w:tcW w:w="2272" w:type="pct"/>
            <w:vAlign w:val="center"/>
          </w:tcPr>
          <w:p w14:paraId="38C618C8" w14:textId="27FB9706" w:rsidR="00E866B0" w:rsidRPr="00C76004" w:rsidRDefault="00751E77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GCAAGATCACGCTTTTGTTCCT</w:t>
            </w:r>
          </w:p>
        </w:tc>
      </w:tr>
      <w:tr w:rsidR="00237CAA" w:rsidRPr="00C76004" w14:paraId="0B77097A" w14:textId="77777777" w:rsidTr="00B97966">
        <w:tc>
          <w:tcPr>
            <w:tcW w:w="718" w:type="pct"/>
            <w:vAlign w:val="center"/>
          </w:tcPr>
          <w:p w14:paraId="5AA93EE2" w14:textId="18D12BEA" w:rsidR="00237CAA" w:rsidRPr="00C76004" w:rsidRDefault="00237CAA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KLF4</w:t>
            </w:r>
          </w:p>
        </w:tc>
        <w:tc>
          <w:tcPr>
            <w:tcW w:w="2010" w:type="pct"/>
            <w:vAlign w:val="center"/>
          </w:tcPr>
          <w:p w14:paraId="29DE3FBE" w14:textId="5398AD5C" w:rsidR="00237CAA" w:rsidRPr="00C76004" w:rsidRDefault="008442C8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442C8">
              <w:rPr>
                <w:rFonts w:ascii="Arial" w:hAnsi="Arial" w:cs="Arial"/>
                <w:color w:val="000000" w:themeColor="text1"/>
              </w:rPr>
              <w:t>CCCACATGAAGCGACTTCCC</w:t>
            </w:r>
          </w:p>
        </w:tc>
        <w:tc>
          <w:tcPr>
            <w:tcW w:w="2272" w:type="pct"/>
            <w:vAlign w:val="center"/>
          </w:tcPr>
          <w:p w14:paraId="4E40151E" w14:textId="167DA2C8" w:rsidR="00237CAA" w:rsidRPr="00C76004" w:rsidRDefault="008442C8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8442C8">
              <w:rPr>
                <w:rFonts w:ascii="Arial" w:hAnsi="Arial" w:cs="Arial"/>
                <w:color w:val="000000" w:themeColor="text1"/>
              </w:rPr>
              <w:t>CAGGTCCAGGAGATCGTTGAA</w:t>
            </w:r>
          </w:p>
        </w:tc>
      </w:tr>
      <w:tr w:rsidR="00237CAA" w:rsidRPr="00C76004" w14:paraId="3EC0AE21" w14:textId="77777777" w:rsidTr="00B97966">
        <w:tc>
          <w:tcPr>
            <w:tcW w:w="718" w:type="pct"/>
            <w:vAlign w:val="center"/>
          </w:tcPr>
          <w:p w14:paraId="1904C85C" w14:textId="083A698B" w:rsidR="00237CAA" w:rsidRPr="00C76004" w:rsidRDefault="00237CAA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MYC</w:t>
            </w:r>
          </w:p>
        </w:tc>
        <w:tc>
          <w:tcPr>
            <w:tcW w:w="2010" w:type="pct"/>
            <w:vAlign w:val="center"/>
          </w:tcPr>
          <w:p w14:paraId="67874138" w14:textId="0C58AA8B" w:rsidR="00237CAA" w:rsidRPr="00C76004" w:rsidRDefault="00D61D4F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D61D4F">
              <w:rPr>
                <w:rFonts w:ascii="Arial" w:hAnsi="Arial" w:cs="Arial"/>
                <w:color w:val="000000" w:themeColor="text1"/>
              </w:rPr>
              <w:t>GGCTCCTGGCAAAAGGTCA</w:t>
            </w:r>
          </w:p>
        </w:tc>
        <w:tc>
          <w:tcPr>
            <w:tcW w:w="2272" w:type="pct"/>
            <w:vAlign w:val="center"/>
          </w:tcPr>
          <w:p w14:paraId="4ADDEC57" w14:textId="187BDAB2" w:rsidR="00237CAA" w:rsidRPr="00C76004" w:rsidRDefault="00D61D4F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D61D4F">
              <w:rPr>
                <w:rFonts w:ascii="Arial" w:hAnsi="Arial" w:cs="Arial"/>
                <w:color w:val="000000" w:themeColor="text1"/>
              </w:rPr>
              <w:t>CTGCGTAGTTGTGCTGATGT</w:t>
            </w:r>
          </w:p>
        </w:tc>
      </w:tr>
      <w:tr w:rsidR="00237CAA" w:rsidRPr="00C76004" w14:paraId="5FDA13E9" w14:textId="77777777" w:rsidTr="00B97966">
        <w:tc>
          <w:tcPr>
            <w:tcW w:w="718" w:type="pct"/>
            <w:vAlign w:val="center"/>
          </w:tcPr>
          <w:p w14:paraId="462248A1" w14:textId="516489D0" w:rsidR="00237CAA" w:rsidRPr="00C76004" w:rsidRDefault="00237CAA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SYP</w:t>
            </w:r>
          </w:p>
        </w:tc>
        <w:tc>
          <w:tcPr>
            <w:tcW w:w="2010" w:type="pct"/>
            <w:vAlign w:val="center"/>
          </w:tcPr>
          <w:p w14:paraId="2C492F4B" w14:textId="17D62C78" w:rsidR="00237CAA" w:rsidRPr="00C76004" w:rsidRDefault="00235477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235477">
              <w:rPr>
                <w:rFonts w:ascii="Arial" w:hAnsi="Arial" w:cs="Arial"/>
                <w:color w:val="000000" w:themeColor="text1"/>
              </w:rPr>
              <w:t>GCAATGGGTCTTCGCCATCT</w:t>
            </w:r>
          </w:p>
        </w:tc>
        <w:tc>
          <w:tcPr>
            <w:tcW w:w="2272" w:type="pct"/>
            <w:vAlign w:val="center"/>
          </w:tcPr>
          <w:p w14:paraId="0EA80BD1" w14:textId="262BCA32" w:rsidR="00237CAA" w:rsidRPr="00C76004" w:rsidRDefault="00235477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235477">
              <w:rPr>
                <w:rFonts w:ascii="Arial" w:hAnsi="Arial" w:cs="Arial"/>
                <w:color w:val="000000" w:themeColor="text1"/>
              </w:rPr>
              <w:t>GCCTGAAGGGGTACTCGAAC</w:t>
            </w:r>
          </w:p>
        </w:tc>
      </w:tr>
      <w:tr w:rsidR="00237CAA" w:rsidRPr="00C76004" w14:paraId="625B25F0" w14:textId="77777777" w:rsidTr="00B97966">
        <w:tc>
          <w:tcPr>
            <w:tcW w:w="718" w:type="pct"/>
            <w:vAlign w:val="center"/>
          </w:tcPr>
          <w:p w14:paraId="5D857D2B" w14:textId="67CF3BF1" w:rsidR="00237CAA" w:rsidRPr="00C76004" w:rsidRDefault="00237CAA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CHGA</w:t>
            </w:r>
          </w:p>
        </w:tc>
        <w:tc>
          <w:tcPr>
            <w:tcW w:w="2010" w:type="pct"/>
            <w:vAlign w:val="center"/>
          </w:tcPr>
          <w:p w14:paraId="651FC5FE" w14:textId="46358DF8" w:rsidR="00237CAA" w:rsidRPr="00C76004" w:rsidRDefault="00235477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235477">
              <w:rPr>
                <w:rFonts w:ascii="Arial" w:hAnsi="Arial" w:cs="Arial"/>
                <w:color w:val="000000" w:themeColor="text1"/>
              </w:rPr>
              <w:t>ACTGCGCTCCCTGTGAAC</w:t>
            </w:r>
          </w:p>
        </w:tc>
        <w:tc>
          <w:tcPr>
            <w:tcW w:w="2272" w:type="pct"/>
            <w:vAlign w:val="center"/>
          </w:tcPr>
          <w:p w14:paraId="0EFB8648" w14:textId="18EC31C9" w:rsidR="00237CAA" w:rsidRPr="00C76004" w:rsidRDefault="00235477" w:rsidP="00776D7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235477">
              <w:rPr>
                <w:rFonts w:ascii="Arial" w:hAnsi="Arial" w:cs="Arial"/>
                <w:color w:val="000000" w:themeColor="text1"/>
              </w:rPr>
              <w:t>GGGCTTGGAAAGTGTGTCGG</w:t>
            </w:r>
          </w:p>
        </w:tc>
      </w:tr>
    </w:tbl>
    <w:p w14:paraId="7F3D7D0F" w14:textId="106C88E1" w:rsidR="00604792" w:rsidRPr="00C76004" w:rsidRDefault="00604792" w:rsidP="00BF140C">
      <w:pPr>
        <w:rPr>
          <w:rFonts w:ascii="Arial" w:hAnsi="Arial" w:cs="Arial"/>
          <w:color w:val="000000" w:themeColor="text1"/>
        </w:rPr>
      </w:pPr>
    </w:p>
    <w:p w14:paraId="4D8A4A3B" w14:textId="5DDFC63A" w:rsidR="00776D76" w:rsidRPr="00C76004" w:rsidRDefault="00604792" w:rsidP="00BF140C">
      <w:pPr>
        <w:rPr>
          <w:rFonts w:ascii="Arial" w:hAnsi="Arial" w:cs="Arial"/>
          <w:color w:val="000000" w:themeColor="text1"/>
        </w:rPr>
      </w:pPr>
      <w:r w:rsidRPr="00C76004">
        <w:rPr>
          <w:rFonts w:ascii="Arial" w:hAnsi="Arial" w:cs="Arial"/>
          <w:color w:val="000000" w:themeColor="text1"/>
        </w:rPr>
        <w:br w:type="page"/>
      </w:r>
    </w:p>
    <w:p w14:paraId="2972220B" w14:textId="65881A79" w:rsidR="00AB4B3C" w:rsidRPr="00C76004" w:rsidRDefault="00AB4B3C" w:rsidP="00AB4B3C">
      <w:pPr>
        <w:rPr>
          <w:rFonts w:ascii="Arial" w:hAnsi="Arial" w:cs="Arial"/>
          <w:b/>
          <w:bCs/>
          <w:i/>
          <w:iCs/>
          <w:color w:val="000000" w:themeColor="text1"/>
        </w:rPr>
      </w:pPr>
      <w:r w:rsidRPr="00C76004">
        <w:rPr>
          <w:rFonts w:ascii="Arial" w:hAnsi="Arial" w:cs="Arial"/>
          <w:b/>
          <w:bCs/>
          <w:i/>
          <w:iCs/>
          <w:color w:val="000000" w:themeColor="text1"/>
        </w:rPr>
        <w:lastRenderedPageBreak/>
        <w:t xml:space="preserve">Supplementary Table 3. Primers used for </w:t>
      </w:r>
      <w:r w:rsidR="00D61553" w:rsidRPr="00C76004">
        <w:rPr>
          <w:rFonts w:ascii="Arial" w:hAnsi="Arial" w:cs="Arial"/>
          <w:b/>
          <w:bCs/>
          <w:i/>
          <w:iCs/>
          <w:color w:val="000000" w:themeColor="text1"/>
        </w:rPr>
        <w:t>ChIP-qPCR</w:t>
      </w:r>
      <w:r w:rsidRPr="00C76004">
        <w:rPr>
          <w:rFonts w:ascii="Arial" w:hAnsi="Arial" w:cs="Arial"/>
          <w:b/>
          <w:bCs/>
          <w:i/>
          <w:iCs/>
          <w:color w:val="000000" w:themeColor="text1"/>
        </w:rPr>
        <w:t xml:space="preserve"> analysis.</w:t>
      </w:r>
    </w:p>
    <w:tbl>
      <w:tblPr>
        <w:tblStyle w:val="TableGrid"/>
        <w:tblW w:w="5548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6"/>
        <w:gridCol w:w="4523"/>
        <w:gridCol w:w="4270"/>
      </w:tblGrid>
      <w:tr w:rsidR="00C76004" w:rsidRPr="00C76004" w14:paraId="7FC70C4C" w14:textId="77777777" w:rsidTr="00D61553"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90C203" w14:textId="77777777" w:rsidR="00AB4B3C" w:rsidRPr="00C76004" w:rsidRDefault="00AB4B3C" w:rsidP="00716AB9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Primer</w:t>
            </w:r>
          </w:p>
        </w:tc>
        <w:tc>
          <w:tcPr>
            <w:tcW w:w="2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6FA18A" w14:textId="77777777" w:rsidR="00AB4B3C" w:rsidRPr="00C76004" w:rsidRDefault="00AB4B3C" w:rsidP="00716AB9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Forward (5’-3’)</w:t>
            </w:r>
          </w:p>
        </w:tc>
        <w:tc>
          <w:tcPr>
            <w:tcW w:w="21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950AAA" w14:textId="77777777" w:rsidR="00AB4B3C" w:rsidRPr="00C76004" w:rsidRDefault="00AB4B3C" w:rsidP="00716AB9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Reverse (5’-3’)</w:t>
            </w:r>
          </w:p>
        </w:tc>
      </w:tr>
      <w:tr w:rsidR="00C76004" w:rsidRPr="00C76004" w14:paraId="1CD8B24F" w14:textId="77777777" w:rsidTr="00D61553">
        <w:tc>
          <w:tcPr>
            <w:tcW w:w="608" w:type="pct"/>
            <w:tcBorders>
              <w:top w:val="single" w:sz="4" w:space="0" w:color="auto"/>
            </w:tcBorders>
            <w:vAlign w:val="center"/>
          </w:tcPr>
          <w:p w14:paraId="122FB912" w14:textId="305A91A8" w:rsidR="00AB4B3C" w:rsidRPr="00C76004" w:rsidRDefault="00D61553" w:rsidP="00716AB9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ARE-1</w:t>
            </w:r>
          </w:p>
        </w:tc>
        <w:tc>
          <w:tcPr>
            <w:tcW w:w="2259" w:type="pct"/>
            <w:tcBorders>
              <w:top w:val="single" w:sz="4" w:space="0" w:color="auto"/>
            </w:tcBorders>
            <w:vAlign w:val="center"/>
          </w:tcPr>
          <w:p w14:paraId="4BDBABF3" w14:textId="52BB749D" w:rsidR="00AB4B3C" w:rsidRPr="00C76004" w:rsidRDefault="00D61553" w:rsidP="00716AB9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CTAGGACCCTCGTACCTCTC</w:t>
            </w:r>
          </w:p>
        </w:tc>
        <w:tc>
          <w:tcPr>
            <w:tcW w:w="2133" w:type="pct"/>
            <w:tcBorders>
              <w:top w:val="single" w:sz="4" w:space="0" w:color="auto"/>
            </w:tcBorders>
            <w:vAlign w:val="center"/>
          </w:tcPr>
          <w:p w14:paraId="45605CE6" w14:textId="4EED4709" w:rsidR="00AB4B3C" w:rsidRPr="00C76004" w:rsidRDefault="00D61553" w:rsidP="00716AB9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CCAGCACCAGTTCCTCAAA</w:t>
            </w:r>
          </w:p>
        </w:tc>
      </w:tr>
      <w:tr w:rsidR="00C76004" w:rsidRPr="00C76004" w14:paraId="639E0E8B" w14:textId="77777777" w:rsidTr="00D61553">
        <w:tc>
          <w:tcPr>
            <w:tcW w:w="608" w:type="pct"/>
            <w:vAlign w:val="center"/>
          </w:tcPr>
          <w:p w14:paraId="403D3081" w14:textId="64889A88" w:rsidR="00AB4B3C" w:rsidRPr="00C76004" w:rsidRDefault="00D61553" w:rsidP="00716AB9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ARE-2</w:t>
            </w:r>
          </w:p>
        </w:tc>
        <w:tc>
          <w:tcPr>
            <w:tcW w:w="2259" w:type="pct"/>
            <w:vAlign w:val="center"/>
          </w:tcPr>
          <w:p w14:paraId="067A9A5C" w14:textId="3356B28E" w:rsidR="00AB4B3C" w:rsidRPr="00C76004" w:rsidRDefault="00D61553" w:rsidP="00716AB9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CGTAGGTATACTTGGCAGGTG</w:t>
            </w:r>
          </w:p>
        </w:tc>
        <w:tc>
          <w:tcPr>
            <w:tcW w:w="2133" w:type="pct"/>
            <w:vAlign w:val="center"/>
          </w:tcPr>
          <w:p w14:paraId="28807891" w14:textId="1A21038D" w:rsidR="00AB4B3C" w:rsidRPr="00C76004" w:rsidRDefault="00D61553" w:rsidP="00716AB9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TTCAGGCTGGATGGACATTAG</w:t>
            </w:r>
          </w:p>
        </w:tc>
      </w:tr>
      <w:tr w:rsidR="00AB4B3C" w:rsidRPr="00C76004" w14:paraId="6F8F3EDD" w14:textId="77777777" w:rsidTr="00D61553">
        <w:tc>
          <w:tcPr>
            <w:tcW w:w="608" w:type="pct"/>
            <w:vAlign w:val="center"/>
          </w:tcPr>
          <w:p w14:paraId="41A0C95B" w14:textId="5B6E6DA2" w:rsidR="00AB4B3C" w:rsidRPr="00C76004" w:rsidRDefault="00D61553" w:rsidP="00716AB9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KLK3</w:t>
            </w:r>
          </w:p>
        </w:tc>
        <w:tc>
          <w:tcPr>
            <w:tcW w:w="2259" w:type="pct"/>
            <w:vAlign w:val="center"/>
          </w:tcPr>
          <w:p w14:paraId="50598040" w14:textId="69FF0408" w:rsidR="00AB4B3C" w:rsidRPr="00C76004" w:rsidRDefault="00D61553" w:rsidP="00716AB9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CCTAGATGAAGTCTCCATGAGCTACA</w:t>
            </w:r>
          </w:p>
        </w:tc>
        <w:tc>
          <w:tcPr>
            <w:tcW w:w="2133" w:type="pct"/>
            <w:vAlign w:val="center"/>
          </w:tcPr>
          <w:p w14:paraId="1499E913" w14:textId="496947AF" w:rsidR="00AB4B3C" w:rsidRPr="00C76004" w:rsidRDefault="00D61553" w:rsidP="00716AB9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GGGAGGGAGAGCTAGCACTTG</w:t>
            </w:r>
          </w:p>
        </w:tc>
      </w:tr>
    </w:tbl>
    <w:p w14:paraId="52B94AA9" w14:textId="2290D1CC" w:rsidR="00D61553" w:rsidRPr="00C76004" w:rsidRDefault="00D61553" w:rsidP="00C64472">
      <w:pPr>
        <w:rPr>
          <w:rFonts w:ascii="Arial" w:hAnsi="Arial" w:cs="Arial"/>
          <w:color w:val="000000" w:themeColor="text1"/>
        </w:rPr>
      </w:pPr>
    </w:p>
    <w:p w14:paraId="1D7EBFCD" w14:textId="3791001B" w:rsidR="00AB4B3C" w:rsidRPr="00C76004" w:rsidRDefault="00D61553" w:rsidP="00C64472">
      <w:pPr>
        <w:rPr>
          <w:rFonts w:ascii="Arial" w:hAnsi="Arial" w:cs="Arial"/>
          <w:color w:val="000000" w:themeColor="text1"/>
        </w:rPr>
      </w:pPr>
      <w:r w:rsidRPr="00C76004">
        <w:rPr>
          <w:rFonts w:ascii="Arial" w:hAnsi="Arial" w:cs="Arial"/>
          <w:color w:val="000000" w:themeColor="text1"/>
        </w:rPr>
        <w:br w:type="page"/>
      </w:r>
    </w:p>
    <w:p w14:paraId="140DC6CC" w14:textId="192F13BE" w:rsidR="00650C04" w:rsidRPr="00C76004" w:rsidRDefault="001A0772" w:rsidP="00650C04">
      <w:pPr>
        <w:rPr>
          <w:rFonts w:ascii="Arial" w:hAnsi="Arial" w:cs="Arial"/>
          <w:b/>
          <w:bCs/>
          <w:i/>
          <w:iCs/>
          <w:color w:val="000000" w:themeColor="text1"/>
        </w:rPr>
      </w:pPr>
      <w:r w:rsidRPr="00C76004">
        <w:rPr>
          <w:rFonts w:ascii="Arial" w:hAnsi="Arial" w:cs="Arial"/>
          <w:b/>
          <w:bCs/>
          <w:i/>
          <w:iCs/>
          <w:color w:val="000000" w:themeColor="text1"/>
        </w:rPr>
        <w:lastRenderedPageBreak/>
        <w:t xml:space="preserve">Supplementary Table </w:t>
      </w:r>
      <w:r w:rsidR="00D61553" w:rsidRPr="00C76004">
        <w:rPr>
          <w:rFonts w:ascii="Arial" w:hAnsi="Arial" w:cs="Arial"/>
          <w:b/>
          <w:bCs/>
          <w:i/>
          <w:iCs/>
          <w:color w:val="000000" w:themeColor="text1"/>
        </w:rPr>
        <w:t>4</w:t>
      </w:r>
      <w:r w:rsidRPr="00C76004">
        <w:rPr>
          <w:rFonts w:ascii="Arial" w:hAnsi="Arial" w:cs="Arial"/>
          <w:b/>
          <w:bCs/>
          <w:i/>
          <w:iCs/>
          <w:color w:val="000000" w:themeColor="text1"/>
        </w:rPr>
        <w:t>. The DNA sequences for luciferase analysis.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06"/>
        <w:gridCol w:w="3007"/>
        <w:gridCol w:w="3007"/>
      </w:tblGrid>
      <w:tr w:rsidR="00C76004" w:rsidRPr="00C76004" w14:paraId="7DC60718" w14:textId="77777777" w:rsidTr="001B265D">
        <w:tc>
          <w:tcPr>
            <w:tcW w:w="1666" w:type="pct"/>
            <w:tcBorders>
              <w:top w:val="single" w:sz="4" w:space="0" w:color="auto"/>
              <w:bottom w:val="single" w:sz="4" w:space="0" w:color="auto"/>
            </w:tcBorders>
          </w:tcPr>
          <w:p w14:paraId="7A8B7C8D" w14:textId="09D1AD44" w:rsidR="00D411BD" w:rsidRPr="00C76004" w:rsidRDefault="00C90317" w:rsidP="00C64472">
            <w:pPr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Plasmid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54361599" w14:textId="7F1BD0EA" w:rsidR="00D411BD" w:rsidRPr="00C76004" w:rsidRDefault="00C90317" w:rsidP="00C64472">
            <w:pPr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pGL3-ARHGEF2 PP (proximal promoter)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39E76979" w14:textId="03A8BDFC" w:rsidR="00D411BD" w:rsidRPr="00C76004" w:rsidRDefault="00C90317" w:rsidP="00C64472">
            <w:pPr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pGL3-ARHGEF2 DP (Distal promoter)</w:t>
            </w:r>
          </w:p>
        </w:tc>
      </w:tr>
      <w:tr w:rsidR="00C76004" w:rsidRPr="00C76004" w14:paraId="328D0392" w14:textId="77777777" w:rsidTr="001B265D">
        <w:tc>
          <w:tcPr>
            <w:tcW w:w="1666" w:type="pct"/>
            <w:tcBorders>
              <w:top w:val="single" w:sz="4" w:space="0" w:color="auto"/>
            </w:tcBorders>
          </w:tcPr>
          <w:p w14:paraId="310B1024" w14:textId="0A88D3B8" w:rsidR="00D411BD" w:rsidRPr="00C76004" w:rsidRDefault="00C90317" w:rsidP="00C64472">
            <w:pPr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Restriction Enzyme cutting (5’)</w:t>
            </w:r>
          </w:p>
        </w:tc>
        <w:tc>
          <w:tcPr>
            <w:tcW w:w="1667" w:type="pct"/>
            <w:tcBorders>
              <w:top w:val="single" w:sz="4" w:space="0" w:color="auto"/>
            </w:tcBorders>
          </w:tcPr>
          <w:p w14:paraId="107708A0" w14:textId="3F4887A4" w:rsidR="00D411BD" w:rsidRPr="00C76004" w:rsidRDefault="00F06A87" w:rsidP="00C64472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C76004">
              <w:rPr>
                <w:rFonts w:ascii="Arial" w:hAnsi="Arial" w:cs="Arial"/>
                <w:color w:val="000000" w:themeColor="text1"/>
              </w:rPr>
              <w:t>NheI</w:t>
            </w:r>
            <w:proofErr w:type="spellEnd"/>
          </w:p>
        </w:tc>
        <w:tc>
          <w:tcPr>
            <w:tcW w:w="1667" w:type="pct"/>
            <w:tcBorders>
              <w:top w:val="single" w:sz="4" w:space="0" w:color="auto"/>
            </w:tcBorders>
          </w:tcPr>
          <w:p w14:paraId="4192A9E8" w14:textId="477B4B0F" w:rsidR="00D411BD" w:rsidRPr="00C76004" w:rsidRDefault="00C90317" w:rsidP="00C64472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C76004">
              <w:rPr>
                <w:rFonts w:ascii="Arial" w:hAnsi="Arial" w:cs="Arial"/>
                <w:color w:val="000000" w:themeColor="text1"/>
              </w:rPr>
              <w:t>NheI</w:t>
            </w:r>
            <w:proofErr w:type="spellEnd"/>
          </w:p>
        </w:tc>
      </w:tr>
      <w:tr w:rsidR="00C76004" w:rsidRPr="00C76004" w14:paraId="24DA6039" w14:textId="77777777" w:rsidTr="001B265D">
        <w:tc>
          <w:tcPr>
            <w:tcW w:w="1666" w:type="pct"/>
          </w:tcPr>
          <w:p w14:paraId="66CECD28" w14:textId="13E8864B" w:rsidR="00D411BD" w:rsidRPr="00C76004" w:rsidRDefault="00C90317" w:rsidP="00C64472">
            <w:pPr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Restriction Enzyme cutting (3’)</w:t>
            </w:r>
          </w:p>
        </w:tc>
        <w:tc>
          <w:tcPr>
            <w:tcW w:w="1667" w:type="pct"/>
          </w:tcPr>
          <w:p w14:paraId="26A15E8F" w14:textId="5A74A218" w:rsidR="00D411BD" w:rsidRPr="00C76004" w:rsidRDefault="00F06A87" w:rsidP="00C64472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C76004">
              <w:rPr>
                <w:rFonts w:ascii="Arial" w:eastAsiaTheme="minorEastAsia" w:hAnsi="Arial" w:cs="Arial"/>
                <w:color w:val="000000" w:themeColor="text1"/>
              </w:rPr>
              <w:t>XhoI</w:t>
            </w:r>
            <w:proofErr w:type="spellEnd"/>
          </w:p>
        </w:tc>
        <w:tc>
          <w:tcPr>
            <w:tcW w:w="1667" w:type="pct"/>
          </w:tcPr>
          <w:p w14:paraId="17B5646D" w14:textId="5FFB5E35" w:rsidR="00D411BD" w:rsidRPr="00C76004" w:rsidRDefault="00C90317" w:rsidP="00C64472">
            <w:pPr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C76004">
              <w:rPr>
                <w:rFonts w:ascii="Arial" w:eastAsiaTheme="minorEastAsia" w:hAnsi="Arial" w:cs="Arial"/>
                <w:color w:val="000000" w:themeColor="text1"/>
              </w:rPr>
              <w:t>XhoI</w:t>
            </w:r>
            <w:proofErr w:type="spellEnd"/>
          </w:p>
        </w:tc>
      </w:tr>
      <w:tr w:rsidR="00D411BD" w:rsidRPr="00C76004" w14:paraId="1C5045B6" w14:textId="77777777" w:rsidTr="001B265D">
        <w:tc>
          <w:tcPr>
            <w:tcW w:w="1666" w:type="pct"/>
          </w:tcPr>
          <w:p w14:paraId="68AA2E24" w14:textId="676DA8DA" w:rsidR="00D411BD" w:rsidRPr="00C76004" w:rsidRDefault="00C90317" w:rsidP="00C64472">
            <w:pPr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Insert DNA sequences</w:t>
            </w:r>
          </w:p>
        </w:tc>
        <w:tc>
          <w:tcPr>
            <w:tcW w:w="1667" w:type="pct"/>
          </w:tcPr>
          <w:p w14:paraId="63B90733" w14:textId="3167C122" w:rsidR="00D411BD" w:rsidRPr="00C76004" w:rsidRDefault="00C90317" w:rsidP="00C64472">
            <w:pPr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AGGCCAGGAAGGAACTGGTCCTGGGTTTTCTAAGAGCTGGGGGCGGATGGAATTCTCCTGCCTGCGGGTCTTTAAAGACTGAGGTAACGCAGTAGGGGAGGGAAAAAGGGAGGGCGAGGGGAGAAGGGAAGAAGGGGAGGGCAGAGGGGAAAGGGCCAACCTGGGTCCGGCGAGGGCTGCGGGGCTGGGTTTTAGGAAAAGAAGAGCTAAGAGGCGGGTCTCTGGGGCTAGAGGGCGCCCCCAGGCGCTGGAGGGGAAATAGGCAGAGGGGCCTCTCAAACCTGTCCTAGGACCCTCGTACCTCTCCGAGCTGCCCCCACACAAACCCTGGCGTCCCGTCCTGCGCGCGGGCACCCCGCCCTCCCTCCGCTCCGCCTACCCCCTTCCTGAGCTTGGGCGGGGGAGGAGACTCGGGTTTGAGGAACTGGTGCTGGGTGCCGGGCGAGGGGAGTCAGACTTCCTGTCCCCGAGACCAACGCGTGCGGGCCGAACCCCTCCCC</w:t>
            </w:r>
          </w:p>
        </w:tc>
        <w:tc>
          <w:tcPr>
            <w:tcW w:w="1667" w:type="pct"/>
          </w:tcPr>
          <w:p w14:paraId="4C560D7D" w14:textId="0933CDC8" w:rsidR="00D411BD" w:rsidRPr="00C76004" w:rsidRDefault="001B265D" w:rsidP="001B265D">
            <w:pPr>
              <w:rPr>
                <w:rFonts w:ascii="Arial" w:hAnsi="Arial" w:cs="Arial"/>
                <w:color w:val="000000" w:themeColor="text1"/>
              </w:rPr>
            </w:pPr>
            <w:r w:rsidRPr="00C76004">
              <w:rPr>
                <w:rFonts w:ascii="Arial" w:hAnsi="Arial" w:cs="Arial"/>
                <w:color w:val="000000" w:themeColor="text1"/>
              </w:rPr>
              <w:t>CAGGAGCCTCAGGCCTCTTGGTTTGGGGGAGTTCCTACACCCTCCCCGTAGGTATACTTGGCAGGTGCAAGCCAGGAAGAACAAGCTGTGGCCCTGGGGAAGTCCTTCCTGCTTTCTAATGTCCATCCAGCCTGAACTGGGCACGGTTTATTTCCTCTTCCTTTTTCCTGGTCTTTGCTATTTAAGGATTCTAAACAGGGGAATGGGTGAAGAAGGAGGTGAAGGAGTTGCTAGGAAGGAGGGGAAGCCGGAGGGGCAGTGTGGGGGTAGTGCTGGGGGTGAGGAGCCCAACCAGCTCAGCCAGTGGTGAGGTAGTGGAGCCCAAAAATAGTGGCAGAGGCTAAAATTGGCACCTACAAGAGTGCTGAGTTGGGCTTGAAACCTGCAGCCTGGCCCCACTGCTGAGCCAGGGCAGAGAACTGCTGGATCTGGGTTGGGTCTCCCCTCCCTCCCTTCTTCTCCCACGCCCTTTGGGGCCAGAATCAGGCAGGACCCTGCTAACCGAAGGCTCTGTCCCAGGCCTCTCTGTGCTTCTGGTTTCTCCAGAGAAATGGGAGACCCTGAGAGGCAGAAATGAACTTCACTGTAAGTGATCATAGTTAGACTGGAGGAGGAATTTTCCCAATAGCAGGAAACTCACCCAAAGGCTGGCTCAGGCTGGGGAAAAGGGTCCAGAGAGATGAATGCCCCACC</w:t>
            </w:r>
            <w:r w:rsidRPr="00C76004">
              <w:rPr>
                <w:rFonts w:ascii="Arial" w:hAnsi="Arial" w:cs="Arial"/>
                <w:color w:val="000000" w:themeColor="text1"/>
              </w:rPr>
              <w:lastRenderedPageBreak/>
              <w:t>TTACCCTGCTTCTTGGGGAGAGGCTGGTTGGGCCCTAACTTTCTTTGACTAGGGCAGGCTGGTTTCTGGTCTTTCAGTTCCGGCTTAACTTGCAACAGAGAGAACTGCAGTTAGACACATGGAAGGCCTTCGGTAAAAGTGGAGAATCCCAACCTAGTCCCCCAAAGTAGCTGGCAGAGGCGGAGCTAGGAGGAGGGCAGAGTGGGGTCAGGAAGGCCCCAGAAGGGTGGGGCATGTGGGAGAATTCTCTCCTCTCTGTTCTTCGACCTCTGGGAGTGAATCCTACCCTTCCCGTGTACTGAAGATCCAGCGTTTAGTTCTCCTTTGATTTCCTCTCCCTCTGGCCACCCCTGCCCCCAATCGTAAAAGGGGTCAGTCTGCTCAGGCCTGCTTTGATGGGACCCCGAAGGCCAGGAAGGAACTGGTCCTGGGTTTTCTAAGAGCTGGGGGCGGATGGAATTCTCCTGCCTGCGGGTCTTTAAAGACTGAGGTAACGCAGTAGGGGAGGGAAAAAGGGAGGGCGAGGGGAGAAGGGAAGAAGGGGAGGGCAGAGGGGAAAGGGCCAACCTGGGTCCGGCGAGGGCTGCGGGGCTGGGTTTTAGGAAAAGAAGAGCTAAGAGGCGGGTCTCTGGGGCTAGAGGGCGCCCCCAGGCGCTGGAGGGGAAATAGGCAGAGGGGCCTCTCAAACCTGTCCTAGGACCCTCGTACCTCTCCGAGCTGCCCCCACACAAACCCTGGCGTCCCGTCCTGCGCGCGGGCACCCCGCCCTCCCTCCGCTCCGCCTACCCCCTTCCTGAGCTTGGGCGGGGGAGGAGACTCGGGTTTGAGGAACTGGTGCTGGGTGCCGGGCGAGGGGAGTCAGACTTCCTGTCCCCGAGACCAACGCGTGCGGGCCGAACCCCTCCCC</w:t>
            </w:r>
          </w:p>
        </w:tc>
      </w:tr>
    </w:tbl>
    <w:p w14:paraId="1E765820" w14:textId="3259959A" w:rsidR="00650C04" w:rsidRPr="00C76004" w:rsidRDefault="00650C04" w:rsidP="00C64472">
      <w:pPr>
        <w:rPr>
          <w:rFonts w:ascii="Arial" w:hAnsi="Arial" w:cs="Arial"/>
          <w:b/>
          <w:bCs/>
          <w:color w:val="000000" w:themeColor="text1"/>
        </w:rPr>
      </w:pPr>
    </w:p>
    <w:sectPr w:rsidR="00650C04" w:rsidRPr="00C76004" w:rsidSect="00C4714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doNotDisplayPageBoundarie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F67"/>
    <w:rsid w:val="00002C16"/>
    <w:rsid w:val="00005229"/>
    <w:rsid w:val="00015363"/>
    <w:rsid w:val="00015DB8"/>
    <w:rsid w:val="00034725"/>
    <w:rsid w:val="00035461"/>
    <w:rsid w:val="00044573"/>
    <w:rsid w:val="00083B9E"/>
    <w:rsid w:val="00083D9E"/>
    <w:rsid w:val="00094797"/>
    <w:rsid w:val="000B7D18"/>
    <w:rsid w:val="000C0C25"/>
    <w:rsid w:val="000C7000"/>
    <w:rsid w:val="000D217C"/>
    <w:rsid w:val="000D3A5A"/>
    <w:rsid w:val="000D4E72"/>
    <w:rsid w:val="000D6F04"/>
    <w:rsid w:val="000E610A"/>
    <w:rsid w:val="000E6BBE"/>
    <w:rsid w:val="000E7A01"/>
    <w:rsid w:val="000E7E91"/>
    <w:rsid w:val="000F0CAA"/>
    <w:rsid w:val="000F1E9A"/>
    <w:rsid w:val="000F4E1B"/>
    <w:rsid w:val="001021F7"/>
    <w:rsid w:val="0011351B"/>
    <w:rsid w:val="0011469A"/>
    <w:rsid w:val="0012637A"/>
    <w:rsid w:val="001300AF"/>
    <w:rsid w:val="00135AD5"/>
    <w:rsid w:val="001435D1"/>
    <w:rsid w:val="001619EF"/>
    <w:rsid w:val="0016611A"/>
    <w:rsid w:val="00167EBE"/>
    <w:rsid w:val="0017019F"/>
    <w:rsid w:val="00175721"/>
    <w:rsid w:val="00177AC8"/>
    <w:rsid w:val="0018007B"/>
    <w:rsid w:val="00184269"/>
    <w:rsid w:val="001A0772"/>
    <w:rsid w:val="001A2F21"/>
    <w:rsid w:val="001B077A"/>
    <w:rsid w:val="001B265D"/>
    <w:rsid w:val="001B766C"/>
    <w:rsid w:val="001C28F6"/>
    <w:rsid w:val="001E0D6E"/>
    <w:rsid w:val="001E2EA6"/>
    <w:rsid w:val="001E4281"/>
    <w:rsid w:val="001F37F7"/>
    <w:rsid w:val="0022068C"/>
    <w:rsid w:val="00234862"/>
    <w:rsid w:val="00235477"/>
    <w:rsid w:val="00236FA3"/>
    <w:rsid w:val="00237CAA"/>
    <w:rsid w:val="002400CD"/>
    <w:rsid w:val="00242A3A"/>
    <w:rsid w:val="0025589E"/>
    <w:rsid w:val="002647B4"/>
    <w:rsid w:val="00267A3C"/>
    <w:rsid w:val="00277291"/>
    <w:rsid w:val="00277581"/>
    <w:rsid w:val="00281CB2"/>
    <w:rsid w:val="00281EA3"/>
    <w:rsid w:val="00286937"/>
    <w:rsid w:val="00295DB4"/>
    <w:rsid w:val="00296AEA"/>
    <w:rsid w:val="0029729E"/>
    <w:rsid w:val="002B7C5E"/>
    <w:rsid w:val="002C0FB3"/>
    <w:rsid w:val="002C3E52"/>
    <w:rsid w:val="002D5388"/>
    <w:rsid w:val="002D6BB2"/>
    <w:rsid w:val="002F26A1"/>
    <w:rsid w:val="002F602A"/>
    <w:rsid w:val="002F7820"/>
    <w:rsid w:val="00302D92"/>
    <w:rsid w:val="00303171"/>
    <w:rsid w:val="003053B1"/>
    <w:rsid w:val="0030543F"/>
    <w:rsid w:val="00310203"/>
    <w:rsid w:val="003108FC"/>
    <w:rsid w:val="00321B4F"/>
    <w:rsid w:val="0033391C"/>
    <w:rsid w:val="003375D6"/>
    <w:rsid w:val="00354C8D"/>
    <w:rsid w:val="003553E3"/>
    <w:rsid w:val="003568CB"/>
    <w:rsid w:val="003659B2"/>
    <w:rsid w:val="00370BBF"/>
    <w:rsid w:val="003766AF"/>
    <w:rsid w:val="0038679B"/>
    <w:rsid w:val="00390635"/>
    <w:rsid w:val="0039378A"/>
    <w:rsid w:val="003C7524"/>
    <w:rsid w:val="003E2E55"/>
    <w:rsid w:val="003E6CBA"/>
    <w:rsid w:val="003E7052"/>
    <w:rsid w:val="003F20B2"/>
    <w:rsid w:val="003F2F98"/>
    <w:rsid w:val="00412580"/>
    <w:rsid w:val="00415A24"/>
    <w:rsid w:val="00415B0F"/>
    <w:rsid w:val="00420170"/>
    <w:rsid w:val="00421400"/>
    <w:rsid w:val="0042230C"/>
    <w:rsid w:val="00435F40"/>
    <w:rsid w:val="004444AA"/>
    <w:rsid w:val="00450645"/>
    <w:rsid w:val="00456CCE"/>
    <w:rsid w:val="0046050E"/>
    <w:rsid w:val="00474332"/>
    <w:rsid w:val="00476508"/>
    <w:rsid w:val="004846B1"/>
    <w:rsid w:val="00485324"/>
    <w:rsid w:val="004859DB"/>
    <w:rsid w:val="00497769"/>
    <w:rsid w:val="004A00B3"/>
    <w:rsid w:val="004A5B64"/>
    <w:rsid w:val="004B0AD5"/>
    <w:rsid w:val="004B0D4E"/>
    <w:rsid w:val="004B119B"/>
    <w:rsid w:val="004B3F8D"/>
    <w:rsid w:val="004C39F1"/>
    <w:rsid w:val="004D0432"/>
    <w:rsid w:val="004E1A07"/>
    <w:rsid w:val="004E1CE7"/>
    <w:rsid w:val="004E5074"/>
    <w:rsid w:val="004E5246"/>
    <w:rsid w:val="004E72EB"/>
    <w:rsid w:val="004F0CF0"/>
    <w:rsid w:val="004F2653"/>
    <w:rsid w:val="004F287A"/>
    <w:rsid w:val="005014F0"/>
    <w:rsid w:val="00501597"/>
    <w:rsid w:val="0050242B"/>
    <w:rsid w:val="0050476F"/>
    <w:rsid w:val="00512348"/>
    <w:rsid w:val="00516D85"/>
    <w:rsid w:val="005201AC"/>
    <w:rsid w:val="00521F4F"/>
    <w:rsid w:val="00537B6B"/>
    <w:rsid w:val="00540E35"/>
    <w:rsid w:val="0055127B"/>
    <w:rsid w:val="005513DC"/>
    <w:rsid w:val="0055669F"/>
    <w:rsid w:val="00556E74"/>
    <w:rsid w:val="00572178"/>
    <w:rsid w:val="00581A0B"/>
    <w:rsid w:val="0058335B"/>
    <w:rsid w:val="00583670"/>
    <w:rsid w:val="00585278"/>
    <w:rsid w:val="005912E0"/>
    <w:rsid w:val="00592AA5"/>
    <w:rsid w:val="005A7C67"/>
    <w:rsid w:val="005B2748"/>
    <w:rsid w:val="005B418F"/>
    <w:rsid w:val="005B45F2"/>
    <w:rsid w:val="005C7533"/>
    <w:rsid w:val="005D0137"/>
    <w:rsid w:val="005E6F68"/>
    <w:rsid w:val="005F377F"/>
    <w:rsid w:val="005F4258"/>
    <w:rsid w:val="005F6C27"/>
    <w:rsid w:val="00604792"/>
    <w:rsid w:val="00612DF6"/>
    <w:rsid w:val="00621CD6"/>
    <w:rsid w:val="00624172"/>
    <w:rsid w:val="00625346"/>
    <w:rsid w:val="00633C07"/>
    <w:rsid w:val="006348D7"/>
    <w:rsid w:val="00640495"/>
    <w:rsid w:val="006416DF"/>
    <w:rsid w:val="00650C04"/>
    <w:rsid w:val="00652E7C"/>
    <w:rsid w:val="00653827"/>
    <w:rsid w:val="0066517A"/>
    <w:rsid w:val="00665B9F"/>
    <w:rsid w:val="0067712C"/>
    <w:rsid w:val="00683DDA"/>
    <w:rsid w:val="00685A38"/>
    <w:rsid w:val="00685FD3"/>
    <w:rsid w:val="0069355C"/>
    <w:rsid w:val="00695EEC"/>
    <w:rsid w:val="00696DA9"/>
    <w:rsid w:val="006A0AA6"/>
    <w:rsid w:val="006A0DEF"/>
    <w:rsid w:val="006A189A"/>
    <w:rsid w:val="006B377A"/>
    <w:rsid w:val="006C237E"/>
    <w:rsid w:val="006C257D"/>
    <w:rsid w:val="006C6563"/>
    <w:rsid w:val="006C6C8E"/>
    <w:rsid w:val="006D337C"/>
    <w:rsid w:val="006D4BF3"/>
    <w:rsid w:val="006D5BDB"/>
    <w:rsid w:val="006E3EF6"/>
    <w:rsid w:val="006F4D44"/>
    <w:rsid w:val="00711CD6"/>
    <w:rsid w:val="00711EA8"/>
    <w:rsid w:val="00712844"/>
    <w:rsid w:val="00712E7E"/>
    <w:rsid w:val="00715AD2"/>
    <w:rsid w:val="007167A9"/>
    <w:rsid w:val="00717E0A"/>
    <w:rsid w:val="0073261B"/>
    <w:rsid w:val="00735C99"/>
    <w:rsid w:val="00751E77"/>
    <w:rsid w:val="00755D9B"/>
    <w:rsid w:val="00757C3F"/>
    <w:rsid w:val="007612C0"/>
    <w:rsid w:val="00765546"/>
    <w:rsid w:val="00776D76"/>
    <w:rsid w:val="007904BE"/>
    <w:rsid w:val="00797267"/>
    <w:rsid w:val="007B0740"/>
    <w:rsid w:val="007B5C29"/>
    <w:rsid w:val="007C2B47"/>
    <w:rsid w:val="007C5DC6"/>
    <w:rsid w:val="007D0ADE"/>
    <w:rsid w:val="007D6A30"/>
    <w:rsid w:val="007E0644"/>
    <w:rsid w:val="007F0E91"/>
    <w:rsid w:val="00803297"/>
    <w:rsid w:val="00804EA3"/>
    <w:rsid w:val="00813195"/>
    <w:rsid w:val="0081470C"/>
    <w:rsid w:val="00815937"/>
    <w:rsid w:val="00820890"/>
    <w:rsid w:val="0082148B"/>
    <w:rsid w:val="0082278B"/>
    <w:rsid w:val="00840EA8"/>
    <w:rsid w:val="00841F67"/>
    <w:rsid w:val="008442C8"/>
    <w:rsid w:val="00864DCB"/>
    <w:rsid w:val="0087125C"/>
    <w:rsid w:val="00876AE3"/>
    <w:rsid w:val="008A6D9A"/>
    <w:rsid w:val="008A7AAA"/>
    <w:rsid w:val="008B1481"/>
    <w:rsid w:val="008C1AA8"/>
    <w:rsid w:val="008D371C"/>
    <w:rsid w:val="008E175D"/>
    <w:rsid w:val="008E29F9"/>
    <w:rsid w:val="008E41C8"/>
    <w:rsid w:val="008F47A5"/>
    <w:rsid w:val="00911697"/>
    <w:rsid w:val="00931328"/>
    <w:rsid w:val="00932313"/>
    <w:rsid w:val="00933635"/>
    <w:rsid w:val="00935D22"/>
    <w:rsid w:val="00951BB1"/>
    <w:rsid w:val="00953536"/>
    <w:rsid w:val="00954593"/>
    <w:rsid w:val="0096030F"/>
    <w:rsid w:val="00966142"/>
    <w:rsid w:val="00970180"/>
    <w:rsid w:val="00980B14"/>
    <w:rsid w:val="00984457"/>
    <w:rsid w:val="00986284"/>
    <w:rsid w:val="00991105"/>
    <w:rsid w:val="00991CD3"/>
    <w:rsid w:val="009A07E5"/>
    <w:rsid w:val="009B08A0"/>
    <w:rsid w:val="009B4F0D"/>
    <w:rsid w:val="009B674C"/>
    <w:rsid w:val="009C406B"/>
    <w:rsid w:val="009E181F"/>
    <w:rsid w:val="009E1AA6"/>
    <w:rsid w:val="009E3C12"/>
    <w:rsid w:val="009E54BC"/>
    <w:rsid w:val="009F68F7"/>
    <w:rsid w:val="00A17AEC"/>
    <w:rsid w:val="00A30CF0"/>
    <w:rsid w:val="00A36F3B"/>
    <w:rsid w:val="00A42F90"/>
    <w:rsid w:val="00A51540"/>
    <w:rsid w:val="00A5497B"/>
    <w:rsid w:val="00A56EB1"/>
    <w:rsid w:val="00A702F9"/>
    <w:rsid w:val="00A8088E"/>
    <w:rsid w:val="00A80C95"/>
    <w:rsid w:val="00A81CD8"/>
    <w:rsid w:val="00A83DA6"/>
    <w:rsid w:val="00A8638B"/>
    <w:rsid w:val="00AA2575"/>
    <w:rsid w:val="00AA5934"/>
    <w:rsid w:val="00AA5F8E"/>
    <w:rsid w:val="00AA6B5D"/>
    <w:rsid w:val="00AB129C"/>
    <w:rsid w:val="00AB48C2"/>
    <w:rsid w:val="00AB4B3C"/>
    <w:rsid w:val="00AB595A"/>
    <w:rsid w:val="00AC5D25"/>
    <w:rsid w:val="00AC5F1B"/>
    <w:rsid w:val="00AC66BF"/>
    <w:rsid w:val="00AD2062"/>
    <w:rsid w:val="00AD585C"/>
    <w:rsid w:val="00AD619A"/>
    <w:rsid w:val="00AE1DF0"/>
    <w:rsid w:val="00AE30A6"/>
    <w:rsid w:val="00AE7068"/>
    <w:rsid w:val="00AE7AD7"/>
    <w:rsid w:val="00B0014B"/>
    <w:rsid w:val="00B006CD"/>
    <w:rsid w:val="00B024ED"/>
    <w:rsid w:val="00B11EA1"/>
    <w:rsid w:val="00B12195"/>
    <w:rsid w:val="00B21166"/>
    <w:rsid w:val="00B23FCE"/>
    <w:rsid w:val="00B24D2F"/>
    <w:rsid w:val="00B25F3A"/>
    <w:rsid w:val="00B2725A"/>
    <w:rsid w:val="00B30461"/>
    <w:rsid w:val="00B52D4E"/>
    <w:rsid w:val="00B5345C"/>
    <w:rsid w:val="00B53DD8"/>
    <w:rsid w:val="00B554E2"/>
    <w:rsid w:val="00B6408F"/>
    <w:rsid w:val="00B66211"/>
    <w:rsid w:val="00B738D8"/>
    <w:rsid w:val="00B75739"/>
    <w:rsid w:val="00B90727"/>
    <w:rsid w:val="00B91429"/>
    <w:rsid w:val="00B97966"/>
    <w:rsid w:val="00BA250D"/>
    <w:rsid w:val="00BB028B"/>
    <w:rsid w:val="00BB2352"/>
    <w:rsid w:val="00BB39B7"/>
    <w:rsid w:val="00BC6597"/>
    <w:rsid w:val="00BD1138"/>
    <w:rsid w:val="00BD1665"/>
    <w:rsid w:val="00BD29E8"/>
    <w:rsid w:val="00BD2F3C"/>
    <w:rsid w:val="00BF140C"/>
    <w:rsid w:val="00BF2E12"/>
    <w:rsid w:val="00C023E5"/>
    <w:rsid w:val="00C02FAE"/>
    <w:rsid w:val="00C0326F"/>
    <w:rsid w:val="00C06AFE"/>
    <w:rsid w:val="00C06C32"/>
    <w:rsid w:val="00C22596"/>
    <w:rsid w:val="00C24EB6"/>
    <w:rsid w:val="00C30D30"/>
    <w:rsid w:val="00C326BF"/>
    <w:rsid w:val="00C40413"/>
    <w:rsid w:val="00C408C3"/>
    <w:rsid w:val="00C4208E"/>
    <w:rsid w:val="00C47140"/>
    <w:rsid w:val="00C4747A"/>
    <w:rsid w:val="00C476FF"/>
    <w:rsid w:val="00C51093"/>
    <w:rsid w:val="00C57A79"/>
    <w:rsid w:val="00C57CDE"/>
    <w:rsid w:val="00C60787"/>
    <w:rsid w:val="00C6255B"/>
    <w:rsid w:val="00C6324D"/>
    <w:rsid w:val="00C64472"/>
    <w:rsid w:val="00C660D9"/>
    <w:rsid w:val="00C76004"/>
    <w:rsid w:val="00C822E3"/>
    <w:rsid w:val="00C85C1A"/>
    <w:rsid w:val="00C90317"/>
    <w:rsid w:val="00C912BE"/>
    <w:rsid w:val="00C9688A"/>
    <w:rsid w:val="00C96E80"/>
    <w:rsid w:val="00CC11BA"/>
    <w:rsid w:val="00CC1C1E"/>
    <w:rsid w:val="00CC36DA"/>
    <w:rsid w:val="00CD5CC0"/>
    <w:rsid w:val="00CF714A"/>
    <w:rsid w:val="00D14723"/>
    <w:rsid w:val="00D24D15"/>
    <w:rsid w:val="00D27E9E"/>
    <w:rsid w:val="00D40BE4"/>
    <w:rsid w:val="00D411BD"/>
    <w:rsid w:val="00D43B91"/>
    <w:rsid w:val="00D462D5"/>
    <w:rsid w:val="00D6004A"/>
    <w:rsid w:val="00D61553"/>
    <w:rsid w:val="00D61D4F"/>
    <w:rsid w:val="00D65258"/>
    <w:rsid w:val="00D65994"/>
    <w:rsid w:val="00D85647"/>
    <w:rsid w:val="00D95962"/>
    <w:rsid w:val="00D96721"/>
    <w:rsid w:val="00DA0DDC"/>
    <w:rsid w:val="00DA1EAA"/>
    <w:rsid w:val="00DB41D8"/>
    <w:rsid w:val="00DC098D"/>
    <w:rsid w:val="00DD1AE2"/>
    <w:rsid w:val="00DD2D85"/>
    <w:rsid w:val="00DD3103"/>
    <w:rsid w:val="00DD51C2"/>
    <w:rsid w:val="00DE7F5B"/>
    <w:rsid w:val="00DF0C97"/>
    <w:rsid w:val="00DF1B09"/>
    <w:rsid w:val="00E10F1A"/>
    <w:rsid w:val="00E23169"/>
    <w:rsid w:val="00E368DD"/>
    <w:rsid w:val="00E45D4D"/>
    <w:rsid w:val="00E65882"/>
    <w:rsid w:val="00E76764"/>
    <w:rsid w:val="00E866B0"/>
    <w:rsid w:val="00EB0B45"/>
    <w:rsid w:val="00EC5757"/>
    <w:rsid w:val="00ED2C7B"/>
    <w:rsid w:val="00ED6D3E"/>
    <w:rsid w:val="00F005DE"/>
    <w:rsid w:val="00F0369F"/>
    <w:rsid w:val="00F06A87"/>
    <w:rsid w:val="00F0701F"/>
    <w:rsid w:val="00F15256"/>
    <w:rsid w:val="00F21658"/>
    <w:rsid w:val="00F25D2B"/>
    <w:rsid w:val="00F67A1F"/>
    <w:rsid w:val="00F67AFC"/>
    <w:rsid w:val="00F76025"/>
    <w:rsid w:val="00F844C3"/>
    <w:rsid w:val="00F86B6B"/>
    <w:rsid w:val="00F9180A"/>
    <w:rsid w:val="00F9637C"/>
    <w:rsid w:val="00FA3071"/>
    <w:rsid w:val="00FA3BCE"/>
    <w:rsid w:val="00FA4B55"/>
    <w:rsid w:val="00FB425E"/>
    <w:rsid w:val="00FB5628"/>
    <w:rsid w:val="00FC2D62"/>
    <w:rsid w:val="00FC7815"/>
    <w:rsid w:val="00FF3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4984B"/>
  <w14:defaultImageDpi w14:val="32767"/>
  <w15:chartTrackingRefBased/>
  <w15:docId w15:val="{F4A16A53-095A-9D4E-923D-17F5C5850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3261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link w:val="DefaultChar"/>
    <w:rsid w:val="00841F67"/>
    <w:pPr>
      <w:pBdr>
        <w:top w:val="nil"/>
        <w:left w:val="nil"/>
        <w:bottom w:val="nil"/>
        <w:right w:val="nil"/>
        <w:between w:val="nil"/>
        <w:bar w:val="nil"/>
      </w:pBdr>
      <w:spacing w:before="160"/>
    </w:pPr>
    <w:rPr>
      <w:rFonts w:ascii="Arial Unicode MS" w:eastAsia="Helvetica Neue" w:hAnsi="Arial Unicode MS" w:cs="Arial Unicode MS"/>
      <w:color w:val="000000"/>
      <w:bdr w:val="nil"/>
      <w:lang w:val="zh-CN"/>
      <w14:textOutline w14:w="0" w14:cap="flat" w14:cmpd="sng" w14:algn="ctr">
        <w14:noFill/>
        <w14:prstDash w14:val="solid"/>
        <w14:bevel/>
      </w14:textOutline>
    </w:rPr>
  </w:style>
  <w:style w:type="character" w:customStyle="1" w:styleId="DefaultChar">
    <w:name w:val="Default Char"/>
    <w:basedOn w:val="DefaultParagraphFont"/>
    <w:link w:val="Default"/>
    <w:rsid w:val="00841F67"/>
    <w:rPr>
      <w:rFonts w:ascii="Arial Unicode MS" w:eastAsia="Helvetica Neue" w:hAnsi="Arial Unicode MS" w:cs="Arial Unicode MS"/>
      <w:color w:val="000000"/>
      <w:bdr w:val="nil"/>
      <w:lang w:val="zh-CN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AC5F1B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39"/>
    <w:rsid w:val="00D411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7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2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7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1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1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8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6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0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4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13</Pages>
  <Words>959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</dc:creator>
  <cp:keywords/>
  <dc:description/>
  <cp:lastModifiedBy>Xuanrong Chen</cp:lastModifiedBy>
  <cp:revision>12</cp:revision>
  <dcterms:created xsi:type="dcterms:W3CDTF">2022-05-15T21:39:00Z</dcterms:created>
  <dcterms:modified xsi:type="dcterms:W3CDTF">2022-05-15T22:39:00Z</dcterms:modified>
</cp:coreProperties>
</file>