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5C6" w:rsidRPr="000F45C6" w:rsidRDefault="000F45C6" w:rsidP="000F45C6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E437E">
        <w:rPr>
          <w:rFonts w:ascii="Times New Roman" w:hAnsi="Times New Roman" w:cs="Times New Roman"/>
          <w:b/>
          <w:sz w:val="24"/>
          <w:szCs w:val="24"/>
        </w:rPr>
        <w:t>Real-</w:t>
      </w:r>
      <w:r w:rsidR="00E06FA9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9E437E">
        <w:rPr>
          <w:rFonts w:ascii="Times New Roman" w:hAnsi="Times New Roman" w:cs="Times New Roman"/>
          <w:b/>
          <w:sz w:val="24"/>
          <w:szCs w:val="24"/>
        </w:rPr>
        <w:t xml:space="preserve">ime PCR </w:t>
      </w:r>
      <w:r w:rsidR="00E06FA9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9E437E">
        <w:rPr>
          <w:rFonts w:ascii="Times New Roman" w:hAnsi="Times New Roman" w:cs="Times New Roman"/>
          <w:b/>
          <w:sz w:val="24"/>
          <w:szCs w:val="24"/>
        </w:rPr>
        <w:t>nalysis</w:t>
      </w:r>
    </w:p>
    <w:p w:rsidR="000F45C6" w:rsidRDefault="000F45C6" w:rsidP="00E06F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437E">
        <w:rPr>
          <w:rFonts w:ascii="Times New Roman" w:hAnsi="Times New Roman" w:cs="Times New Roman"/>
          <w:sz w:val="24"/>
          <w:szCs w:val="24"/>
        </w:rPr>
        <w:t xml:space="preserve">Total RNA from NCM460, </w:t>
      </w:r>
      <w:proofErr w:type="spellStart"/>
      <w:r w:rsidRPr="009E437E">
        <w:rPr>
          <w:rFonts w:ascii="Times New Roman" w:hAnsi="Times New Roman" w:cs="Times New Roman"/>
          <w:sz w:val="24"/>
          <w:szCs w:val="24"/>
        </w:rPr>
        <w:t>LoVo</w:t>
      </w:r>
      <w:proofErr w:type="spellEnd"/>
      <w:r w:rsidRPr="009E437E">
        <w:rPr>
          <w:rFonts w:ascii="Times New Roman" w:hAnsi="Times New Roman" w:cs="Times New Roman"/>
          <w:sz w:val="24"/>
          <w:szCs w:val="24"/>
        </w:rPr>
        <w:t xml:space="preserve"> and Hct116 cell were isolated using </w:t>
      </w:r>
      <w:proofErr w:type="spellStart"/>
      <w:r w:rsidRPr="009E437E">
        <w:rPr>
          <w:rFonts w:ascii="Times New Roman" w:hAnsi="Times New Roman" w:cs="Times New Roman"/>
          <w:sz w:val="24"/>
          <w:szCs w:val="24"/>
        </w:rPr>
        <w:t>TRizol</w:t>
      </w:r>
      <w:proofErr w:type="spellEnd"/>
      <w:r w:rsidRPr="009E437E">
        <w:rPr>
          <w:rFonts w:ascii="Times New Roman" w:hAnsi="Times New Roman" w:cs="Times New Roman"/>
          <w:sz w:val="24"/>
          <w:szCs w:val="24"/>
        </w:rPr>
        <w:t xml:space="preserve"> reagent (Invitrogen, USA) and reversely </w:t>
      </w:r>
      <w:proofErr w:type="spellStart"/>
      <w:r w:rsidR="009D7FA2" w:rsidRPr="009E437E">
        <w:rPr>
          <w:rFonts w:ascii="Times New Roman" w:hAnsi="Times New Roman" w:cs="Times New Roman"/>
          <w:sz w:val="24"/>
          <w:szCs w:val="24"/>
        </w:rPr>
        <w:t>transcript</w:t>
      </w:r>
      <w:r w:rsidR="009D7FA2">
        <w:rPr>
          <w:rFonts w:ascii="Times New Roman" w:hAnsi="Times New Roman" w:cs="Times New Roman" w:hint="eastAsia"/>
          <w:sz w:val="24"/>
          <w:szCs w:val="24"/>
        </w:rPr>
        <w:t>ed</w:t>
      </w:r>
      <w:proofErr w:type="spellEnd"/>
      <w:r w:rsidRPr="009E437E">
        <w:rPr>
          <w:rFonts w:ascii="Times New Roman" w:hAnsi="Times New Roman" w:cs="Times New Roman"/>
          <w:sz w:val="24"/>
          <w:szCs w:val="24"/>
        </w:rPr>
        <w:t xml:space="preserve"> into cDNA according to the manufacturer’s instructions (</w:t>
      </w:r>
      <w:proofErr w:type="spellStart"/>
      <w:r w:rsidRPr="009E437E">
        <w:rPr>
          <w:rFonts w:ascii="Times New Roman" w:hAnsi="Times New Roman" w:cs="Times New Roman"/>
          <w:sz w:val="24"/>
          <w:szCs w:val="24"/>
        </w:rPr>
        <w:t>Novcare</w:t>
      </w:r>
      <w:proofErr w:type="spellEnd"/>
      <w:r w:rsidRPr="009E437E">
        <w:rPr>
          <w:rFonts w:ascii="Times New Roman" w:hAnsi="Times New Roman" w:cs="Times New Roman"/>
          <w:sz w:val="24"/>
          <w:szCs w:val="24"/>
        </w:rPr>
        <w:t xml:space="preserve"> Biotech, China).</w:t>
      </w:r>
      <w:r w:rsidRPr="009E437E">
        <w:t xml:space="preserve"> </w:t>
      </w:r>
      <w:r w:rsidRPr="009E437E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9E437E">
        <w:rPr>
          <w:rFonts w:ascii="Times New Roman" w:hAnsi="Times New Roman" w:cs="Times New Roman"/>
          <w:sz w:val="24"/>
          <w:szCs w:val="24"/>
        </w:rPr>
        <w:t>Taqman</w:t>
      </w:r>
      <w:proofErr w:type="spellEnd"/>
      <w:r w:rsidRPr="009E437E">
        <w:rPr>
          <w:rFonts w:ascii="Times New Roman" w:hAnsi="Times New Roman" w:cs="Times New Roman"/>
          <w:sz w:val="24"/>
          <w:szCs w:val="24"/>
        </w:rPr>
        <w:t xml:space="preserve"> PCR, each reaction contained 10 </w:t>
      </w:r>
      <w:proofErr w:type="spellStart"/>
      <w:r w:rsidRPr="009E437E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437E">
        <w:rPr>
          <w:rFonts w:ascii="Times New Roman" w:hAnsi="Times New Roman" w:cs="Times New Roman"/>
          <w:sz w:val="24"/>
          <w:szCs w:val="24"/>
        </w:rPr>
        <w:t xml:space="preserve"> of Universal PCR Master Mix (CWBIO, 0957), 2 </w:t>
      </w:r>
      <w:proofErr w:type="spellStart"/>
      <w:r w:rsidRPr="009E437E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437E">
        <w:rPr>
          <w:rFonts w:ascii="Times New Roman" w:hAnsi="Times New Roman" w:cs="Times New Roman"/>
          <w:sz w:val="24"/>
          <w:szCs w:val="24"/>
        </w:rPr>
        <w:t xml:space="preserve"> of cDNA diluted in nuclease free water, 1ul of 10 </w:t>
      </w:r>
      <w:proofErr w:type="spellStart"/>
      <w:r w:rsidRPr="009E437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9E437E">
        <w:rPr>
          <w:rFonts w:ascii="Times New Roman" w:hAnsi="Times New Roman" w:cs="Times New Roman"/>
          <w:sz w:val="24"/>
          <w:szCs w:val="24"/>
        </w:rPr>
        <w:t xml:space="preserve"> primer with nuclease-free water were added to a total volume of 20 </w:t>
      </w:r>
      <w:proofErr w:type="spellStart"/>
      <w:r w:rsidRPr="009E437E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9E437E">
        <w:rPr>
          <w:rFonts w:ascii="Times New Roman" w:hAnsi="Times New Roman" w:cs="Times New Roman"/>
          <w:sz w:val="24"/>
          <w:szCs w:val="24"/>
        </w:rPr>
        <w:t>. Amplification and detection were performed using the ABI Prism 7500 sequencer. Glyceraldehyde 3-phosphate dehydrogenase (GAPDH) was the reference genes.</w:t>
      </w:r>
      <w:r w:rsidR="00470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470DF0" w:rsidRDefault="00470DF0" w:rsidP="00E06F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OLE_LINK9"/>
      <w:bookmarkStart w:id="1" w:name="OLE_LINK10"/>
      <w:proofErr w:type="spellStart"/>
      <w:r w:rsidRPr="0075126A">
        <w:rPr>
          <w:rFonts w:ascii="Times New Roman" w:hAnsi="Times New Roman" w:cs="Times New Roman"/>
          <w:b/>
          <w:sz w:val="24"/>
          <w:szCs w:val="24"/>
        </w:rPr>
        <w:t>Immunohistochemical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(IHC)</w:t>
      </w:r>
      <w:r w:rsidRPr="0075126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75126A">
        <w:rPr>
          <w:rFonts w:ascii="Times New Roman" w:hAnsi="Times New Roman" w:cs="Times New Roman"/>
          <w:b/>
          <w:sz w:val="24"/>
          <w:szCs w:val="24"/>
        </w:rPr>
        <w:t>taining</w:t>
      </w:r>
      <w:bookmarkEnd w:id="0"/>
      <w:bookmarkEnd w:id="1"/>
      <w:r w:rsidRPr="0075126A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75126A">
        <w:rPr>
          <w:rFonts w:ascii="Times New Roman" w:hAnsi="Times New Roman" w:cs="Times New Roman"/>
          <w:b/>
          <w:sz w:val="24"/>
          <w:szCs w:val="24"/>
        </w:rPr>
        <w:t xml:space="preserve">coring, and </w:t>
      </w:r>
      <w:r>
        <w:rPr>
          <w:rFonts w:ascii="Times New Roman" w:hAnsi="Times New Roman" w:cs="Times New Roman" w:hint="eastAsia"/>
          <w:b/>
          <w:sz w:val="24"/>
          <w:szCs w:val="24"/>
        </w:rPr>
        <w:t>q</w:t>
      </w:r>
      <w:r w:rsidRPr="0075126A">
        <w:rPr>
          <w:rFonts w:ascii="Times New Roman" w:hAnsi="Times New Roman" w:cs="Times New Roman"/>
          <w:b/>
          <w:sz w:val="24"/>
          <w:szCs w:val="24"/>
        </w:rPr>
        <w:t>uantification</w:t>
      </w:r>
    </w:p>
    <w:p w:rsidR="00470DF0" w:rsidRDefault="00470DF0" w:rsidP="00E06FA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6BC7">
        <w:rPr>
          <w:rFonts w:ascii="Times New Roman" w:hAnsi="Times New Roman" w:cs="Times New Roman"/>
          <w:sz w:val="24"/>
          <w:szCs w:val="24"/>
        </w:rPr>
        <w:t xml:space="preserve">Xylene was used to dewax the paraffin-embedded </w:t>
      </w:r>
      <w:r>
        <w:rPr>
          <w:rFonts w:ascii="Times New Roman" w:hAnsi="Times New Roman" w:cs="Times New Roman" w:hint="eastAsia"/>
          <w:sz w:val="24"/>
          <w:szCs w:val="24"/>
        </w:rPr>
        <w:t xml:space="preserve">CRC </w:t>
      </w:r>
      <w:r w:rsidRPr="00A46BC7">
        <w:rPr>
          <w:rFonts w:ascii="Times New Roman" w:hAnsi="Times New Roman" w:cs="Times New Roman"/>
          <w:sz w:val="24"/>
          <w:szCs w:val="24"/>
        </w:rPr>
        <w:t>tissue, which was then rehydrated with gradient alcohol solutions. To restore antigens, sections were immersed in boiled citrate buffer solution (</w:t>
      </w:r>
      <w:proofErr w:type="spellStart"/>
      <w:r w:rsidRPr="00A46BC7">
        <w:rPr>
          <w:rFonts w:ascii="Times New Roman" w:hAnsi="Times New Roman" w:cs="Times New Roman"/>
          <w:sz w:val="24"/>
          <w:szCs w:val="24"/>
        </w:rPr>
        <w:t>Zhongshan</w:t>
      </w:r>
      <w:proofErr w:type="spellEnd"/>
      <w:r w:rsidRPr="00A46BC7">
        <w:rPr>
          <w:rFonts w:ascii="Times New Roman" w:hAnsi="Times New Roman" w:cs="Times New Roman"/>
          <w:sz w:val="24"/>
          <w:szCs w:val="24"/>
        </w:rPr>
        <w:t xml:space="preserve"> Inc.) for 3 minutes. Next, endogenous peroxidase activity was blocked by endogenous peroxidase inhibitor followed with goat serum blocking the nonspecific background. Then these sections were incubated with prim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A46BC7">
        <w:rPr>
          <w:rFonts w:ascii="Times New Roman" w:hAnsi="Times New Roman" w:cs="Times New Roman"/>
          <w:sz w:val="24"/>
          <w:szCs w:val="24"/>
        </w:rPr>
        <w:t>ry antibod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A46BC7">
        <w:rPr>
          <w:rFonts w:ascii="Times New Roman" w:hAnsi="Times New Roman" w:cs="Times New Roman"/>
          <w:sz w:val="24"/>
          <w:szCs w:val="24"/>
        </w:rPr>
        <w:t xml:space="preserve"> against PPFIA4 (Supplementary Table 1) at 4°C overnight. And next day incubated with a secondary antibody for 1 h. Horseradish peroxidase-labeled streptomycin (</w:t>
      </w:r>
      <w:proofErr w:type="spellStart"/>
      <w:r w:rsidRPr="00A46BC7">
        <w:rPr>
          <w:rFonts w:ascii="Times New Roman" w:hAnsi="Times New Roman" w:cs="Times New Roman"/>
          <w:sz w:val="24"/>
          <w:szCs w:val="24"/>
        </w:rPr>
        <w:t>Zhongshan</w:t>
      </w:r>
      <w:proofErr w:type="spellEnd"/>
      <w:r w:rsidRPr="00A46BC7">
        <w:rPr>
          <w:rFonts w:ascii="Times New Roman" w:hAnsi="Times New Roman" w:cs="Times New Roman"/>
          <w:sz w:val="24"/>
          <w:szCs w:val="24"/>
        </w:rPr>
        <w:t xml:space="preserve"> Inc.) was then added to cells for 30 min.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40D0">
        <w:rPr>
          <w:rFonts w:ascii="Times New Roman" w:hAnsi="Times New Roman" w:cs="Times New Roman"/>
          <w:sz w:val="24"/>
          <w:szCs w:val="24"/>
        </w:rPr>
        <w:t>The antigen was quantified according to two parameters: one is staining strength ranging fro</w:t>
      </w:r>
      <w:r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m light yellow to dark brown; the other is 79the number of positive stained cells. Thereby, PPFIA4 positivity was graded based on the number and strength 3of positive cells: The staining intensity was assessed as follows: 0, negative (no staining); 1</w:t>
      </w:r>
      <w:r w:rsidR="00E57F82"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, weakly positive (faint yellow staining); 2</w:t>
      </w:r>
      <w:r w:rsidR="00E57F82"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, moderately positive (brownish-yellow staining); and 3</w:t>
      </w:r>
      <w:r w:rsidR="00E57F82"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, strongly positive (brown staining). The number of positive cells was visually evaluated as follows: 0=0-5% (negative); 1</w:t>
      </w:r>
      <w:r w:rsidR="00E57F82"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=6%-25% (weak); 2</w:t>
      </w:r>
      <w:r w:rsidR="00E57F82"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=26%-50% (moderate); 3</w:t>
      </w:r>
      <w:r w:rsidR="00E57F82"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=51%-75% (above moderate); and 4</w:t>
      </w:r>
      <w:r w:rsidR="00E57F82"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Pr="00EA27C1">
        <w:rPr>
          <w:rFonts w:ascii="Times New Roman" w:hAnsi="Times New Roman" w:cs="Times New Roman"/>
          <w:color w:val="000000" w:themeColor="text1"/>
          <w:sz w:val="24"/>
          <w:szCs w:val="24"/>
        </w:rPr>
        <w:t>=76%-100% (strong).</w:t>
      </w:r>
    </w:p>
    <w:p w:rsidR="009D7FA2" w:rsidRDefault="009D7FA2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F1462B" w:rsidRDefault="00F1462B" w:rsidP="009D7FA2">
      <w:pPr>
        <w:spacing w:line="360" w:lineRule="auto"/>
        <w:rPr>
          <w:rFonts w:ascii="Times New Roman" w:hAnsi="Times New Roman" w:hint="eastAsia"/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1B800490" wp14:editId="193BC71B">
            <wp:extent cx="5274310" cy="2647315"/>
            <wp:effectExtent l="0" t="0" r="2540" b="635"/>
            <wp:docPr id="2" name="图片 2" descr="K:\待发表论文\正投稿论文\付芳梅文章(第二篇生信论文)\supply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待发表论文\正投稿论文\付芳梅文章(第二篇生信论文)\supplymentary figure 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050"/>
                    <a:stretch/>
                  </pic:blipFill>
                  <pic:spPr bwMode="auto">
                    <a:xfrm>
                      <a:off x="0" y="0"/>
                      <a:ext cx="527431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9D7FA2" w:rsidRPr="00DC4B7A" w:rsidRDefault="009D7FA2" w:rsidP="009D7FA2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DC4B7A">
        <w:rPr>
          <w:rFonts w:ascii="Times New Roman" w:hAnsi="Times New Roman"/>
          <w:color w:val="000000" w:themeColor="text1"/>
          <w:sz w:val="24"/>
          <w:szCs w:val="24"/>
        </w:rPr>
        <w:t>Supplementary figure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DC4B7A">
        <w:rPr>
          <w:rFonts w:ascii="Times New Roman" w:hAnsi="Times New Roman"/>
          <w:color w:val="000000" w:themeColor="text1"/>
          <w:sz w:val="24"/>
          <w:szCs w:val="24"/>
        </w:rPr>
        <w:t>1:</w:t>
      </w:r>
      <w:r w:rsidRPr="00DC4B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A. </w:t>
      </w:r>
      <w:r w:rsidRPr="00DC4B7A">
        <w:rPr>
          <w:rFonts w:ascii="Times New Roman" w:hAnsi="Times New Roman"/>
          <w:color w:val="000000" w:themeColor="text1"/>
          <w:sz w:val="24"/>
          <w:szCs w:val="24"/>
        </w:rPr>
        <w:t>Mutual relation</w:t>
      </w:r>
      <w:r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DC4B7A">
        <w:rPr>
          <w:rFonts w:ascii="Times New Roman" w:hAnsi="Times New Roman"/>
          <w:color w:val="000000" w:themeColor="text1"/>
          <w:sz w:val="24"/>
          <w:szCs w:val="24"/>
        </w:rPr>
        <w:t xml:space="preserve"> of the 100 top genes co-expressed with </w:t>
      </w:r>
      <w:r w:rsidRPr="00653C98">
        <w:rPr>
          <w:rFonts w:ascii="Times New Roman" w:hAnsi="Times New Roman"/>
          <w:i/>
          <w:iCs/>
          <w:color w:val="000000" w:themeColor="text1"/>
          <w:sz w:val="24"/>
          <w:szCs w:val="24"/>
        </w:rPr>
        <w:t>PPFIA4</w:t>
      </w:r>
      <w:r w:rsidRPr="00DC4B7A">
        <w:rPr>
          <w:rFonts w:ascii="Times New Roman" w:hAnsi="Times New Roman"/>
          <w:color w:val="000000" w:themeColor="text1"/>
          <w:sz w:val="24"/>
          <w:szCs w:val="24"/>
        </w:rPr>
        <w:t xml:space="preserve"> in CRC using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 string database. B. The mutual relations of the 100 top genes co-expressed with </w:t>
      </w:r>
      <w:r w:rsidRPr="00653C98">
        <w:rPr>
          <w:rFonts w:ascii="Times New Roman" w:eastAsia="等线" w:hAnsi="Times New Roman" w:cs="Times New Roman"/>
          <w:i/>
          <w:iCs/>
          <w:color w:val="000000"/>
          <w:sz w:val="24"/>
          <w:szCs w:val="24"/>
        </w:rPr>
        <w:t>PPFIA4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in </w:t>
      </w:r>
      <w:r w:rsidRPr="00DC4B7A">
        <w:rPr>
          <w:rFonts w:ascii="Times New Roman" w:hAnsi="Times New Roman"/>
          <w:color w:val="000000" w:themeColor="text1"/>
          <w:sz w:val="24"/>
          <w:szCs w:val="24"/>
        </w:rPr>
        <w:t xml:space="preserve">CRC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were visualized </w:t>
      </w:r>
      <w:r w:rsidRPr="00DC4B7A">
        <w:rPr>
          <w:rFonts w:ascii="Times New Roman" w:hAnsi="Times New Roman"/>
          <w:color w:val="000000" w:themeColor="text1"/>
          <w:sz w:val="24"/>
          <w:szCs w:val="24"/>
        </w:rPr>
        <w:t xml:space="preserve">on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the </w:t>
      </w:r>
      <w:proofErr w:type="spellStart"/>
      <w:r w:rsidRPr="00DC4B7A">
        <w:rPr>
          <w:rFonts w:ascii="Times New Roman" w:hAnsi="Times New Roman"/>
          <w:color w:val="000000" w:themeColor="text1"/>
          <w:sz w:val="24"/>
          <w:szCs w:val="24"/>
        </w:rPr>
        <w:t>Cytoscape</w:t>
      </w:r>
      <w:proofErr w:type="spellEnd"/>
      <w:r w:rsidRPr="00DC4B7A">
        <w:rPr>
          <w:rFonts w:ascii="Times New Roman" w:hAnsi="Times New Roman"/>
          <w:color w:val="000000" w:themeColor="text1"/>
          <w:sz w:val="24"/>
          <w:szCs w:val="24"/>
        </w:rPr>
        <w:t xml:space="preserve"> platform.</w:t>
      </w:r>
    </w:p>
    <w:p w:rsidR="009D7FA2" w:rsidRPr="00653C98" w:rsidRDefault="009D7FA2" w:rsidP="009D7FA2">
      <w:pPr>
        <w:spacing w:line="360" w:lineRule="auto"/>
        <w:rPr>
          <w:color w:val="000000" w:themeColor="text1"/>
          <w:sz w:val="24"/>
          <w:szCs w:val="24"/>
        </w:rPr>
      </w:pPr>
      <w:r w:rsidRPr="00DC4B7A">
        <w:rPr>
          <w:rFonts w:ascii="Times New Roman" w:hAnsi="Times New Roman"/>
          <w:color w:val="000000" w:themeColor="text1"/>
          <w:sz w:val="24"/>
          <w:szCs w:val="24"/>
        </w:rPr>
        <w:t xml:space="preserve">CRC: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Pr="00DC4B7A">
        <w:rPr>
          <w:rFonts w:ascii="Times New Roman" w:hAnsi="Times New Roman"/>
          <w:color w:val="000000" w:themeColor="text1"/>
          <w:sz w:val="24"/>
          <w:szCs w:val="24"/>
        </w:rPr>
        <w:t>olorectal cancer.</w:t>
      </w:r>
    </w:p>
    <w:p w:rsidR="009D7FA2" w:rsidRDefault="009D7FA2" w:rsidP="009D7FA2">
      <w:pPr>
        <w:spacing w:line="360" w:lineRule="auto"/>
        <w:jc w:val="center"/>
        <w:rPr>
          <w:color w:val="000000" w:themeColor="text1"/>
        </w:rPr>
      </w:pPr>
    </w:p>
    <w:p w:rsidR="009D7FA2" w:rsidRPr="00B44E5F" w:rsidRDefault="009D7FA2" w:rsidP="00F1462B">
      <w:pPr>
        <w:widowControl/>
        <w:jc w:val="lef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color w:val="000000" w:themeColor="text1"/>
        </w:rPr>
        <w:br w:type="page"/>
      </w:r>
      <w:proofErr w:type="gramStart"/>
      <w:r w:rsidRPr="00B44E5F">
        <w:rPr>
          <w:rFonts w:ascii="Times New Roman" w:hAnsi="Times New Roman"/>
          <w:b/>
          <w:color w:val="000000"/>
          <w:sz w:val="24"/>
          <w:szCs w:val="24"/>
        </w:rPr>
        <w:lastRenderedPageBreak/>
        <w:t>Supplementary table</w:t>
      </w:r>
      <w:r w:rsidRPr="00B44E5F">
        <w:rPr>
          <w:rFonts w:ascii="Times New Roman" w:hAnsi="Times New Roman" w:hint="eastAsia"/>
          <w:b/>
          <w:color w:val="000000"/>
          <w:sz w:val="24"/>
          <w:szCs w:val="24"/>
        </w:rPr>
        <w:t xml:space="preserve"> 1</w:t>
      </w:r>
      <w:r w:rsidRPr="00B44E5F">
        <w:rPr>
          <w:rFonts w:ascii="Times New Roman" w:hAnsi="Times New Roman"/>
          <w:b/>
          <w:color w:val="000000"/>
          <w:sz w:val="24"/>
          <w:szCs w:val="24"/>
        </w:rPr>
        <w:t>.</w:t>
      </w:r>
      <w:proofErr w:type="gramEnd"/>
      <w:r w:rsidRPr="00B44E5F">
        <w:rPr>
          <w:rFonts w:ascii="Times New Roman" w:eastAsia="等线" w:hAnsi="Times New Roman"/>
          <w:b/>
          <w:bCs/>
          <w:color w:val="000000"/>
          <w:kern w:val="0"/>
          <w:sz w:val="24"/>
          <w:szCs w:val="24"/>
        </w:rPr>
        <w:t xml:space="preserve"> Primers used in this study.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499"/>
        <w:gridCol w:w="3497"/>
      </w:tblGrid>
      <w:tr w:rsidR="009D7FA2" w:rsidTr="00D07FDA">
        <w:tc>
          <w:tcPr>
            <w:tcW w:w="89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9D7FA2" w:rsidRDefault="009D7FA2" w:rsidP="00D07FDA">
            <w:pPr>
              <w:widowControl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Names</w:t>
            </w:r>
          </w:p>
        </w:tc>
        <w:tc>
          <w:tcPr>
            <w:tcW w:w="20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9D7FA2" w:rsidRDefault="009D7FA2" w:rsidP="00D07FDA">
            <w:pPr>
              <w:widowControl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Sense (5ʹ-3ʹ)</w:t>
            </w:r>
          </w:p>
        </w:tc>
        <w:tc>
          <w:tcPr>
            <w:tcW w:w="20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9D7FA2" w:rsidRDefault="009D7FA2" w:rsidP="00D07FDA">
            <w:pPr>
              <w:widowControl/>
              <w:ind w:firstLineChars="50" w:firstLine="11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Anti-sense(5ʹ-3ʹ)</w:t>
            </w:r>
          </w:p>
        </w:tc>
      </w:tr>
      <w:tr w:rsidR="009D7FA2" w:rsidTr="00D07FDA">
        <w:trPr>
          <w:trHeight w:val="395"/>
        </w:trPr>
        <w:tc>
          <w:tcPr>
            <w:tcW w:w="895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PPFIA1</w:t>
            </w:r>
          </w:p>
        </w:tc>
        <w:tc>
          <w:tcPr>
            <w:tcW w:w="2053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3E463A">
              <w:rPr>
                <w:rFonts w:ascii="Times New Roman" w:hAnsi="Times New Roman"/>
                <w:color w:val="000000"/>
                <w:sz w:val="22"/>
              </w:rPr>
              <w:t>ATGATGTGCGAGGTGATGCC</w:t>
            </w:r>
          </w:p>
        </w:tc>
        <w:tc>
          <w:tcPr>
            <w:tcW w:w="2053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3E463A">
              <w:rPr>
                <w:rFonts w:ascii="Times New Roman" w:hAnsi="Times New Roman"/>
                <w:color w:val="000000"/>
                <w:sz w:val="22"/>
              </w:rPr>
              <w:t>GGCGGTCCCTTTCTTCTAGC</w:t>
            </w:r>
          </w:p>
        </w:tc>
      </w:tr>
      <w:tr w:rsidR="009D7FA2" w:rsidTr="00D07FDA">
        <w:trPr>
          <w:trHeight w:val="408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PPFIA3</w:t>
            </w:r>
          </w:p>
        </w:tc>
        <w:tc>
          <w:tcPr>
            <w:tcW w:w="205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3E463A">
              <w:rPr>
                <w:rFonts w:ascii="Times New Roman" w:hAnsi="Times New Roman"/>
                <w:color w:val="000000"/>
                <w:sz w:val="22"/>
              </w:rPr>
              <w:t>ACAGGACGGGTTGGCTACA</w:t>
            </w:r>
          </w:p>
        </w:tc>
        <w:tc>
          <w:tcPr>
            <w:tcW w:w="205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3E463A">
              <w:rPr>
                <w:rFonts w:ascii="Times New Roman" w:hAnsi="Times New Roman"/>
                <w:color w:val="000000"/>
                <w:sz w:val="22"/>
              </w:rPr>
              <w:t>AAGTTCAGCTCCTTCGTCAGA</w:t>
            </w:r>
          </w:p>
        </w:tc>
      </w:tr>
      <w:tr w:rsidR="009D7FA2" w:rsidTr="00D07FDA">
        <w:trPr>
          <w:trHeight w:val="444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</w:tcPr>
          <w:p w:rsidR="009D7FA2" w:rsidRPr="00F74CC1" w:rsidRDefault="009D7FA2" w:rsidP="00D07FDA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PPFIA4</w:t>
            </w:r>
          </w:p>
        </w:tc>
        <w:tc>
          <w:tcPr>
            <w:tcW w:w="2053" w:type="pct"/>
            <w:tcBorders>
              <w:top w:val="nil"/>
              <w:left w:val="nil"/>
              <w:bottom w:val="nil"/>
              <w:right w:val="nil"/>
            </w:tcBorders>
          </w:tcPr>
          <w:p w:rsidR="009D7FA2" w:rsidRDefault="009D7FA2" w:rsidP="00D07FDA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3E463A">
              <w:rPr>
                <w:rFonts w:ascii="Times New Roman" w:hAnsi="Times New Roman"/>
                <w:color w:val="000000"/>
                <w:sz w:val="22"/>
              </w:rPr>
              <w:t>GAAACACCAGCTGCTTGAA</w:t>
            </w:r>
          </w:p>
        </w:tc>
        <w:tc>
          <w:tcPr>
            <w:tcW w:w="2053" w:type="pct"/>
            <w:tcBorders>
              <w:top w:val="nil"/>
              <w:left w:val="nil"/>
              <w:bottom w:val="nil"/>
              <w:right w:val="nil"/>
            </w:tcBorders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3E463A">
              <w:rPr>
                <w:rFonts w:ascii="Times New Roman" w:hAnsi="Times New Roman"/>
                <w:color w:val="000000"/>
                <w:sz w:val="22"/>
              </w:rPr>
              <w:t>TGATGGCACCACTCTTGAC</w:t>
            </w:r>
          </w:p>
        </w:tc>
      </w:tr>
      <w:tr w:rsidR="009D7FA2" w:rsidTr="00D07FDA">
        <w:trPr>
          <w:trHeight w:val="422"/>
        </w:trPr>
        <w:tc>
          <w:tcPr>
            <w:tcW w:w="89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D7FA2" w:rsidRDefault="009D7FA2" w:rsidP="00D07FDA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G</w:t>
            </w:r>
            <w:r>
              <w:rPr>
                <w:rFonts w:ascii="Times New Roman" w:hAnsi="Times New Roman"/>
                <w:color w:val="000000"/>
                <w:sz w:val="22"/>
              </w:rPr>
              <w:t>APDH</w:t>
            </w:r>
          </w:p>
        </w:tc>
        <w:tc>
          <w:tcPr>
            <w:tcW w:w="205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D7FA2" w:rsidRPr="003E463A" w:rsidRDefault="009D7FA2" w:rsidP="00D07FDA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A12AB0">
              <w:rPr>
                <w:rFonts w:ascii="Times New Roman" w:hAnsi="Times New Roman"/>
                <w:sz w:val="24"/>
                <w:szCs w:val="24"/>
              </w:rPr>
              <w:t>ACCACAGTCCATGCCATCAC</w:t>
            </w:r>
          </w:p>
        </w:tc>
        <w:tc>
          <w:tcPr>
            <w:tcW w:w="205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D7FA2" w:rsidRPr="003E463A" w:rsidRDefault="009D7FA2" w:rsidP="00D07FDA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A12AB0">
              <w:rPr>
                <w:rFonts w:ascii="Times New Roman" w:hAnsi="Times New Roman"/>
                <w:sz w:val="24"/>
                <w:szCs w:val="24"/>
              </w:rPr>
              <w:t>TCCACCACCCTGTTGCTGTA</w:t>
            </w:r>
          </w:p>
        </w:tc>
      </w:tr>
    </w:tbl>
    <w:p w:rsidR="009D7FA2" w:rsidRDefault="009D7FA2" w:rsidP="009D7FA2"/>
    <w:p w:rsidR="009D7FA2" w:rsidRDefault="009D7FA2" w:rsidP="009D7FA2">
      <w:pPr>
        <w:spacing w:line="360" w:lineRule="auto"/>
        <w:rPr>
          <w:rFonts w:ascii="Times New Roman" w:hAnsi="Times New Roman"/>
          <w:b/>
          <w:bCs/>
          <w:color w:val="000000"/>
        </w:rPr>
      </w:pPr>
      <w:proofErr w:type="gramStart"/>
      <w:r>
        <w:rPr>
          <w:rFonts w:ascii="Times New Roman" w:hAnsi="Times New Roman" w:hint="eastAsia"/>
          <w:b/>
          <w:bCs/>
          <w:sz w:val="24"/>
          <w:szCs w:val="24"/>
        </w:rPr>
        <w:t>Supplementary t</w:t>
      </w:r>
      <w:r>
        <w:rPr>
          <w:rFonts w:ascii="Times New Roman" w:hAnsi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hint="eastAsia"/>
          <w:b/>
          <w:bCs/>
          <w:sz w:val="24"/>
          <w:szCs w:val="24"/>
        </w:rPr>
        <w:t>2.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Detailed </w:t>
      </w:r>
      <w:r>
        <w:rPr>
          <w:rFonts w:ascii="Times New Roman" w:hAnsi="Times New Roman"/>
          <w:b/>
          <w:bCs/>
          <w:sz w:val="24"/>
          <w:szCs w:val="24"/>
        </w:rPr>
        <w:t>information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of t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he antibodies </w:t>
      </w:r>
      <w:r>
        <w:rPr>
          <w:rFonts w:ascii="Times New Roman" w:hAnsi="Times New Roman" w:hint="eastAsia"/>
          <w:b/>
          <w:bCs/>
          <w:color w:val="000000"/>
          <w:sz w:val="24"/>
          <w:szCs w:val="24"/>
        </w:rPr>
        <w:t>used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in this study</w:t>
      </w:r>
      <w:r>
        <w:rPr>
          <w:rFonts w:ascii="Times New Roman" w:hAnsi="Times New Roman" w:hint="eastAsia"/>
          <w:b/>
          <w:bCs/>
          <w:color w:val="000000"/>
          <w:sz w:val="24"/>
          <w:szCs w:val="24"/>
        </w:rPr>
        <w:t>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70"/>
        <w:gridCol w:w="2698"/>
        <w:gridCol w:w="3554"/>
      </w:tblGrid>
      <w:tr w:rsidR="009D7FA2" w:rsidTr="00D07FDA">
        <w:trPr>
          <w:trHeight w:val="458"/>
        </w:trPr>
        <w:tc>
          <w:tcPr>
            <w:tcW w:w="133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9D7FA2" w:rsidRDefault="009D7FA2" w:rsidP="00D07FDA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Antibody</w:t>
            </w:r>
          </w:p>
        </w:tc>
        <w:tc>
          <w:tcPr>
            <w:tcW w:w="15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9D7FA2" w:rsidRDefault="009D7FA2" w:rsidP="00D07FDA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Company </w:t>
            </w:r>
          </w:p>
        </w:tc>
        <w:tc>
          <w:tcPr>
            <w:tcW w:w="208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9D7FA2" w:rsidRDefault="009D7FA2" w:rsidP="00D07FDA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Dilution</w:t>
            </w:r>
          </w:p>
        </w:tc>
      </w:tr>
      <w:tr w:rsidR="009D7FA2" w:rsidTr="00D07FDA">
        <w:trPr>
          <w:trHeight w:val="444"/>
        </w:trPr>
        <w:tc>
          <w:tcPr>
            <w:tcW w:w="133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PPFIA1</w:t>
            </w:r>
          </w:p>
        </w:tc>
        <w:tc>
          <w:tcPr>
            <w:tcW w:w="158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</w:rPr>
              <w:t>B</w:t>
            </w:r>
            <w:r>
              <w:rPr>
                <w:rFonts w:ascii="Times New Roman" w:hAnsi="Times New Roman"/>
                <w:color w:val="000000"/>
              </w:rPr>
              <w:t>ioss</w:t>
            </w:r>
            <w:proofErr w:type="spellEnd"/>
          </w:p>
        </w:tc>
        <w:tc>
          <w:tcPr>
            <w:tcW w:w="208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WB,1:500</w:t>
            </w:r>
          </w:p>
        </w:tc>
      </w:tr>
      <w:tr w:rsidR="009D7FA2" w:rsidTr="00D07FDA">
        <w:trPr>
          <w:trHeight w:val="444"/>
        </w:trPr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PPFIA3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</w:rPr>
              <w:t>A</w:t>
            </w:r>
            <w:r>
              <w:rPr>
                <w:rFonts w:ascii="Times New Roman" w:hAnsi="Times New Roman"/>
                <w:color w:val="000000"/>
              </w:rPr>
              <w:t>Bclonal</w:t>
            </w:r>
            <w:proofErr w:type="spellEnd"/>
          </w:p>
        </w:tc>
        <w:tc>
          <w:tcPr>
            <w:tcW w:w="20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WB,1:500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</w:p>
        </w:tc>
      </w:tr>
      <w:tr w:rsidR="009D7FA2" w:rsidTr="00D07FDA">
        <w:trPr>
          <w:trHeight w:val="444"/>
        </w:trPr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PPFIA4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</w:rPr>
              <w:t>b</w:t>
            </w:r>
            <w:r>
              <w:rPr>
                <w:rFonts w:ascii="Times New Roman" w:hAnsi="Times New Roman"/>
                <w:color w:val="000000"/>
              </w:rPr>
              <w:t>iorbyt</w:t>
            </w:r>
            <w:proofErr w:type="spellEnd"/>
          </w:p>
        </w:tc>
        <w:tc>
          <w:tcPr>
            <w:tcW w:w="20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WB,1:200</w:t>
            </w:r>
            <w:r>
              <w:rPr>
                <w:rFonts w:ascii="Times New Roman" w:hAnsi="Times New Roman" w:hint="eastAsia"/>
                <w:color w:val="000000"/>
              </w:rPr>
              <w:t>;</w:t>
            </w:r>
            <w:r>
              <w:rPr>
                <w:rFonts w:ascii="Times New Roman" w:hAnsi="Times New Roman"/>
                <w:color w:val="000000"/>
              </w:rPr>
              <w:t>IHC,1:100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</w:p>
        </w:tc>
      </w:tr>
      <w:tr w:rsidR="009D7FA2" w:rsidTr="00D07FDA">
        <w:trPr>
          <w:trHeight w:val="444"/>
        </w:trPr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β-actin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Zhongshan</w:t>
            </w:r>
            <w:proofErr w:type="spellEnd"/>
          </w:p>
        </w:tc>
        <w:tc>
          <w:tcPr>
            <w:tcW w:w="20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1:1000(WB)</w:t>
            </w:r>
          </w:p>
        </w:tc>
      </w:tr>
      <w:tr w:rsidR="009D7FA2" w:rsidTr="00D07FDA">
        <w:trPr>
          <w:trHeight w:val="444"/>
        </w:trPr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Anti-rabbit IgG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Cell Signaling Technology</w:t>
            </w:r>
          </w:p>
        </w:tc>
        <w:tc>
          <w:tcPr>
            <w:tcW w:w="20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1:3000(WB)</w:t>
            </w:r>
          </w:p>
        </w:tc>
      </w:tr>
      <w:tr w:rsidR="009D7FA2" w:rsidTr="00D07FDA">
        <w:trPr>
          <w:trHeight w:val="444"/>
        </w:trPr>
        <w:tc>
          <w:tcPr>
            <w:tcW w:w="1332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Anti-mouse IgG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Cell Signaling Technology</w:t>
            </w:r>
          </w:p>
        </w:tc>
        <w:tc>
          <w:tcPr>
            <w:tcW w:w="208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9D7FA2" w:rsidRDefault="009D7FA2" w:rsidP="00D07FDA">
            <w:pPr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1:3000(WB)</w:t>
            </w:r>
          </w:p>
        </w:tc>
      </w:tr>
    </w:tbl>
    <w:p w:rsidR="009D7FA2" w:rsidRPr="001D7054" w:rsidRDefault="009D7FA2" w:rsidP="009D7FA2">
      <w:pPr>
        <w:spacing w:line="276" w:lineRule="auto"/>
        <w:rPr>
          <w:rFonts w:ascii="Times New Roman" w:eastAsia="黑体" w:hAnsi="Times New Roman"/>
        </w:rPr>
      </w:pPr>
      <w:r>
        <w:rPr>
          <w:rFonts w:ascii="Times New Roman" w:hAnsi="Times New Roman"/>
        </w:rPr>
        <w:t>WB: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Western blot</w:t>
      </w:r>
      <w:r>
        <w:rPr>
          <w:rFonts w:ascii="Times New Roman" w:hAnsi="Times New Roman"/>
        </w:rPr>
        <w:t>；</w:t>
      </w:r>
      <w:r>
        <w:rPr>
          <w:rFonts w:ascii="Times New Roman" w:hAnsi="Times New Roman"/>
        </w:rPr>
        <w:t xml:space="preserve"> IHC: </w:t>
      </w:r>
      <w:proofErr w:type="spellStart"/>
      <w:r>
        <w:rPr>
          <w:rFonts w:ascii="Times New Roman" w:eastAsia="黑体" w:hAnsi="Times New Roman"/>
        </w:rPr>
        <w:t>Immunohistochemical</w:t>
      </w:r>
      <w:proofErr w:type="spellEnd"/>
      <w:r>
        <w:rPr>
          <w:rFonts w:ascii="Times New Roman" w:eastAsia="黑体" w:hAnsi="Times New Roman"/>
        </w:rPr>
        <w:t xml:space="preserve"> staining</w:t>
      </w:r>
    </w:p>
    <w:p w:rsidR="009D7FA2" w:rsidRDefault="009D7FA2" w:rsidP="009D7FA2">
      <w:pPr>
        <w:widowControl/>
        <w:spacing w:line="360" w:lineRule="auto"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9D7FA2" w:rsidRPr="008E2339" w:rsidRDefault="009D7FA2" w:rsidP="009D7FA2">
      <w:pPr>
        <w:widowControl/>
        <w:spacing w:line="360" w:lineRule="auto"/>
        <w:jc w:val="left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8E2339">
        <w:rPr>
          <w:rFonts w:ascii="Times New Roman" w:hAnsi="Times New Roman"/>
          <w:b/>
          <w:color w:val="000000"/>
          <w:sz w:val="24"/>
          <w:szCs w:val="24"/>
        </w:rPr>
        <w:t xml:space="preserve">Supplementary table </w:t>
      </w:r>
      <w:r w:rsidRPr="008E2339">
        <w:rPr>
          <w:rFonts w:ascii="Times New Roman" w:hAnsi="Times New Roman" w:hint="eastAsia"/>
          <w:b/>
          <w:color w:val="000000"/>
          <w:sz w:val="24"/>
          <w:szCs w:val="24"/>
        </w:rPr>
        <w:t>3</w:t>
      </w:r>
      <w:r w:rsidRPr="008E2339">
        <w:rPr>
          <w:rFonts w:ascii="Times New Roman" w:hAnsi="Times New Roman"/>
          <w:b/>
          <w:color w:val="000000"/>
          <w:sz w:val="24"/>
          <w:szCs w:val="24"/>
        </w:rPr>
        <w:t>.</w:t>
      </w:r>
      <w:proofErr w:type="gramEnd"/>
      <w:r w:rsidRPr="008E233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gramStart"/>
      <w:r w:rsidRPr="008E2339">
        <w:rPr>
          <w:rFonts w:ascii="Times New Roman" w:hAnsi="Times New Roman" w:hint="eastAsia"/>
          <w:b/>
          <w:color w:val="000000"/>
          <w:sz w:val="24"/>
          <w:szCs w:val="24"/>
        </w:rPr>
        <w:t xml:space="preserve">The </w:t>
      </w:r>
      <w:r w:rsidRPr="008E2339">
        <w:rPr>
          <w:rFonts w:ascii="Times New Roman" w:hAnsi="Times New Roman"/>
          <w:b/>
          <w:color w:val="000000"/>
          <w:sz w:val="24"/>
          <w:szCs w:val="24"/>
        </w:rPr>
        <w:t xml:space="preserve">sequences </w:t>
      </w:r>
      <w:r w:rsidRPr="008E2339">
        <w:rPr>
          <w:rFonts w:ascii="Times New Roman" w:hAnsi="Times New Roman" w:hint="eastAsia"/>
          <w:b/>
          <w:color w:val="000000"/>
          <w:sz w:val="24"/>
          <w:szCs w:val="24"/>
        </w:rPr>
        <w:t xml:space="preserve">of </w:t>
      </w:r>
      <w:r w:rsidRPr="008E2339">
        <w:rPr>
          <w:rFonts w:ascii="Times New Roman" w:hAnsi="Times New Roman"/>
          <w:b/>
          <w:color w:val="000000"/>
          <w:sz w:val="24"/>
          <w:szCs w:val="24"/>
        </w:rPr>
        <w:t>miR-485-5p mimic and inhibitor.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1"/>
        <w:gridCol w:w="3317"/>
        <w:gridCol w:w="3274"/>
      </w:tblGrid>
      <w:tr w:rsidR="009D7FA2" w:rsidTr="00D07FDA">
        <w:tc>
          <w:tcPr>
            <w:tcW w:w="89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9D7FA2" w:rsidRDefault="009D7FA2" w:rsidP="00D07FDA">
            <w:pPr>
              <w:widowControl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Names</w:t>
            </w:r>
          </w:p>
        </w:tc>
        <w:tc>
          <w:tcPr>
            <w:tcW w:w="20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9D7FA2" w:rsidRDefault="009D7FA2" w:rsidP="00D07FDA">
            <w:pPr>
              <w:widowControl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Sense (5ʹ-3ʹ)</w:t>
            </w:r>
          </w:p>
        </w:tc>
        <w:tc>
          <w:tcPr>
            <w:tcW w:w="20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9D7FA2" w:rsidRDefault="009D7FA2" w:rsidP="00D07FDA">
            <w:pPr>
              <w:widowControl/>
              <w:ind w:firstLineChars="50" w:firstLine="11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Anti-sense(5ʹ-3ʹ)</w:t>
            </w:r>
          </w:p>
        </w:tc>
      </w:tr>
      <w:tr w:rsidR="009D7FA2" w:rsidTr="00D07FDA">
        <w:trPr>
          <w:trHeight w:val="626"/>
        </w:trPr>
        <w:tc>
          <w:tcPr>
            <w:tcW w:w="895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miR-485-5p-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mimic</w:t>
            </w:r>
          </w:p>
        </w:tc>
        <w:tc>
          <w:tcPr>
            <w:tcW w:w="2053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A</w:t>
            </w:r>
            <w:r>
              <w:rPr>
                <w:rFonts w:ascii="Times New Roman" w:hAnsi="Times New Roman"/>
                <w:color w:val="000000"/>
                <w:sz w:val="22"/>
              </w:rPr>
              <w:t>GAGGCUGGCCGUGAUGAAUUC</w:t>
            </w:r>
          </w:p>
        </w:tc>
        <w:tc>
          <w:tcPr>
            <w:tcW w:w="2053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A</w:t>
            </w:r>
            <w:r>
              <w:rPr>
                <w:rFonts w:ascii="Times New Roman" w:hAnsi="Times New Roman"/>
                <w:color w:val="000000"/>
                <w:sz w:val="22"/>
              </w:rPr>
              <w:t>UUCAUCACGGCCAGCCUCUUU</w:t>
            </w:r>
          </w:p>
        </w:tc>
      </w:tr>
      <w:tr w:rsidR="009D7FA2" w:rsidTr="00D07FDA">
        <w:trPr>
          <w:trHeight w:val="408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 w:rsidRPr="00F74CC1">
              <w:rPr>
                <w:rFonts w:ascii="Times New Roman" w:hAnsi="Times New Roman"/>
                <w:color w:val="000000"/>
                <w:sz w:val="22"/>
              </w:rPr>
              <w:t>miR-</w:t>
            </w:r>
            <w:r>
              <w:rPr>
                <w:rFonts w:ascii="Times New Roman" w:hAnsi="Times New Roman"/>
                <w:color w:val="000000"/>
                <w:sz w:val="22"/>
              </w:rPr>
              <w:t>485</w:t>
            </w:r>
            <w:r w:rsidRPr="00F74CC1">
              <w:rPr>
                <w:rFonts w:ascii="Times New Roman" w:hAnsi="Times New Roman"/>
                <w:color w:val="000000"/>
                <w:sz w:val="22"/>
              </w:rPr>
              <w:t>-</w:t>
            </w:r>
            <w:r>
              <w:rPr>
                <w:rFonts w:ascii="Times New Roman" w:hAnsi="Times New Roman"/>
                <w:color w:val="000000"/>
                <w:sz w:val="22"/>
              </w:rPr>
              <w:t>5p-inhibitor</w:t>
            </w:r>
          </w:p>
        </w:tc>
        <w:tc>
          <w:tcPr>
            <w:tcW w:w="205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G</w:t>
            </w:r>
            <w:r>
              <w:rPr>
                <w:rFonts w:ascii="Times New Roman" w:hAnsi="Times New Roman"/>
                <w:color w:val="000000"/>
                <w:sz w:val="22"/>
              </w:rPr>
              <w:t>AAUUCAUCACGGCCAGCCUCU</w:t>
            </w:r>
          </w:p>
        </w:tc>
        <w:tc>
          <w:tcPr>
            <w:tcW w:w="205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9D7FA2" w:rsidTr="00D07FDA">
        <w:trPr>
          <w:trHeight w:val="100"/>
        </w:trPr>
        <w:tc>
          <w:tcPr>
            <w:tcW w:w="89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D7FA2" w:rsidRPr="00F74CC1" w:rsidRDefault="009D7FA2" w:rsidP="00D07FDA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m</w:t>
            </w:r>
            <w:r>
              <w:rPr>
                <w:rFonts w:ascii="Times New Roman" w:hAnsi="Times New Roman"/>
                <w:color w:val="000000"/>
                <w:sz w:val="22"/>
              </w:rPr>
              <w:t>icroRNA inhibitor N.C</w:t>
            </w:r>
          </w:p>
        </w:tc>
        <w:tc>
          <w:tcPr>
            <w:tcW w:w="205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D7FA2" w:rsidRDefault="009D7FA2" w:rsidP="00D07FDA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C</w:t>
            </w:r>
            <w:r>
              <w:rPr>
                <w:rFonts w:ascii="Times New Roman" w:hAnsi="Times New Roman"/>
                <w:color w:val="000000"/>
                <w:sz w:val="22"/>
              </w:rPr>
              <w:t>AGUACUUUUGUGUAGUACAA</w:t>
            </w:r>
          </w:p>
        </w:tc>
        <w:tc>
          <w:tcPr>
            <w:tcW w:w="205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D7FA2" w:rsidRDefault="009D7FA2" w:rsidP="00D07FD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</w:tr>
    </w:tbl>
    <w:p w:rsidR="009D7FA2" w:rsidRDefault="009D7FA2" w:rsidP="009D7FA2"/>
    <w:p w:rsidR="009D7FA2" w:rsidRPr="00EA27C1" w:rsidRDefault="009D7FA2" w:rsidP="009D7FA2">
      <w:pPr>
        <w:spacing w:line="360" w:lineRule="auto"/>
        <w:jc w:val="center"/>
        <w:rPr>
          <w:color w:val="000000" w:themeColor="text1"/>
        </w:rPr>
      </w:pPr>
    </w:p>
    <w:sectPr w:rsidR="009D7FA2" w:rsidRPr="00EA27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109" w:rsidRDefault="001C7109" w:rsidP="000F45C6">
      <w:r>
        <w:separator/>
      </w:r>
    </w:p>
  </w:endnote>
  <w:endnote w:type="continuationSeparator" w:id="0">
    <w:p w:rsidR="001C7109" w:rsidRDefault="001C7109" w:rsidP="000F4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109" w:rsidRDefault="001C7109" w:rsidP="000F45C6">
      <w:r>
        <w:separator/>
      </w:r>
    </w:p>
  </w:footnote>
  <w:footnote w:type="continuationSeparator" w:id="0">
    <w:p w:rsidR="001C7109" w:rsidRDefault="001C7109" w:rsidP="000F45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539"/>
    <w:rsid w:val="00011129"/>
    <w:rsid w:val="000D5A68"/>
    <w:rsid w:val="000F45C6"/>
    <w:rsid w:val="001C7109"/>
    <w:rsid w:val="0035147F"/>
    <w:rsid w:val="00470DF0"/>
    <w:rsid w:val="00483031"/>
    <w:rsid w:val="006E7539"/>
    <w:rsid w:val="009D7FA2"/>
    <w:rsid w:val="00DA2866"/>
    <w:rsid w:val="00E06FA9"/>
    <w:rsid w:val="00E24330"/>
    <w:rsid w:val="00E35F41"/>
    <w:rsid w:val="00E57F82"/>
    <w:rsid w:val="00EA27C1"/>
    <w:rsid w:val="00F1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5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5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D7FA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7F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5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5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D7FA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7F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475</Words>
  <Characters>2713</Characters>
  <Application>Microsoft Office Word</Application>
  <DocSecurity>0</DocSecurity>
  <Lines>22</Lines>
  <Paragraphs>6</Paragraphs>
  <ScaleCrop>false</ScaleCrop>
  <Company/>
  <LinksUpToDate>false</LinksUpToDate>
  <CharactersWithSpaces>3182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</dc:creator>
  <cp:keywords/>
  <dc:description/>
  <cp:lastModifiedBy>MM</cp:lastModifiedBy>
  <cp:revision>10</cp:revision>
  <dcterms:created xsi:type="dcterms:W3CDTF">2022-05-30T14:18:00Z</dcterms:created>
  <dcterms:modified xsi:type="dcterms:W3CDTF">2022-06-07T06:04:00Z</dcterms:modified>
</cp:coreProperties>
</file>