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4B5" w:rsidRPr="00A87B29" w:rsidRDefault="003844B5" w:rsidP="003844B5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>Supplementary Table 1. Demographic data of the study participants (n = 787)</w:t>
      </w:r>
    </w:p>
    <w:tbl>
      <w:tblPr>
        <w:tblStyle w:val="a3"/>
        <w:tblpPr w:leftFromText="180" w:rightFromText="180" w:vertAnchor="page" w:horzAnchor="margin" w:tblpY="1861"/>
        <w:tblW w:w="0" w:type="auto"/>
        <w:tblLayout w:type="fixed"/>
        <w:tblLook w:val="04A0" w:firstRow="1" w:lastRow="0" w:firstColumn="1" w:lastColumn="0" w:noHBand="0" w:noVBand="1"/>
      </w:tblPr>
      <w:tblGrid>
        <w:gridCol w:w="3681"/>
        <w:gridCol w:w="3402"/>
      </w:tblGrid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Variable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Total (n=787)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Age at baseline, years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72.35 (7.30)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Male sex,</w:t>
            </w: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N (%)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416 (52.86%)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Educational level, years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16.27 (2.60)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APOE </w:t>
            </w:r>
            <w:r w:rsidRPr="00A87B29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ε</w:t>
            </w: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4 status, N (%)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APOE </w:t>
            </w:r>
            <w:r w:rsidRPr="00A87B29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ε</w:t>
            </w: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4-/-, N (%)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430 (54.64%)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APOE </w:t>
            </w:r>
            <w:r w:rsidRPr="00A87B29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ε</w:t>
            </w: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4+/-, N (%)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279 (35.45%)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APOE </w:t>
            </w:r>
            <w:r w:rsidRPr="00A87B29">
              <w:rPr>
                <w:rFonts w:ascii="Times New Roman" w:hAnsi="Times New Roman" w:cs="Times New Roman"/>
                <w:bCs/>
                <w:color w:val="000000" w:themeColor="text1"/>
                <w:szCs w:val="21"/>
              </w:rPr>
              <w:t>ε</w:t>
            </w: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4+/+, N (%)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78 (9.91%)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CSF biomarkers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Aβ42 level,</w:t>
            </w:r>
            <w:r w:rsidRPr="00A87B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pg</w:t>
            </w:r>
            <w:proofErr w:type="spellEnd"/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/mL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883.41 (359.41)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p-tau level,</w:t>
            </w:r>
            <w:r w:rsidRPr="00A87B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pg</w:t>
            </w:r>
            <w:proofErr w:type="spellEnd"/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/mL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26.59 (14.22)  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t-tau level,</w:t>
            </w:r>
            <w:r w:rsidRPr="00A87B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pg</w:t>
            </w:r>
            <w:proofErr w:type="spellEnd"/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/mL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278.80 (130.95)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GAP-43 level,</w:t>
            </w:r>
            <w:r w:rsidRPr="00A87B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pg</w:t>
            </w:r>
            <w:proofErr w:type="spellEnd"/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/mL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5277.77 (2874.69)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Brain neuroimaging</w:t>
            </w:r>
            <w:r w:rsidRPr="00A87B29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 xml:space="preserve"> *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Hippocampus, mm</w:t>
            </w: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ind w:left="210" w:hangingChars="100" w:hanging="21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7031.78 (1145.57)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Medial temporal lobe, mm</w:t>
            </w: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20142.59 (2871.25)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FDG-PET composite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1.25 (0.15)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Cognitive score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MMSE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27.59 (2.55)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ADAS-Cog 11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9.97 (6.73)</w:t>
            </w:r>
          </w:p>
        </w:tc>
      </w:tr>
      <w:tr w:rsidR="00A87B29" w:rsidRPr="00A87B29" w:rsidTr="00E74E56">
        <w:trPr>
          <w:cantSplit/>
          <w:trHeight w:val="454"/>
        </w:trPr>
        <w:tc>
          <w:tcPr>
            <w:tcW w:w="3681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CDR-SB</w:t>
            </w:r>
          </w:p>
        </w:tc>
        <w:tc>
          <w:tcPr>
            <w:tcW w:w="3402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1.52 (1.75)</w:t>
            </w:r>
          </w:p>
        </w:tc>
      </w:tr>
    </w:tbl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  <w:szCs w:val="21"/>
        </w:rPr>
      </w:pPr>
      <w:r w:rsidRPr="00A87B29">
        <w:rPr>
          <w:rFonts w:ascii="Times New Roman" w:hAnsi="Times New Roman" w:cs="Times New Roman"/>
          <w:iCs/>
          <w:color w:val="000000" w:themeColor="text1"/>
          <w:kern w:val="0"/>
          <w:szCs w:val="21"/>
        </w:rPr>
        <w:t>Abbreviations: MMSE, Mini-Mental State Examination;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ADAS-COG 11, Alzheimer Disease Assessment Scale–cognitive subscale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>;</w:t>
      </w:r>
      <w:r w:rsidRPr="00A87B29">
        <w:rPr>
          <w:rFonts w:ascii="Times New Roman" w:hAnsi="Times New Roman" w:cs="Times New Roman"/>
          <w:iCs/>
          <w:color w:val="000000" w:themeColor="text1"/>
          <w:kern w:val="0"/>
          <w:szCs w:val="21"/>
        </w:rPr>
        <w:t xml:space="preserve"> 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>CDR-SB, CDR Scale Sum of Boxes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; 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CSF, </w:t>
      </w:r>
      <w:r w:rsidRPr="00A87B29">
        <w:rPr>
          <w:rFonts w:ascii="Times New Roman" w:eastAsia="MS PGothic" w:hAnsi="Times New Roman" w:cs="Times New Roman"/>
          <w:color w:val="000000" w:themeColor="text1"/>
          <w:kern w:val="0"/>
          <w:szCs w:val="21"/>
          <w:shd w:val="clear" w:color="auto" w:fill="FFFFFF"/>
          <w:lang w:eastAsia="ja-JP"/>
        </w:rPr>
        <w:t>cerebrospinal fluid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>; p-tau, phosphorylated tau 181; t-tau, total tau; FDG-PET,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</w:t>
      </w:r>
      <w:proofErr w:type="spellStart"/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>fluorodeoxyglucose</w:t>
      </w:r>
      <w:proofErr w:type="spellEnd"/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>-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>positron emission tomography. Data are presented as mean (SD) for continuous variables, and n (%) for categorical variables.</w:t>
      </w:r>
      <w:r w:rsidRPr="00A87B29"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*</w:t>
      </w:r>
      <w:r w:rsidRPr="00A87B29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</w:t>
      </w:r>
      <w:r w:rsidRPr="00A87B29">
        <w:rPr>
          <w:rFonts w:ascii="Times New Roman" w:hAnsi="Times New Roman" w:cs="Times New Roman"/>
          <w:i/>
          <w:iCs/>
          <w:color w:val="000000" w:themeColor="text1"/>
          <w:kern w:val="0"/>
          <w:szCs w:val="21"/>
        </w:rPr>
        <w:t>Measurements reported from MRI structural imaging are unadjusted by total intracranial volume.</w:t>
      </w:r>
    </w:p>
    <w:p w:rsidR="0049434B" w:rsidRPr="00A87B29" w:rsidRDefault="0049434B">
      <w:pPr>
        <w:rPr>
          <w:color w:val="000000" w:themeColor="text1"/>
        </w:rPr>
      </w:pPr>
    </w:p>
    <w:p w:rsidR="003844B5" w:rsidRPr="00A87B29" w:rsidRDefault="003844B5">
      <w:pPr>
        <w:rPr>
          <w:color w:val="000000" w:themeColor="text1"/>
        </w:rPr>
      </w:pPr>
    </w:p>
    <w:p w:rsidR="003844B5" w:rsidRPr="00A87B29" w:rsidRDefault="003844B5">
      <w:pPr>
        <w:rPr>
          <w:color w:val="000000" w:themeColor="text1"/>
        </w:rPr>
      </w:pPr>
    </w:p>
    <w:p w:rsidR="003844B5" w:rsidRPr="00A87B29" w:rsidRDefault="003844B5">
      <w:pPr>
        <w:rPr>
          <w:color w:val="000000" w:themeColor="text1"/>
        </w:rPr>
      </w:pPr>
    </w:p>
    <w:p w:rsidR="003844B5" w:rsidRPr="00A87B29" w:rsidRDefault="003844B5">
      <w:pPr>
        <w:rPr>
          <w:color w:val="000000" w:themeColor="text1"/>
        </w:rPr>
      </w:pPr>
    </w:p>
    <w:p w:rsidR="003844B5" w:rsidRPr="00A87B29" w:rsidRDefault="003844B5" w:rsidP="003844B5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lastRenderedPageBreak/>
        <w:t xml:space="preserve">Supplementary Table 2. Baseline levels and longitudinal changes of MMSE z Score according to CSF GAP-43 </w:t>
      </w:r>
      <w:proofErr w:type="spellStart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 xml:space="preserve"> group</w:t>
      </w:r>
    </w:p>
    <w:tbl>
      <w:tblPr>
        <w:tblStyle w:val="a3"/>
        <w:tblpPr w:leftFromText="180" w:rightFromText="180" w:horzAnchor="margin" w:tblpY="795"/>
        <w:tblW w:w="0" w:type="auto"/>
        <w:tblLook w:val="04A0" w:firstRow="1" w:lastRow="0" w:firstColumn="1" w:lastColumn="0" w:noHBand="0" w:noVBand="1"/>
      </w:tblPr>
      <w:tblGrid>
        <w:gridCol w:w="1985"/>
        <w:gridCol w:w="1985"/>
        <w:gridCol w:w="1985"/>
        <w:gridCol w:w="1985"/>
      </w:tblGrid>
      <w:tr w:rsidR="00A87B29" w:rsidRPr="00A87B29" w:rsidTr="00E74E56"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Low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Intermediate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High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0.335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0.185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0.139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 p-value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0.004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-0.008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-0.012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-0.023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 p-value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0.046</w:t>
            </w:r>
          </w:p>
        </w:tc>
        <w:tc>
          <w:tcPr>
            <w:tcW w:w="1985" w:type="dxa"/>
          </w:tcPr>
          <w:p w:rsidR="003844B5" w:rsidRPr="00A87B29" w:rsidRDefault="003844B5" w:rsidP="00E74E56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</w:tr>
    </w:tbl>
    <w:p w:rsidR="003844B5" w:rsidRPr="00A87B29" w:rsidRDefault="003844B5">
      <w:pPr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</w:pP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Baseline levels (intercept) and over time changes (slope) of MMSE </w:t>
      </w:r>
      <w:proofErr w:type="gramStart"/>
      <w:r w:rsidRPr="00A87B29">
        <w:rPr>
          <w:rFonts w:ascii="Times New Roman" w:hAnsi="Times New Roman" w:cs="Times New Roman"/>
          <w:color w:val="000000" w:themeColor="text1"/>
          <w:szCs w:val="21"/>
        </w:rPr>
        <w:t>z Score</w:t>
      </w:r>
      <w:proofErr w:type="gram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by CSF GAP-43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group. Comparisons with reference group were derived from linear mixed effects models, adjusted for age, sex, education level, and APOE </w:t>
      </w:r>
      <w:r w:rsidRPr="00A87B29">
        <w:rPr>
          <w:rFonts w:ascii="Times New Roman" w:hAnsi="Times New Roman" w:cs="Times New Roman"/>
          <w:bCs/>
          <w:color w:val="000000" w:themeColor="text1"/>
          <w:szCs w:val="21"/>
        </w:rPr>
        <w:t>ε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4 genotype. MMSE outcome measures were standardized to z scores, CSF GAP-43 levels were divided into three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tertiles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>: Low, Intermediate, High, and Low was the reference group for comparison (P values &lt; 0.05 were considered statistically significant and highlighted in bold).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MMSE indicates Mini-Mental State Examination.</w:t>
      </w:r>
    </w:p>
    <w:p w:rsidR="003844B5" w:rsidRPr="00A87B29" w:rsidRDefault="003844B5">
      <w:pPr>
        <w:widowControl/>
        <w:jc w:val="left"/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</w:pP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br w:type="page"/>
      </w:r>
    </w:p>
    <w:p w:rsidR="003844B5" w:rsidRPr="00A87B29" w:rsidRDefault="003844B5" w:rsidP="003844B5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lastRenderedPageBreak/>
        <w:t xml:space="preserve">Supplementary Table 3. Baseline levels and longitudinal changes of </w:t>
      </w:r>
      <w:r w:rsidRPr="00A87B29">
        <w:rPr>
          <w:rFonts w:ascii="Times New Roman" w:eastAsia="GuardianSansGR-Regular" w:hAnsi="Times New Roman" w:cs="Times New Roman"/>
          <w:b/>
          <w:color w:val="000000" w:themeColor="text1"/>
          <w:kern w:val="0"/>
          <w:szCs w:val="21"/>
        </w:rPr>
        <w:t>ADAS-COG 11</w:t>
      </w:r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 xml:space="preserve"> z Score according to CSF GAP-43 </w:t>
      </w:r>
      <w:proofErr w:type="spellStart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 xml:space="preserve"> group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985"/>
        <w:gridCol w:w="1985"/>
        <w:gridCol w:w="1985"/>
        <w:gridCol w:w="1985"/>
      </w:tblGrid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Low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Intermediate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High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-0.338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-0.162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-0.020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0.006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0.006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0.010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0.020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0.057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</w:tr>
    </w:tbl>
    <w:p w:rsidR="003844B5" w:rsidRPr="00A87B29" w:rsidRDefault="003844B5">
      <w:pPr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</w:pP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Baseline levels (intercept) and over time changes (slope) of 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>ADAS-COG 11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gramStart"/>
      <w:r w:rsidRPr="00A87B29">
        <w:rPr>
          <w:rFonts w:ascii="Times New Roman" w:hAnsi="Times New Roman" w:cs="Times New Roman"/>
          <w:color w:val="000000" w:themeColor="text1"/>
          <w:szCs w:val="21"/>
        </w:rPr>
        <w:t>z Score</w:t>
      </w:r>
      <w:proofErr w:type="gram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by CSF GAP-43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group. Comparisons with reference group were derived from linear mixed effects models, adjusted for age, sex, education level, and APOE </w:t>
      </w:r>
      <w:r w:rsidRPr="00A87B29">
        <w:rPr>
          <w:rFonts w:ascii="Times New Roman" w:hAnsi="Times New Roman" w:cs="Times New Roman"/>
          <w:bCs/>
          <w:color w:val="000000" w:themeColor="text1"/>
          <w:szCs w:val="21"/>
        </w:rPr>
        <w:t>ε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4 genotype. 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>ADAS-COG 11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outcome measures were standardized to z scores, CSF GAP-43 levels were divided into three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tertiles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>: Low, Intermediate, High, and Low was the reference group for comparison (P value s&lt; 0.05 were considered statistically significant and highlighted in bold).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ADAS-COG 11 indicates Alzheimer Disease Assessment Scale–cognitive subscale.</w:t>
      </w:r>
    </w:p>
    <w:p w:rsidR="003844B5" w:rsidRPr="00A87B29" w:rsidRDefault="003844B5">
      <w:pPr>
        <w:widowControl/>
        <w:jc w:val="left"/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</w:pP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br w:type="page"/>
      </w:r>
    </w:p>
    <w:p w:rsidR="003844B5" w:rsidRPr="00A87B29" w:rsidRDefault="003844B5" w:rsidP="003844B5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lastRenderedPageBreak/>
        <w:t xml:space="preserve">Supplementary Table 4. Baseline levels and longitudinal changes of CDR-SB z Score according to CSF GAP-43 </w:t>
      </w:r>
      <w:proofErr w:type="spellStart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 xml:space="preserve"> group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85"/>
        <w:gridCol w:w="1985"/>
        <w:gridCol w:w="1985"/>
        <w:gridCol w:w="1985"/>
      </w:tblGrid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Low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Intermediate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High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-0.331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-0.210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-0.143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0.018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0.008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0.015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0.024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0.004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</w:tr>
    </w:tbl>
    <w:p w:rsidR="003844B5" w:rsidRPr="00A87B29" w:rsidRDefault="003844B5" w:rsidP="003844B5">
      <w:pPr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</w:pP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Baseline levels (intercept) and over time changes (slope) of CDR-SB </w:t>
      </w:r>
      <w:proofErr w:type="gramStart"/>
      <w:r w:rsidRPr="00A87B29">
        <w:rPr>
          <w:rFonts w:ascii="Times New Roman" w:hAnsi="Times New Roman" w:cs="Times New Roman"/>
          <w:color w:val="000000" w:themeColor="text1"/>
          <w:szCs w:val="21"/>
        </w:rPr>
        <w:t>z Score</w:t>
      </w:r>
      <w:proofErr w:type="gram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by CSF GAP-43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group. Comparisons with reference group were derived from linear mixed effects models, adjusted for age, sex, education level, and APOE </w:t>
      </w:r>
      <w:r w:rsidRPr="00A87B29">
        <w:rPr>
          <w:rFonts w:ascii="Times New Roman" w:hAnsi="Times New Roman" w:cs="Times New Roman"/>
          <w:bCs/>
          <w:color w:val="000000" w:themeColor="text1"/>
          <w:szCs w:val="21"/>
        </w:rPr>
        <w:t>ε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4 genotype. CDR-SB outcome measures were standardized to z scores, CSF GAP-43 levels were divided into three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tertiles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>: Low, Intermediate, High, and Low was the reference group for comparison (P values &lt; 0.05 were considered statistically significant and highlighted in bold).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>CDR-SB indicates CDR Scale Sum of Boxes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>.</w:t>
      </w:r>
    </w:p>
    <w:p w:rsidR="003844B5" w:rsidRPr="00A87B29" w:rsidRDefault="003844B5">
      <w:pPr>
        <w:rPr>
          <w:color w:val="000000" w:themeColor="text1"/>
        </w:rPr>
      </w:pPr>
    </w:p>
    <w:p w:rsidR="003844B5" w:rsidRPr="00A87B29" w:rsidRDefault="003844B5">
      <w:pPr>
        <w:widowControl/>
        <w:jc w:val="left"/>
        <w:rPr>
          <w:color w:val="000000" w:themeColor="text1"/>
        </w:rPr>
      </w:pPr>
      <w:r w:rsidRPr="00A87B29">
        <w:rPr>
          <w:color w:val="000000" w:themeColor="text1"/>
        </w:rPr>
        <w:br w:type="page"/>
      </w:r>
    </w:p>
    <w:p w:rsidR="003844B5" w:rsidRPr="00A87B29" w:rsidRDefault="003844B5" w:rsidP="003844B5">
      <w:pPr>
        <w:rPr>
          <w:rFonts w:ascii="Times New Roman" w:hAnsi="Times New Roman" w:cs="Times New Roman"/>
          <w:b/>
          <w:color w:val="000000" w:themeColor="text1"/>
          <w:szCs w:val="21"/>
        </w:rPr>
      </w:pPr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lastRenderedPageBreak/>
        <w:t xml:space="preserve">Supplementary Table 5. Baseline levels and longitudinal changes of FDG z Score according to CSF GAP-43 </w:t>
      </w:r>
      <w:proofErr w:type="spellStart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 xml:space="preserve"> group</w:t>
      </w:r>
    </w:p>
    <w:tbl>
      <w:tblPr>
        <w:tblStyle w:val="3"/>
        <w:tblpPr w:leftFromText="180" w:rightFromText="180" w:horzAnchor="margin" w:tblpY="795"/>
        <w:tblW w:w="0" w:type="auto"/>
        <w:tblLook w:val="04A0" w:firstRow="1" w:lastRow="0" w:firstColumn="1" w:lastColumn="0" w:noHBand="0" w:noVBand="1"/>
      </w:tblPr>
      <w:tblGrid>
        <w:gridCol w:w="1985"/>
        <w:gridCol w:w="1985"/>
        <w:gridCol w:w="1985"/>
        <w:gridCol w:w="1985"/>
      </w:tblGrid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Low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Intermediate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High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0.368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0.357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0.171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0.890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0.017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-0.005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-0.008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-0.012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0.140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</w:tr>
    </w:tbl>
    <w:p w:rsidR="003844B5" w:rsidRPr="00A87B29" w:rsidRDefault="003844B5" w:rsidP="003844B5">
      <w:pPr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</w:pP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Baseline levels (intercept) and over time changes (slope) of FDG-PET composite ROIs </w:t>
      </w:r>
      <w:proofErr w:type="gramStart"/>
      <w:r w:rsidRPr="00A87B29">
        <w:rPr>
          <w:rFonts w:ascii="Times New Roman" w:hAnsi="Times New Roman" w:cs="Times New Roman"/>
          <w:color w:val="000000" w:themeColor="text1"/>
          <w:szCs w:val="21"/>
        </w:rPr>
        <w:t>z Score</w:t>
      </w:r>
      <w:proofErr w:type="gram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by CSF GAP-43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group. Comparisons with reference group were derived from linear mixed effects models, adjusted for age, sex, education level, and APOE </w:t>
      </w:r>
      <w:r w:rsidRPr="00A87B29">
        <w:rPr>
          <w:rFonts w:ascii="Times New Roman" w:hAnsi="Times New Roman" w:cs="Times New Roman"/>
          <w:bCs/>
          <w:color w:val="000000" w:themeColor="text1"/>
          <w:szCs w:val="21"/>
        </w:rPr>
        <w:t>ε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>4 genotype.</w:t>
      </w:r>
      <w:r w:rsidR="00294415" w:rsidRPr="00A87B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FDG-PET composite ROIs measures were standardized to z scores, CSF GAP-43 levels were divided into three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tertiles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>: Low, Intermediate, High, and Low was the reference group for comparison (P values &lt; 0.05 were considered statistically significant and highlighted in bold).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FDG indicates 18F-fluorodeoxyglucose; ROI, region of interest.</w:t>
      </w:r>
    </w:p>
    <w:p w:rsidR="003844B5" w:rsidRPr="00A87B29" w:rsidRDefault="003844B5">
      <w:pPr>
        <w:rPr>
          <w:color w:val="000000" w:themeColor="text1"/>
        </w:rPr>
      </w:pPr>
    </w:p>
    <w:p w:rsidR="003844B5" w:rsidRPr="00A87B29" w:rsidRDefault="003844B5">
      <w:pPr>
        <w:widowControl/>
        <w:jc w:val="left"/>
        <w:rPr>
          <w:color w:val="000000" w:themeColor="text1"/>
        </w:rPr>
      </w:pPr>
      <w:r w:rsidRPr="00A87B29">
        <w:rPr>
          <w:color w:val="000000" w:themeColor="text1"/>
        </w:rPr>
        <w:br w:type="page"/>
      </w: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  <w:szCs w:val="21"/>
        </w:rPr>
      </w:pPr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lastRenderedPageBreak/>
        <w:t xml:space="preserve">Supplementary Table 6. Baseline levels and longitudinal changes of medial temporal volume z Score according to CSF GAP-43 </w:t>
      </w:r>
      <w:proofErr w:type="spellStart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 xml:space="preserve"> group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985"/>
        <w:gridCol w:w="1985"/>
        <w:gridCol w:w="1985"/>
        <w:gridCol w:w="1985"/>
      </w:tblGrid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Low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Intermediate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High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0.356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0.312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0.209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0.527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0.037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-0.005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-0.007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-0.010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0.108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</w:tr>
    </w:tbl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  <w:szCs w:val="21"/>
        </w:rPr>
      </w:pP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Baseline levels (intercept) and over time changes (slope) of medial temporal volume </w:t>
      </w:r>
      <w:proofErr w:type="gramStart"/>
      <w:r w:rsidRPr="00A87B29">
        <w:rPr>
          <w:rFonts w:ascii="Times New Roman" w:hAnsi="Times New Roman" w:cs="Times New Roman"/>
          <w:color w:val="000000" w:themeColor="text1"/>
          <w:szCs w:val="21"/>
        </w:rPr>
        <w:t>z Score</w:t>
      </w:r>
      <w:proofErr w:type="gram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by CSF GAP-43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group. Comparisons with reference group were derived from linear mixed effects models, adjusted for age, sex, education level, and APOE </w:t>
      </w:r>
      <w:r w:rsidRPr="00A87B29">
        <w:rPr>
          <w:rFonts w:ascii="Times New Roman" w:hAnsi="Times New Roman" w:cs="Times New Roman"/>
          <w:bCs/>
          <w:color w:val="000000" w:themeColor="text1"/>
          <w:szCs w:val="21"/>
        </w:rPr>
        <w:t>ε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4 genotype and intracranial volume. Medial temporal volume outcome measures were standardized to z scores, CSF GAP-43 levels were divided into three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tertiles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>: Low, Intermediate, High, and Low was the reference group for comparison (P values &lt; 0.05 were considered statistically significant and highlighted in bold).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</w:t>
      </w:r>
    </w:p>
    <w:p w:rsidR="003844B5" w:rsidRPr="00A87B29" w:rsidRDefault="003844B5">
      <w:pPr>
        <w:rPr>
          <w:color w:val="000000" w:themeColor="text1"/>
        </w:rPr>
      </w:pPr>
    </w:p>
    <w:p w:rsidR="003844B5" w:rsidRPr="00A87B29" w:rsidRDefault="003844B5">
      <w:pPr>
        <w:widowControl/>
        <w:jc w:val="left"/>
        <w:rPr>
          <w:color w:val="000000" w:themeColor="text1"/>
        </w:rPr>
      </w:pPr>
      <w:r w:rsidRPr="00A87B29">
        <w:rPr>
          <w:color w:val="000000" w:themeColor="text1"/>
        </w:rPr>
        <w:br w:type="page"/>
      </w:r>
    </w:p>
    <w:p w:rsidR="003844B5" w:rsidRPr="00A87B29" w:rsidRDefault="003844B5" w:rsidP="003844B5">
      <w:pPr>
        <w:rPr>
          <w:rFonts w:ascii="Times New Roman" w:hAnsi="Times New Roman" w:cs="Times New Roman"/>
          <w:color w:val="000000" w:themeColor="text1"/>
          <w:szCs w:val="21"/>
        </w:rPr>
      </w:pPr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lastRenderedPageBreak/>
        <w:t xml:space="preserve">Supplementary Table 7.Baseline levels and longitudinal changes of hippocampus volume z Score according to CSF GAP-43 </w:t>
      </w:r>
      <w:proofErr w:type="spellStart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t xml:space="preserve"> group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1985"/>
        <w:gridCol w:w="1985"/>
        <w:gridCol w:w="1985"/>
        <w:gridCol w:w="1985"/>
      </w:tblGrid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Low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Intermediate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High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0.371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color w:val="000000" w:themeColor="text1"/>
              </w:rPr>
              <w:t>0.325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0.206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Intercept,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0.508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0.020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</w:t>
            </w:r>
            <w:r w:rsidRPr="00A87B29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β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-0.007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-0.009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b/>
                <w:color w:val="000000" w:themeColor="text1"/>
              </w:rPr>
              <w:t>-0.013</w:t>
            </w:r>
          </w:p>
        </w:tc>
      </w:tr>
      <w:tr w:rsidR="00A87B29" w:rsidRPr="00A87B29" w:rsidTr="00E74E56"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Slope, p-value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color w:val="000000" w:themeColor="text1"/>
                <w:szCs w:val="21"/>
              </w:rPr>
              <w:t>NA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0.040</w:t>
            </w:r>
          </w:p>
        </w:tc>
        <w:tc>
          <w:tcPr>
            <w:tcW w:w="1985" w:type="dxa"/>
          </w:tcPr>
          <w:p w:rsidR="003844B5" w:rsidRPr="00A87B29" w:rsidRDefault="003844B5" w:rsidP="003844B5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A87B29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&lt;0.001</w:t>
            </w:r>
          </w:p>
        </w:tc>
      </w:tr>
    </w:tbl>
    <w:p w:rsidR="003844B5" w:rsidRPr="00A87B29" w:rsidRDefault="003844B5" w:rsidP="003844B5">
      <w:pPr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</w:pP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Baseline levels (intercept) and over time changes (slope) of hippocampus volume </w:t>
      </w:r>
      <w:proofErr w:type="gramStart"/>
      <w:r w:rsidRPr="00A87B29">
        <w:rPr>
          <w:rFonts w:ascii="Times New Roman" w:hAnsi="Times New Roman" w:cs="Times New Roman"/>
          <w:color w:val="000000" w:themeColor="text1"/>
          <w:szCs w:val="21"/>
        </w:rPr>
        <w:t>z Score</w:t>
      </w:r>
      <w:proofErr w:type="gram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by CSF GAP-43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 group. Comparisons with reference group were derived from linear mixed effects models, adjusted for age, sex, education level, and APOE </w:t>
      </w:r>
      <w:r w:rsidRPr="00A87B29">
        <w:rPr>
          <w:rFonts w:ascii="Times New Roman" w:hAnsi="Times New Roman" w:cs="Times New Roman"/>
          <w:bCs/>
          <w:color w:val="000000" w:themeColor="text1"/>
          <w:szCs w:val="21"/>
        </w:rPr>
        <w:t>ε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 xml:space="preserve">4 genotype and intracranial volume. Hippocampus volume outcome measures were standardized to z scores, CSF GAP-43 levels were divided into three </w:t>
      </w:r>
      <w:proofErr w:type="spellStart"/>
      <w:r w:rsidRPr="00A87B29">
        <w:rPr>
          <w:rFonts w:ascii="Times New Roman" w:hAnsi="Times New Roman" w:cs="Times New Roman"/>
          <w:color w:val="000000" w:themeColor="text1"/>
          <w:szCs w:val="21"/>
        </w:rPr>
        <w:t>tertiles</w:t>
      </w:r>
      <w:proofErr w:type="spellEnd"/>
      <w:r w:rsidRPr="00A87B29">
        <w:rPr>
          <w:rFonts w:ascii="Times New Roman" w:hAnsi="Times New Roman" w:cs="Times New Roman"/>
          <w:color w:val="000000" w:themeColor="text1"/>
          <w:szCs w:val="21"/>
        </w:rPr>
        <w:t>: Low, Intermediate, High, and Low was the reference group for comparison (P values &lt; 0.05 were considered statistically significant and highlighted in bold).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</w:t>
      </w:r>
    </w:p>
    <w:p w:rsidR="003844B5" w:rsidRPr="00A87B29" w:rsidRDefault="003844B5">
      <w:pPr>
        <w:rPr>
          <w:color w:val="000000" w:themeColor="text1"/>
        </w:rPr>
      </w:pPr>
    </w:p>
    <w:p w:rsidR="003844B5" w:rsidRPr="00A87B29" w:rsidRDefault="003844B5">
      <w:pPr>
        <w:widowControl/>
        <w:jc w:val="left"/>
        <w:rPr>
          <w:color w:val="000000" w:themeColor="text1"/>
        </w:rPr>
      </w:pPr>
      <w:r w:rsidRPr="00A87B29">
        <w:rPr>
          <w:color w:val="000000" w:themeColor="text1"/>
        </w:rPr>
        <w:br w:type="page"/>
      </w:r>
    </w:p>
    <w:p w:rsidR="003844B5" w:rsidRPr="00A87B29" w:rsidRDefault="003844B5" w:rsidP="003844B5">
      <w:pPr>
        <w:rPr>
          <w:rFonts w:ascii="Times New Roman" w:eastAsia="GuardianSansGR-Regular" w:hAnsi="Times New Roman" w:cs="Times New Roman"/>
          <w:b/>
          <w:color w:val="000000" w:themeColor="text1"/>
          <w:kern w:val="0"/>
          <w:szCs w:val="21"/>
        </w:rPr>
      </w:pPr>
      <w:r w:rsidRPr="00A87B29">
        <w:rPr>
          <w:rFonts w:ascii="Times New Roman" w:hAnsi="Times New Roman" w:cs="Times New Roman"/>
          <w:b/>
          <w:color w:val="000000" w:themeColor="text1"/>
          <w:szCs w:val="21"/>
        </w:rPr>
        <w:lastRenderedPageBreak/>
        <w:t>Supplementary Figure 1.</w:t>
      </w:r>
      <w:r w:rsidRPr="00A87B29">
        <w:rPr>
          <w:rFonts w:ascii="Times New Roman" w:eastAsia="GuardianSansGR-Regular" w:hAnsi="Times New Roman" w:cs="Times New Roman"/>
          <w:b/>
          <w:color w:val="000000" w:themeColor="text1"/>
          <w:kern w:val="0"/>
          <w:szCs w:val="21"/>
        </w:rPr>
        <w:t xml:space="preserve"> Correlations between CSF GAP-43 and CSF p-tau by clinical diagnosis</w:t>
      </w:r>
    </w:p>
    <w:p w:rsidR="003844B5" w:rsidRPr="00A87B29" w:rsidRDefault="003844B5">
      <w:pPr>
        <w:rPr>
          <w:color w:val="000000" w:themeColor="text1"/>
        </w:rPr>
      </w:pPr>
      <w:r w:rsidRPr="00A87B29">
        <w:rPr>
          <w:noProof/>
          <w:color w:val="000000" w:themeColor="text1"/>
        </w:rPr>
        <w:drawing>
          <wp:inline distT="0" distB="0" distL="0" distR="0" wp14:anchorId="48F347AC" wp14:editId="38116781">
            <wp:extent cx="5274310" cy="39560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44B5" w:rsidRPr="003844B5" w:rsidRDefault="003844B5"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Fit lines are demonstrated in the cohort for the correlations between Log CSF GAP-43 and Log CSF p-tau for individual diagnostic groups. Pearson correlation was performed to acquire </w:t>
      </w:r>
      <w:r w:rsidRPr="00A87B29">
        <w:rPr>
          <w:rFonts w:ascii="Times New Roman" w:eastAsia="等线" w:hAnsi="Times New Roman" w:cs="Times New Roman"/>
          <w:color w:val="000000" w:themeColor="text1"/>
          <w:kern w:val="0"/>
          <w:szCs w:val="21"/>
        </w:rPr>
        <w:t>ρ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and P values. A,</w:t>
      </w:r>
      <w:r w:rsidRPr="00A87B29">
        <w:rPr>
          <w:rFonts w:ascii="Times New Roman" w:eastAsia="GuardianSansGR-Regular" w:hAnsi="Times New Roman" w:cs="Times New Roman"/>
          <w:b/>
          <w:color w:val="000000" w:themeColor="text1"/>
          <w:kern w:val="0"/>
          <w:szCs w:val="21"/>
        </w:rPr>
        <w:t xml:space="preserve"> 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correlation between CSF GAP-43 and CSF p-tau in the </w:t>
      </w:r>
      <w:r w:rsidRPr="00A87B29">
        <w:rPr>
          <w:rFonts w:ascii="Times New Roman" w:hAnsi="Times New Roman" w:cs="Times New Roman"/>
          <w:color w:val="000000" w:themeColor="text1"/>
          <w:szCs w:val="21"/>
        </w:rPr>
        <w:t>cognitively normal (CN)</w:t>
      </w:r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group. B, correlation between CSF GAP-43 and CSF p-tau in the mild cognitive impairment (MCI) group. C, correlation between CSF GAP-43 and CSF p-tau in</w:t>
      </w:r>
      <w:bookmarkStart w:id="0" w:name="_GoBack"/>
      <w:bookmarkEnd w:id="0"/>
      <w:r w:rsidRPr="00A87B29">
        <w:rPr>
          <w:rFonts w:ascii="Times New Roman" w:eastAsia="GuardianSansGR-Regular" w:hAnsi="Times New Roman" w:cs="Times New Roman"/>
          <w:color w:val="000000" w:themeColor="text1"/>
          <w:kern w:val="0"/>
          <w:szCs w:val="21"/>
        </w:rPr>
        <w:t xml:space="preserve"> the Alzheimer</w:t>
      </w:r>
      <w:r w:rsidRPr="000C5897">
        <w:rPr>
          <w:rFonts w:ascii="Times New Roman" w:eastAsia="GuardianSansGR-Regular" w:hAnsi="Times New Roman" w:cs="Times New Roman"/>
          <w:kern w:val="0"/>
          <w:szCs w:val="21"/>
        </w:rPr>
        <w:t>’s disease (AD) group.</w:t>
      </w:r>
    </w:p>
    <w:sectPr w:rsidR="003844B5" w:rsidRPr="003844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ardianSansGR-Regular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53A"/>
    <w:rsid w:val="00294415"/>
    <w:rsid w:val="003844B5"/>
    <w:rsid w:val="0049434B"/>
    <w:rsid w:val="009769DC"/>
    <w:rsid w:val="00A87B29"/>
    <w:rsid w:val="00D6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692990-C56D-4453-9B8C-1D9538A36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4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44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3"/>
    <w:uiPriority w:val="39"/>
    <w:rsid w:val="003844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3844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3844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next w:val="a3"/>
    <w:uiPriority w:val="39"/>
    <w:rsid w:val="003844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网格型5"/>
    <w:basedOn w:val="a1"/>
    <w:next w:val="a3"/>
    <w:uiPriority w:val="39"/>
    <w:rsid w:val="003844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1027</Words>
  <Characters>5857</Characters>
  <Application>Microsoft Office Word</Application>
  <DocSecurity>0</DocSecurity>
  <Lines>48</Lines>
  <Paragraphs>13</Paragraphs>
  <ScaleCrop>false</ScaleCrop>
  <Company/>
  <LinksUpToDate>false</LinksUpToDate>
  <CharactersWithSpaces>6871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Qiang and He</dc:creator>
  <cp:keywords/>
  <dc:description/>
  <cp:lastModifiedBy>Qiang and He</cp:lastModifiedBy>
  <cp:revision>5</cp:revision>
  <dcterms:created xsi:type="dcterms:W3CDTF">2022-02-14T03:41:00Z</dcterms:created>
  <dcterms:modified xsi:type="dcterms:W3CDTF">2022-02-14T14:33:00Z</dcterms:modified>
</cp:coreProperties>
</file>