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C451" w14:textId="7498C8EF" w:rsidR="00CB03F9" w:rsidRDefault="00E56303">
      <w:r>
        <w:rPr>
          <w:rFonts w:hint="eastAsia"/>
        </w:rPr>
        <w:t>Figure</w:t>
      </w:r>
      <w:r>
        <w:t>-</w:t>
      </w:r>
      <w:r w:rsidR="00543DAF">
        <w:t>S</w:t>
      </w:r>
      <w:r w:rsidR="001039E3">
        <w:t>1</w:t>
      </w:r>
      <w:r>
        <w:rPr>
          <w:rFonts w:hint="eastAsia"/>
        </w:rPr>
        <w:t>：</w:t>
      </w:r>
      <w:r w:rsidR="00543DAF" w:rsidRPr="00543DAF">
        <w:t>Funnel plots of each outcome.</w:t>
      </w:r>
      <w:r w:rsidR="00543DAF" w:rsidRPr="00543DAF">
        <w:rPr>
          <w:rFonts w:hint="eastAsia"/>
        </w:rPr>
        <w:t xml:space="preserve"> </w:t>
      </w:r>
      <w:r w:rsidR="00543DAF">
        <w:rPr>
          <w:rFonts w:hint="eastAsia"/>
        </w:rPr>
        <w:t>(</w:t>
      </w:r>
      <w:r w:rsidR="00543DAF">
        <w:t>A) Operative time;(B) Number of harvested lymph nodes;(C) Blood loss;(D) Gas-passing;(E) Start of liquid diet;(F) Start of soft diet;(G) Postoperative hospital stay;(H) Overall complications;(I) Anastomosis-related complications.</w:t>
      </w:r>
    </w:p>
    <w:p w14:paraId="59ED2DB2" w14:textId="7AFEE7E4" w:rsidR="005E1EE2" w:rsidRDefault="005E1EE2" w:rsidP="00E56303"/>
    <w:p w14:paraId="20131B0E" w14:textId="48F44428" w:rsidR="005E1EE2" w:rsidRDefault="005E1EE2" w:rsidP="00E56303">
      <w:r>
        <w:rPr>
          <w:rFonts w:hint="eastAsia"/>
        </w:rPr>
        <w:t>F</w:t>
      </w:r>
      <w:r>
        <w:t>igure-</w:t>
      </w:r>
      <w:r w:rsidR="00DC49BC">
        <w:t>S</w:t>
      </w:r>
      <w:r w:rsidR="001039E3">
        <w:t>2</w:t>
      </w:r>
      <w:r>
        <w:t xml:space="preserve">: </w:t>
      </w:r>
      <w:r w:rsidR="00543DAF" w:rsidRPr="00543DAF">
        <w:t>Galbraith plot for investigating the source of heterogeneity. The studies outside the parallel lines were considered contributing to the heterogeneity</w:t>
      </w:r>
      <w:r w:rsidR="00543DAF">
        <w:t xml:space="preserve">. </w:t>
      </w:r>
      <w:r>
        <w:rPr>
          <w:rFonts w:hint="eastAsia"/>
        </w:rPr>
        <w:t>(</w:t>
      </w:r>
      <w:r>
        <w:t>A)</w:t>
      </w:r>
      <w:r w:rsidR="00543DAF">
        <w:t xml:space="preserve"> </w:t>
      </w:r>
      <w:r>
        <w:t>Operative time;(B)</w:t>
      </w:r>
      <w:r w:rsidR="00543DAF">
        <w:t xml:space="preserve"> </w:t>
      </w:r>
      <w:r>
        <w:t>Number of harvested lymph nodes;(C)</w:t>
      </w:r>
      <w:r w:rsidR="00543DAF">
        <w:t xml:space="preserve"> </w:t>
      </w:r>
      <w:r>
        <w:t>Blood loss;(D)</w:t>
      </w:r>
      <w:r w:rsidR="00543DAF">
        <w:t xml:space="preserve"> </w:t>
      </w:r>
      <w:r>
        <w:t>Gas-passing;(E)</w:t>
      </w:r>
      <w:r w:rsidR="00543DAF">
        <w:t xml:space="preserve"> </w:t>
      </w:r>
      <w:r>
        <w:t>Start of liquid diet;(F)</w:t>
      </w:r>
      <w:r w:rsidR="00543DAF">
        <w:t xml:space="preserve"> </w:t>
      </w:r>
      <w:r>
        <w:t>Start of soft diet;(G)</w:t>
      </w:r>
      <w:r w:rsidR="00543DAF">
        <w:t xml:space="preserve"> </w:t>
      </w:r>
      <w:r>
        <w:t>Postoperative hospital stay;(H)</w:t>
      </w:r>
      <w:r w:rsidR="00543DAF">
        <w:t xml:space="preserve"> </w:t>
      </w:r>
      <w:r>
        <w:t>Overall complications;(I)</w:t>
      </w:r>
      <w:r w:rsidR="00543DAF">
        <w:t xml:space="preserve"> </w:t>
      </w:r>
      <w:r>
        <w:t>Anastomosis-related complications.</w:t>
      </w:r>
    </w:p>
    <w:sectPr w:rsidR="005E1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2EAE" w14:textId="77777777" w:rsidR="00A002F2" w:rsidRDefault="00A002F2" w:rsidP="00543DAF">
      <w:r>
        <w:separator/>
      </w:r>
    </w:p>
  </w:endnote>
  <w:endnote w:type="continuationSeparator" w:id="0">
    <w:p w14:paraId="79E82B19" w14:textId="77777777" w:rsidR="00A002F2" w:rsidRDefault="00A002F2" w:rsidP="0054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1DF46" w14:textId="77777777" w:rsidR="00A002F2" w:rsidRDefault="00A002F2" w:rsidP="00543DAF">
      <w:r>
        <w:separator/>
      </w:r>
    </w:p>
  </w:footnote>
  <w:footnote w:type="continuationSeparator" w:id="0">
    <w:p w14:paraId="268EA927" w14:textId="77777777" w:rsidR="00A002F2" w:rsidRDefault="00A002F2" w:rsidP="00543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1145C"/>
    <w:multiLevelType w:val="hybridMultilevel"/>
    <w:tmpl w:val="8EB4150E"/>
    <w:lvl w:ilvl="0" w:tplc="256C1CB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927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FE"/>
    <w:rsid w:val="001039E3"/>
    <w:rsid w:val="002939C7"/>
    <w:rsid w:val="00384CF2"/>
    <w:rsid w:val="00543DAF"/>
    <w:rsid w:val="005655FE"/>
    <w:rsid w:val="005E1EE2"/>
    <w:rsid w:val="007A0D4D"/>
    <w:rsid w:val="00863C76"/>
    <w:rsid w:val="00914092"/>
    <w:rsid w:val="00A002F2"/>
    <w:rsid w:val="00C61FD4"/>
    <w:rsid w:val="00DB7D8E"/>
    <w:rsid w:val="00DC49BC"/>
    <w:rsid w:val="00E30E3B"/>
    <w:rsid w:val="00E56303"/>
    <w:rsid w:val="00F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C9B8F"/>
  <w15:chartTrackingRefBased/>
  <w15:docId w15:val="{2AA24242-676A-4D76-9B98-F27F541B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0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43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3DA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3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3D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</cp:revision>
  <dcterms:created xsi:type="dcterms:W3CDTF">2021-08-10T07:35:00Z</dcterms:created>
  <dcterms:modified xsi:type="dcterms:W3CDTF">2022-06-07T13:10:00Z</dcterms:modified>
</cp:coreProperties>
</file>