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6C4A66" w14:textId="77777777" w:rsidR="00B54142" w:rsidRPr="00B077C3" w:rsidRDefault="00B54142" w:rsidP="00B077C3">
      <w:pPr>
        <w:spacing w:line="480" w:lineRule="auto"/>
        <w:rPr>
          <w:rFonts w:ascii="Times New Roman" w:hAnsi="Times New Roman" w:cs="Times New Roman"/>
          <w:b/>
        </w:rPr>
      </w:pPr>
      <w:r w:rsidRPr="00B077C3">
        <w:rPr>
          <w:rFonts w:ascii="Times New Roman" w:hAnsi="Times New Roman" w:cs="Times New Roman"/>
          <w:b/>
        </w:rPr>
        <w:t>Supplementary Materials and Methods.</w:t>
      </w:r>
    </w:p>
    <w:p w14:paraId="0EDC39AF" w14:textId="6E9E2B74" w:rsidR="00B54142" w:rsidRPr="00B077C3" w:rsidRDefault="00B54142" w:rsidP="00B077C3">
      <w:pPr>
        <w:spacing w:line="480" w:lineRule="auto"/>
        <w:rPr>
          <w:rFonts w:ascii="Times New Roman" w:hAnsi="Times New Roman" w:cs="Times New Roman"/>
          <w:b/>
          <w:lang w:eastAsia="zh-CN"/>
        </w:rPr>
      </w:pPr>
      <w:r w:rsidRPr="00B077C3">
        <w:rPr>
          <w:rFonts w:ascii="Times New Roman" w:hAnsi="Times New Roman" w:cs="Times New Roman"/>
          <w:b/>
          <w:lang w:eastAsia="zh-CN"/>
        </w:rPr>
        <w:t>Appendix 1. Culture methods and treatment details</w:t>
      </w:r>
    </w:p>
    <w:p w14:paraId="20CBCCE9" w14:textId="10DD6750" w:rsidR="00B54142" w:rsidRPr="00B077C3" w:rsidRDefault="00B54142" w:rsidP="00B077C3">
      <w:pPr>
        <w:adjustRightInd w:val="0"/>
        <w:snapToGrid w:val="0"/>
        <w:spacing w:line="480" w:lineRule="auto"/>
        <w:rPr>
          <w:rFonts w:ascii="Times New Roman" w:hAnsi="Times New Roman" w:cs="Times New Roman"/>
          <w:i/>
          <w:lang w:eastAsia="zh-CN"/>
        </w:rPr>
      </w:pPr>
      <w:r w:rsidRPr="00B077C3">
        <w:rPr>
          <w:rFonts w:ascii="Times New Roman" w:hAnsi="Times New Roman" w:cs="Times New Roman"/>
          <w:i/>
          <w:lang w:eastAsia="zh-CN"/>
        </w:rPr>
        <w:t>C</w:t>
      </w:r>
      <w:r w:rsidRPr="00B077C3">
        <w:rPr>
          <w:rFonts w:ascii="Times New Roman" w:hAnsi="Times New Roman" w:cs="Times New Roman" w:hint="eastAsia"/>
          <w:i/>
          <w:lang w:eastAsia="zh-CN"/>
        </w:rPr>
        <w:t>ell</w:t>
      </w:r>
      <w:r w:rsidRPr="00B077C3">
        <w:rPr>
          <w:rFonts w:ascii="Times New Roman" w:hAnsi="Times New Roman" w:cs="Times New Roman"/>
          <w:i/>
          <w:lang w:eastAsia="zh-CN"/>
        </w:rPr>
        <w:t xml:space="preserve"> </w:t>
      </w:r>
      <w:r w:rsidRPr="00B077C3">
        <w:rPr>
          <w:rFonts w:ascii="Times New Roman" w:hAnsi="Times New Roman" w:cs="Times New Roman" w:hint="eastAsia"/>
          <w:i/>
          <w:lang w:eastAsia="zh-CN"/>
        </w:rPr>
        <w:t>culture</w:t>
      </w:r>
    </w:p>
    <w:p w14:paraId="18D12402" w14:textId="6D346294" w:rsidR="00B54142" w:rsidRPr="00B077C3" w:rsidRDefault="00B54142" w:rsidP="00B077C3">
      <w:pPr>
        <w:adjustRightInd w:val="0"/>
        <w:snapToGrid w:val="0"/>
        <w:spacing w:line="480" w:lineRule="auto"/>
        <w:rPr>
          <w:rFonts w:ascii="Times New Roman" w:hAnsi="Times New Roman" w:cs="Times New Roman"/>
          <w:lang w:eastAsia="zh-CN"/>
        </w:rPr>
      </w:pPr>
      <w:r w:rsidRPr="00B077C3">
        <w:rPr>
          <w:rFonts w:ascii="Times New Roman" w:hAnsi="Times New Roman" w:cs="Times New Roman"/>
          <w:lang w:eastAsia="zh-CN"/>
        </w:rPr>
        <w:t xml:space="preserve">The cancer cells and </w:t>
      </w:r>
      <w:proofErr w:type="spellStart"/>
      <w:r w:rsidRPr="00B077C3">
        <w:rPr>
          <w:rFonts w:ascii="Times New Roman" w:hAnsi="Times New Roman" w:cs="Times New Roman"/>
          <w:lang w:eastAsia="zh-CN"/>
        </w:rPr>
        <w:t>HIBEpiC</w:t>
      </w:r>
      <w:proofErr w:type="spellEnd"/>
      <w:r w:rsidRPr="00B077C3">
        <w:rPr>
          <w:rFonts w:ascii="Times New Roman" w:hAnsi="Times New Roman" w:cs="Times New Roman"/>
          <w:lang w:eastAsia="zh-CN"/>
        </w:rPr>
        <w:t xml:space="preserve"> cell were cultured as adherent monolayer in RPMI culture medium with 10% fetal bovine serum and 1% penicillin/streptomycin (PS). All cells were maintained at 37˚C in 5% CO2 in a humidified incubator until they reached 80% confluence, after which they were harvested for passaging or experiments.</w:t>
      </w:r>
    </w:p>
    <w:p w14:paraId="1B331988" w14:textId="203216F5" w:rsidR="00B54142" w:rsidRPr="00B077C3" w:rsidRDefault="00B54142" w:rsidP="00B077C3">
      <w:pPr>
        <w:adjustRightInd w:val="0"/>
        <w:snapToGrid w:val="0"/>
        <w:spacing w:line="480" w:lineRule="auto"/>
        <w:jc w:val="both"/>
        <w:rPr>
          <w:rFonts w:ascii="Times New Roman" w:hAnsi="Times New Roman"/>
          <w:bCs/>
          <w:i/>
        </w:rPr>
      </w:pPr>
      <w:r w:rsidRPr="00B077C3">
        <w:rPr>
          <w:rFonts w:ascii="Times New Roman" w:hAnsi="Times New Roman"/>
          <w:bCs/>
          <w:i/>
        </w:rPr>
        <w:t>Irreversible Electroporation details</w:t>
      </w:r>
    </w:p>
    <w:p w14:paraId="07EC9D0B" w14:textId="53FF532B" w:rsidR="00B54142" w:rsidRPr="00B077C3" w:rsidRDefault="00B54142" w:rsidP="00B077C3">
      <w:pPr>
        <w:adjustRightInd w:val="0"/>
        <w:snapToGrid w:val="0"/>
        <w:spacing w:line="480" w:lineRule="auto"/>
        <w:jc w:val="both"/>
        <w:rPr>
          <w:rFonts w:ascii="Times New Roman" w:hAnsi="Times New Roman"/>
          <w:bCs/>
        </w:rPr>
      </w:pPr>
      <w:r w:rsidRPr="00B077C3">
        <w:rPr>
          <w:rFonts w:ascii="Times New Roman" w:hAnsi="Times New Roman"/>
          <w:bCs/>
          <w:lang w:eastAsia="zh-CN"/>
        </w:rPr>
        <w:t xml:space="preserve">After the harvest as above, cells were re-suspended in the fresh culture medium for IRE treatment. All cells were treated with pulses (70 pulses, 90 </w:t>
      </w:r>
      <w:r w:rsidRPr="00B077C3">
        <w:rPr>
          <w:rFonts w:ascii="Times New Roman" w:hAnsi="Times New Roman"/>
          <w:bCs/>
        </w:rPr>
        <w:t>µs pulse duration</w:t>
      </w:r>
      <w:r w:rsidR="00B428E4" w:rsidRPr="00B077C3">
        <w:rPr>
          <w:rFonts w:ascii="Times New Roman" w:hAnsi="Times New Roman"/>
          <w:bCs/>
        </w:rPr>
        <w:t xml:space="preserve">, 1 HZ) under varying electric field strength (500V/cm, 750 V/cm, 1000 V/cm, 1250 V/cm, 1500 V/cm, 1750 V/cm, 2000 V/cm) using ECM830 pulse generator (Harvard Apparatus Inc., Holliston, MA, USA). Electric pulses were delivered to the cells using electroporation cuvette (Harvard Apparatus, Holliston, MA, USA) with a gap of </w:t>
      </w:r>
      <w:r w:rsidR="00B428E4" w:rsidRPr="00B077C3">
        <w:rPr>
          <w:rFonts w:ascii="Times New Roman" w:hAnsi="Times New Roman" w:hint="eastAsia"/>
          <w:bCs/>
          <w:lang w:eastAsia="zh-CN"/>
        </w:rPr>
        <w:t>2</w:t>
      </w:r>
      <w:r w:rsidR="00B428E4" w:rsidRPr="00B077C3">
        <w:rPr>
          <w:rFonts w:ascii="Times New Roman" w:hAnsi="Times New Roman"/>
          <w:bCs/>
        </w:rPr>
        <w:t xml:space="preserve"> mm</w:t>
      </w:r>
      <w:r w:rsidR="00B428E4" w:rsidRPr="00B077C3">
        <w:rPr>
          <w:rFonts w:ascii="Times New Roman" w:hAnsi="Times New Roman" w:hint="eastAsia"/>
          <w:bCs/>
          <w:lang w:eastAsia="zh-CN"/>
        </w:rPr>
        <w:t>.</w:t>
      </w:r>
    </w:p>
    <w:p w14:paraId="0D227157" w14:textId="49C7306E" w:rsidR="00B775BD" w:rsidRPr="00B077C3" w:rsidRDefault="00B775BD" w:rsidP="00B077C3">
      <w:pPr>
        <w:spacing w:line="480" w:lineRule="auto"/>
        <w:rPr>
          <w:rFonts w:ascii="Times New Roman" w:hAnsi="Times New Roman" w:cs="Times New Roman"/>
          <w:lang w:eastAsia="zh-CN"/>
        </w:rPr>
      </w:pPr>
      <w:r w:rsidRPr="00B077C3">
        <w:rPr>
          <w:rFonts w:ascii="Times New Roman" w:hAnsi="Times New Roman" w:cs="Times New Roman"/>
          <w:b/>
          <w:lang w:eastAsia="zh-CN"/>
        </w:rPr>
        <w:t xml:space="preserve">Appendix </w:t>
      </w:r>
      <w:r w:rsidRPr="00B077C3">
        <w:rPr>
          <w:rFonts w:ascii="Times New Roman" w:hAnsi="Times New Roman" w:cs="Times New Roman" w:hint="eastAsia"/>
          <w:b/>
          <w:lang w:eastAsia="zh-CN"/>
        </w:rPr>
        <w:t>2</w:t>
      </w:r>
      <w:r w:rsidRPr="00B077C3">
        <w:rPr>
          <w:rFonts w:ascii="Times New Roman" w:hAnsi="Times New Roman" w:cs="Times New Roman"/>
          <w:b/>
          <w:lang w:eastAsia="zh-CN"/>
        </w:rPr>
        <w:t xml:space="preserve">. Design and construction of </w:t>
      </w:r>
      <w:r w:rsidRPr="00B077C3">
        <w:rPr>
          <w:rFonts w:ascii="Times New Roman" w:hAnsi="Times New Roman" w:cs="Times New Roman" w:hint="eastAsia"/>
          <w:b/>
          <w:lang w:eastAsia="zh-CN"/>
        </w:rPr>
        <w:t>bile</w:t>
      </w:r>
      <w:r w:rsidRPr="00B077C3">
        <w:rPr>
          <w:rFonts w:ascii="Times New Roman" w:hAnsi="Times New Roman" w:cs="Times New Roman"/>
          <w:b/>
          <w:lang w:eastAsia="zh-CN"/>
        </w:rPr>
        <w:t xml:space="preserve"> duct numerical model</w:t>
      </w:r>
    </w:p>
    <w:p w14:paraId="135B81FF" w14:textId="13537602" w:rsidR="001308BD" w:rsidRPr="00B077C3" w:rsidRDefault="008B3D2B" w:rsidP="00B077C3">
      <w:pPr>
        <w:spacing w:line="480" w:lineRule="auto"/>
        <w:rPr>
          <w:rFonts w:ascii="Times New Roman" w:hAnsi="Times New Roman" w:cs="Times New Roman"/>
          <w:i/>
          <w:lang w:eastAsia="zh-CN"/>
        </w:rPr>
      </w:pPr>
      <w:r>
        <w:rPr>
          <w:rFonts w:ascii="Times New Roman" w:hAnsi="Times New Roman" w:cs="Times New Roman"/>
          <w:i/>
          <w:lang w:eastAsia="zh-CN"/>
        </w:rPr>
        <w:t>Numerical m</w:t>
      </w:r>
      <w:r w:rsidR="00B077C3" w:rsidRPr="00B077C3">
        <w:rPr>
          <w:rFonts w:ascii="Times New Roman" w:hAnsi="Times New Roman" w:cs="Times New Roman"/>
          <w:i/>
          <w:lang w:eastAsia="zh-CN"/>
        </w:rPr>
        <w:t>odels of bile duct and electrode</w:t>
      </w:r>
    </w:p>
    <w:p w14:paraId="30DDFDB9" w14:textId="6F1EF418" w:rsidR="00DD194F" w:rsidRDefault="00DD194F" w:rsidP="00B077C3">
      <w:pPr>
        <w:spacing w:line="480" w:lineRule="auto"/>
        <w:rPr>
          <w:rFonts w:ascii="Times New Roman" w:hAnsi="Times New Roman" w:cs="Times New Roman"/>
          <w:lang w:eastAsia="zh-CN"/>
        </w:rPr>
      </w:pPr>
      <w:r>
        <w:rPr>
          <w:rFonts w:ascii="Times New Roman" w:hAnsi="Times New Roman" w:cs="Times New Roman"/>
          <w:lang w:eastAsia="zh-CN"/>
        </w:rPr>
        <w:t xml:space="preserve">To simplify the calculation, </w:t>
      </w:r>
      <w:r w:rsidR="0062307E">
        <w:rPr>
          <w:rFonts w:ascii="Times New Roman" w:hAnsi="Times New Roman" w:cs="Times New Roman"/>
          <w:lang w:eastAsia="zh-CN"/>
        </w:rPr>
        <w:t xml:space="preserve">a two-dimensional model of </w:t>
      </w:r>
      <w:r>
        <w:rPr>
          <w:rFonts w:ascii="Times New Roman" w:hAnsi="Times New Roman" w:cs="Times New Roman"/>
          <w:lang w:eastAsia="zh-CN"/>
        </w:rPr>
        <w:t>bile duct wall established</w:t>
      </w:r>
      <w:r w:rsidR="0062307E">
        <w:rPr>
          <w:rFonts w:ascii="Times New Roman" w:hAnsi="Times New Roman"/>
          <w:bCs/>
          <w:sz w:val="24"/>
          <w:szCs w:val="24"/>
        </w:rPr>
        <w:t xml:space="preserve"> using </w:t>
      </w:r>
      <w:proofErr w:type="spellStart"/>
      <w:r w:rsidR="0062307E">
        <w:rPr>
          <w:rFonts w:ascii="Times New Roman" w:hAnsi="Times New Roman"/>
          <w:bCs/>
          <w:sz w:val="24"/>
          <w:szCs w:val="24"/>
        </w:rPr>
        <w:t>Comsol</w:t>
      </w:r>
      <w:proofErr w:type="spellEnd"/>
      <w:r w:rsidR="0062307E">
        <w:rPr>
          <w:rFonts w:ascii="Times New Roman" w:hAnsi="Times New Roman"/>
          <w:bCs/>
          <w:sz w:val="24"/>
          <w:szCs w:val="24"/>
        </w:rPr>
        <w:t xml:space="preserve"> Multiphysics software (</w:t>
      </w:r>
      <w:proofErr w:type="spellStart"/>
      <w:r w:rsidR="0062307E">
        <w:rPr>
          <w:rFonts w:ascii="Times New Roman" w:hAnsi="Times New Roman"/>
          <w:bCs/>
          <w:sz w:val="24"/>
          <w:szCs w:val="24"/>
        </w:rPr>
        <w:t>Comsol</w:t>
      </w:r>
      <w:proofErr w:type="spellEnd"/>
      <w:r w:rsidR="0062307E">
        <w:rPr>
          <w:rFonts w:ascii="Times New Roman" w:hAnsi="Times New Roman"/>
          <w:bCs/>
          <w:sz w:val="24"/>
          <w:szCs w:val="24"/>
        </w:rPr>
        <w:t xml:space="preserve"> Inc., USA)</w:t>
      </w:r>
      <w:r>
        <w:rPr>
          <w:rFonts w:ascii="Times New Roman" w:hAnsi="Times New Roman" w:cs="Times New Roman"/>
          <w:lang w:eastAsia="zh-CN"/>
        </w:rPr>
        <w:t>. The length of the model was selected to be 40.0mm and the wall thickness was 1.0 mm. The thicknesses of the epithelium layer (EL) and sub-epithelium connective tissue layer (SL) were 0.3mm and 0.7mm respectively. The plate electrode was used in this study, the length and thickness of the electrode were set to 7mm and 0.05mm respectively.</w:t>
      </w:r>
    </w:p>
    <w:p w14:paraId="18106D9D" w14:textId="00034198" w:rsidR="0021359C" w:rsidRDefault="0062307E" w:rsidP="0021359C">
      <w:pPr>
        <w:spacing w:line="480" w:lineRule="auto"/>
        <w:rPr>
          <w:rFonts w:ascii="Times New Roman" w:hAnsi="Times New Roman" w:cs="Times New Roman"/>
          <w:lang w:eastAsia="zh-CN"/>
        </w:rPr>
      </w:pPr>
      <w:r>
        <w:rPr>
          <w:rFonts w:ascii="Times New Roman" w:hAnsi="Times New Roman" w:cs="Times New Roman"/>
          <w:lang w:eastAsia="zh-CN"/>
        </w:rPr>
        <w:lastRenderedPageBreak/>
        <w:t xml:space="preserve">Electrical and thermal properties of bile duct tissue were obtained from an open database </w:t>
      </w:r>
      <w:r w:rsidRPr="00E7672F">
        <w:rPr>
          <w:rFonts w:ascii="Times New Roman" w:hAnsi="Times New Roman" w:cs="Times New Roman"/>
          <w:lang w:eastAsia="zh-CN"/>
        </w:rPr>
        <w:t>[</w:t>
      </w:r>
      <w:r w:rsidR="00E7672F" w:rsidRPr="00E7672F">
        <w:rPr>
          <w:rFonts w:ascii="Times New Roman" w:hAnsi="Times New Roman" w:cs="Times New Roman" w:hint="eastAsia"/>
          <w:lang w:eastAsia="zh-CN"/>
        </w:rPr>
        <w:t>32</w:t>
      </w:r>
      <w:r w:rsidRPr="00E7672F">
        <w:rPr>
          <w:rFonts w:ascii="Times New Roman" w:hAnsi="Times New Roman" w:cs="Times New Roman"/>
          <w:lang w:eastAsia="zh-CN"/>
        </w:rPr>
        <w:t>]</w:t>
      </w:r>
      <w:r>
        <w:rPr>
          <w:rFonts w:ascii="Times New Roman" w:hAnsi="Times New Roman" w:cs="Times New Roman"/>
          <w:lang w:eastAsia="zh-CN"/>
        </w:rPr>
        <w:t xml:space="preserve">. </w:t>
      </w:r>
      <w:r w:rsidR="0021359C">
        <w:rPr>
          <w:rFonts w:ascii="Times New Roman" w:hAnsi="Times New Roman" w:cs="Times New Roman"/>
          <w:lang w:eastAsia="zh-CN"/>
        </w:rPr>
        <w:t>The electric field distribution</w:t>
      </w:r>
      <w:r w:rsidR="006B45D4">
        <w:rPr>
          <w:rFonts w:ascii="Times New Roman" w:hAnsi="Times New Roman" w:cs="Times New Roman"/>
          <w:lang w:eastAsia="zh-CN"/>
        </w:rPr>
        <w:t xml:space="preserve"> </w:t>
      </w:r>
      <w:r w:rsidR="006B45D4" w:rsidRPr="006B45D4">
        <w:rPr>
          <w:rFonts w:ascii="Times New Roman" w:hAnsi="Times New Roman" w:cs="Times New Roman"/>
          <w:lang w:eastAsia="zh-CN"/>
        </w:rPr>
        <w:t>from pulses of fixed parameters (</w:t>
      </w:r>
      <w:r w:rsidR="006B45D4" w:rsidRPr="00B077C3">
        <w:rPr>
          <w:rFonts w:ascii="Times New Roman" w:hAnsi="Times New Roman"/>
          <w:bCs/>
        </w:rPr>
        <w:t>1500 V/cm</w:t>
      </w:r>
      <w:r w:rsidR="006B45D4">
        <w:rPr>
          <w:rFonts w:ascii="Times New Roman" w:hAnsi="Times New Roman"/>
          <w:bCs/>
        </w:rPr>
        <w:t>,</w:t>
      </w:r>
      <w:r w:rsidR="006B45D4">
        <w:rPr>
          <w:rFonts w:ascii="Times New Roman" w:hAnsi="Times New Roman" w:cs="Times New Roman"/>
          <w:lang w:eastAsia="zh-CN"/>
        </w:rPr>
        <w:t xml:space="preserve"> </w:t>
      </w:r>
      <w:r w:rsidR="006B45D4" w:rsidRPr="006B45D4">
        <w:rPr>
          <w:rFonts w:ascii="Times New Roman" w:hAnsi="Times New Roman" w:cs="Times New Roman"/>
          <w:lang w:eastAsia="zh-CN"/>
        </w:rPr>
        <w:t>90 µs pulse length, 70 pulses</w:t>
      </w:r>
      <w:r w:rsidR="006B45D4">
        <w:rPr>
          <w:rFonts w:ascii="Times New Roman" w:hAnsi="Times New Roman" w:cs="Times New Roman"/>
          <w:lang w:eastAsia="zh-CN"/>
        </w:rPr>
        <w:t>,</w:t>
      </w:r>
      <w:r w:rsidR="006B45D4" w:rsidRPr="006B45D4">
        <w:rPr>
          <w:rFonts w:ascii="Times New Roman" w:hAnsi="Times New Roman" w:cs="Times New Roman"/>
          <w:lang w:eastAsia="zh-CN"/>
        </w:rPr>
        <w:t xml:space="preserve"> 1 Hz)</w:t>
      </w:r>
      <w:r w:rsidR="0021359C">
        <w:rPr>
          <w:rFonts w:ascii="Times New Roman" w:hAnsi="Times New Roman" w:cs="Times New Roman"/>
          <w:lang w:eastAsia="zh-CN"/>
        </w:rPr>
        <w:t xml:space="preserve"> was determined by solving the</w:t>
      </w:r>
      <w:r w:rsidRPr="0062307E">
        <w:rPr>
          <w:rFonts w:ascii="Times New Roman" w:hAnsi="Times New Roman" w:cs="Times New Roman"/>
          <w:lang w:eastAsia="zh-CN"/>
        </w:rPr>
        <w:t xml:space="preserve"> Laplace equation, as described in literature</w:t>
      </w:r>
      <w:r w:rsidR="0021359C">
        <w:rPr>
          <w:rFonts w:ascii="Times New Roman" w:hAnsi="Times New Roman" w:cs="Times New Roman"/>
          <w:lang w:eastAsia="zh-CN"/>
        </w:rPr>
        <w:t xml:space="preserve"> </w:t>
      </w:r>
      <w:r w:rsidR="0021359C" w:rsidRPr="00E7672F">
        <w:rPr>
          <w:rFonts w:ascii="Times New Roman" w:hAnsi="Times New Roman" w:cs="Times New Roman"/>
          <w:lang w:eastAsia="zh-CN"/>
        </w:rPr>
        <w:t>[</w:t>
      </w:r>
      <w:r w:rsidR="00E7672F" w:rsidRPr="00E7672F">
        <w:rPr>
          <w:rFonts w:ascii="Times New Roman" w:hAnsi="Times New Roman" w:cs="Times New Roman" w:hint="eastAsia"/>
          <w:lang w:eastAsia="zh-CN"/>
        </w:rPr>
        <w:t>23</w:t>
      </w:r>
      <w:r w:rsidR="0021359C" w:rsidRPr="00E7672F">
        <w:rPr>
          <w:rFonts w:ascii="Times New Roman" w:hAnsi="Times New Roman" w:cs="Times New Roman"/>
          <w:lang w:eastAsia="zh-CN"/>
        </w:rPr>
        <w:t>]</w:t>
      </w:r>
      <w:r w:rsidR="0021359C">
        <w:rPr>
          <w:rFonts w:ascii="Times New Roman" w:hAnsi="Times New Roman" w:cs="Times New Roman"/>
          <w:lang w:eastAsia="zh-CN"/>
        </w:rPr>
        <w:t xml:space="preserve">. </w:t>
      </w:r>
      <w:proofErr w:type="spellStart"/>
      <w:r w:rsidR="0021359C">
        <w:rPr>
          <w:rFonts w:ascii="Times New Roman" w:hAnsi="Times New Roman" w:cs="Times New Roman"/>
          <w:lang w:eastAsia="zh-CN"/>
        </w:rPr>
        <w:t>Pennes</w:t>
      </w:r>
      <w:proofErr w:type="spellEnd"/>
      <w:r w:rsidR="0021359C">
        <w:rPr>
          <w:rFonts w:ascii="Times New Roman" w:hAnsi="Times New Roman" w:cs="Times New Roman"/>
          <w:lang w:eastAsia="zh-CN"/>
        </w:rPr>
        <w:t xml:space="preserve"> bioheat transfer equation was selected to estimate the tissue temperature changes from pulse application </w:t>
      </w:r>
      <w:r w:rsidR="0021359C" w:rsidRPr="00E7672F">
        <w:rPr>
          <w:rFonts w:ascii="Times New Roman" w:hAnsi="Times New Roman" w:cs="Times New Roman"/>
          <w:lang w:eastAsia="zh-CN"/>
        </w:rPr>
        <w:t>[</w:t>
      </w:r>
      <w:r w:rsidR="00E7672F" w:rsidRPr="00E7672F">
        <w:rPr>
          <w:rFonts w:ascii="Times New Roman" w:hAnsi="Times New Roman" w:cs="Times New Roman" w:hint="eastAsia"/>
          <w:lang w:eastAsia="zh-CN"/>
        </w:rPr>
        <w:t>23</w:t>
      </w:r>
      <w:r w:rsidR="0021359C" w:rsidRPr="00E7672F">
        <w:rPr>
          <w:rFonts w:ascii="Times New Roman" w:hAnsi="Times New Roman" w:cs="Times New Roman"/>
          <w:lang w:eastAsia="zh-CN"/>
        </w:rPr>
        <w:t>]</w:t>
      </w:r>
      <w:r w:rsidR="0021359C">
        <w:rPr>
          <w:rFonts w:ascii="Times New Roman" w:hAnsi="Times New Roman" w:cs="Times New Roman"/>
          <w:lang w:eastAsia="zh-CN"/>
        </w:rPr>
        <w:t>.</w:t>
      </w:r>
      <w:bookmarkStart w:id="0" w:name="_GoBack"/>
      <w:bookmarkEnd w:id="0"/>
    </w:p>
    <w:sectPr w:rsidR="002135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E67D0C" w14:textId="77777777" w:rsidR="00C802D5" w:rsidRDefault="00C802D5" w:rsidP="00B54142">
      <w:pPr>
        <w:spacing w:after="0" w:line="240" w:lineRule="auto"/>
      </w:pPr>
      <w:r>
        <w:separator/>
      </w:r>
    </w:p>
  </w:endnote>
  <w:endnote w:type="continuationSeparator" w:id="0">
    <w:p w14:paraId="7B8E31BB" w14:textId="77777777" w:rsidR="00C802D5" w:rsidRDefault="00C802D5" w:rsidP="00B541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205ED1" w14:textId="77777777" w:rsidR="00C802D5" w:rsidRDefault="00C802D5" w:rsidP="00B54142">
      <w:pPr>
        <w:spacing w:after="0" w:line="240" w:lineRule="auto"/>
      </w:pPr>
      <w:r>
        <w:separator/>
      </w:r>
    </w:p>
  </w:footnote>
  <w:footnote w:type="continuationSeparator" w:id="0">
    <w:p w14:paraId="55F742E7" w14:textId="77777777" w:rsidR="00C802D5" w:rsidRDefault="00C802D5" w:rsidP="00B541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B6A"/>
    <w:rsid w:val="001308BD"/>
    <w:rsid w:val="0021359C"/>
    <w:rsid w:val="0062307E"/>
    <w:rsid w:val="006B45D4"/>
    <w:rsid w:val="007C2F90"/>
    <w:rsid w:val="008B3D2B"/>
    <w:rsid w:val="00B077C3"/>
    <w:rsid w:val="00B428E4"/>
    <w:rsid w:val="00B54142"/>
    <w:rsid w:val="00B775BD"/>
    <w:rsid w:val="00C3011C"/>
    <w:rsid w:val="00C802D5"/>
    <w:rsid w:val="00DD194F"/>
    <w:rsid w:val="00E7672F"/>
    <w:rsid w:val="00F84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6F142E"/>
  <w15:chartTrackingRefBased/>
  <w15:docId w15:val="{EFB2B81C-7497-4207-9CE4-EE2105CD3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54142"/>
    <w:pPr>
      <w:spacing w:after="200" w:line="276" w:lineRule="auto"/>
    </w:pPr>
    <w:rPr>
      <w:rFonts w:eastAsia="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4142"/>
    <w:pPr>
      <w:widowControl w:val="0"/>
      <w:pBdr>
        <w:bottom w:val="single" w:sz="6" w:space="1" w:color="auto"/>
      </w:pBdr>
      <w:tabs>
        <w:tab w:val="center" w:pos="4153"/>
        <w:tab w:val="right" w:pos="8306"/>
      </w:tabs>
      <w:snapToGrid w:val="0"/>
      <w:spacing w:after="0" w:line="240" w:lineRule="auto"/>
      <w:jc w:val="center"/>
    </w:pPr>
    <w:rPr>
      <w:rFonts w:eastAsiaTheme="minorEastAsia"/>
      <w:kern w:val="2"/>
      <w:sz w:val="18"/>
      <w:szCs w:val="18"/>
      <w:lang w:eastAsia="zh-CN"/>
    </w:rPr>
  </w:style>
  <w:style w:type="character" w:customStyle="1" w:styleId="a4">
    <w:name w:val="页眉 字符"/>
    <w:basedOn w:val="a0"/>
    <w:link w:val="a3"/>
    <w:uiPriority w:val="99"/>
    <w:rsid w:val="00B54142"/>
    <w:rPr>
      <w:sz w:val="18"/>
      <w:szCs w:val="18"/>
    </w:rPr>
  </w:style>
  <w:style w:type="paragraph" w:styleId="a5">
    <w:name w:val="footer"/>
    <w:basedOn w:val="a"/>
    <w:link w:val="a6"/>
    <w:uiPriority w:val="99"/>
    <w:unhideWhenUsed/>
    <w:rsid w:val="00B54142"/>
    <w:pPr>
      <w:widowControl w:val="0"/>
      <w:tabs>
        <w:tab w:val="center" w:pos="4153"/>
        <w:tab w:val="right" w:pos="8306"/>
      </w:tabs>
      <w:snapToGrid w:val="0"/>
      <w:spacing w:after="0" w:line="240" w:lineRule="auto"/>
    </w:pPr>
    <w:rPr>
      <w:rFonts w:eastAsiaTheme="minorEastAsia"/>
      <w:kern w:val="2"/>
      <w:sz w:val="18"/>
      <w:szCs w:val="18"/>
      <w:lang w:eastAsia="zh-CN"/>
    </w:rPr>
  </w:style>
  <w:style w:type="character" w:customStyle="1" w:styleId="a6">
    <w:name w:val="页脚 字符"/>
    <w:basedOn w:val="a0"/>
    <w:link w:val="a5"/>
    <w:uiPriority w:val="99"/>
    <w:rsid w:val="00B5414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6692761">
      <w:bodyDiv w:val="1"/>
      <w:marLeft w:val="0"/>
      <w:marRight w:val="0"/>
      <w:marTop w:val="0"/>
      <w:marBottom w:val="0"/>
      <w:divBdr>
        <w:top w:val="none" w:sz="0" w:space="0" w:color="auto"/>
        <w:left w:val="none" w:sz="0" w:space="0" w:color="auto"/>
        <w:bottom w:val="none" w:sz="0" w:space="0" w:color="auto"/>
        <w:right w:val="none" w:sz="0" w:space="0" w:color="auto"/>
      </w:divBdr>
    </w:div>
    <w:div w:id="665744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291</Words>
  <Characters>1662</Characters>
  <Application>Microsoft Office Word</Application>
  <DocSecurity>0</DocSecurity>
  <Lines>13</Lines>
  <Paragraphs>3</Paragraphs>
  <ScaleCrop>false</ScaleCrop>
  <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青山</dc:creator>
  <cp:keywords/>
  <dc:description/>
  <cp:lastModifiedBy>李 青山</cp:lastModifiedBy>
  <cp:revision>4</cp:revision>
  <dcterms:created xsi:type="dcterms:W3CDTF">2019-12-11T03:10:00Z</dcterms:created>
  <dcterms:modified xsi:type="dcterms:W3CDTF">2019-12-19T02:50:00Z</dcterms:modified>
</cp:coreProperties>
</file>