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00177" w14:textId="77777777" w:rsidR="005A17F5" w:rsidRDefault="005A17F5" w:rsidP="005A17F5">
      <w:pPr>
        <w:pStyle w:val="Heading1"/>
        <w:spacing w:after="120" w:line="240" w:lineRule="auto"/>
      </w:pPr>
      <w:r>
        <w:t xml:space="preserve">Online supplement 2 </w:t>
      </w:r>
    </w:p>
    <w:p w14:paraId="15D4F897" w14:textId="77777777" w:rsidR="005A17F5" w:rsidRDefault="005A17F5" w:rsidP="005A17F5">
      <w:r>
        <w:t xml:space="preserve">Final theme matrix. </w:t>
      </w:r>
    </w:p>
    <w:p w14:paraId="265181D6" w14:textId="77777777" w:rsidR="005A17F5" w:rsidRPr="009D27A6" w:rsidRDefault="005A17F5" w:rsidP="005A17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AU"/>
        </w:rPr>
      </w:pPr>
      <w:r w:rsidRPr="009D27A6">
        <w:rPr>
          <w:rFonts w:eastAsia="Times New Roman"/>
          <w:color w:val="000000"/>
          <w:lang w:val="en-AU"/>
        </w:rPr>
        <w:t xml:space="preserve">Research Question 1: </w:t>
      </w:r>
      <w:r w:rsidRPr="009D27A6">
        <w:rPr>
          <w:rFonts w:eastAsia="Times New Roman"/>
          <w:b/>
          <w:bCs/>
          <w:color w:val="000000"/>
          <w:lang w:val="en-AU"/>
        </w:rPr>
        <w:t>Understanding the opinions of regional physiotherapists towards research evidence in relation to their clinical decision making</w:t>
      </w:r>
    </w:p>
    <w:tbl>
      <w:tblPr>
        <w:tblW w:w="129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1"/>
        <w:gridCol w:w="2395"/>
        <w:gridCol w:w="841"/>
        <w:gridCol w:w="581"/>
        <w:gridCol w:w="1081"/>
        <w:gridCol w:w="1249"/>
        <w:gridCol w:w="1141"/>
        <w:gridCol w:w="3461"/>
      </w:tblGrid>
      <w:tr w:rsidR="005A17F5" w:rsidRPr="009D27A6" w14:paraId="4403EE9F" w14:textId="77777777" w:rsidTr="006B3E4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EEC57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Theme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19133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Subtheme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03AB7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Quant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D565F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Qual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B6ADD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Agreement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3818E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Partial agreement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1F285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Dissonance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5A3DD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TDF</w:t>
            </w:r>
          </w:p>
        </w:tc>
      </w:tr>
      <w:tr w:rsidR="005A17F5" w:rsidRPr="009D27A6" w14:paraId="791BBD68" w14:textId="77777777" w:rsidTr="006B3E4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E6318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Positive attitude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07449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DE227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DC835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A6D03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8E5EE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DC12C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C9E32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5F473392" w14:textId="77777777" w:rsidTr="006B3E46">
        <w:trPr>
          <w:trHeight w:val="38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3E3D1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Integration of many factors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BB3E9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Patient expectations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5D753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66553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E0B69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CA7A6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C5B0E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1F994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 xml:space="preserve">Beliefs about capabilities (perceived behavioural control), Social influences, </w:t>
            </w:r>
            <w:proofErr w:type="gramStart"/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Context</w:t>
            </w:r>
            <w:proofErr w:type="gramEnd"/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 xml:space="preserve"> and resources</w:t>
            </w:r>
          </w:p>
        </w:tc>
      </w:tr>
      <w:tr w:rsidR="005A17F5" w:rsidRPr="009D27A6" w14:paraId="58D0E17B" w14:textId="77777777" w:rsidTr="006B3E46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92438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35639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Colleagues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397D2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82317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0208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DBEE4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4FCA9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1CE02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74D342F8" w14:textId="77777777" w:rsidTr="006B3E46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67224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9B85B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Clinical environment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64A71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Silence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6B552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AEA8A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9400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 - Only Qual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69FDD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3C353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5BA90EEC" w14:textId="77777777" w:rsidTr="006B3E46">
        <w:trPr>
          <w:trHeight w:val="38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BD0DD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Tension between factors involved in clinical decisions.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C7F02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i/>
                <w:iCs/>
                <w:color w:val="000000"/>
                <w:sz w:val="18"/>
                <w:szCs w:val="18"/>
                <w:lang w:val="en-AU"/>
              </w:rPr>
              <w:t>RE versus experience</w:t>
            </w:r>
          </w:p>
          <w:p w14:paraId="4354F13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6BE2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Silence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A9723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90CEC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5A684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6096D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8663A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24A68AA1" w14:textId="77777777" w:rsidTr="006B3E46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AE621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F66EA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i/>
                <w:iCs/>
                <w:color w:val="000000"/>
                <w:sz w:val="18"/>
                <w:szCs w:val="18"/>
                <w:lang w:val="en-AU"/>
              </w:rPr>
              <w:t>Business demands versus evidence-based practice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FF525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Silence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066F0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DE4BD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F567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74B5E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73FC6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7302F3C2" w14:textId="77777777" w:rsidTr="006B3E46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21177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8DBC9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i/>
                <w:iCs/>
                <w:color w:val="000000"/>
                <w:sz w:val="18"/>
                <w:szCs w:val="18"/>
                <w:lang w:val="en-AU"/>
              </w:rPr>
              <w:t>Patient expectations versus evidence informed treatment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88EBE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Silence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D00C0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6B8C5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F4C1B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B8AC4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B6D48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</w:tbl>
    <w:p w14:paraId="534E61B2" w14:textId="77777777" w:rsidR="005A17F5" w:rsidRPr="009D27A6" w:rsidRDefault="005A17F5" w:rsidP="005A17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AU"/>
        </w:rPr>
      </w:pPr>
    </w:p>
    <w:p w14:paraId="0106CC33" w14:textId="77777777" w:rsidR="005A17F5" w:rsidRDefault="005A17F5" w:rsidP="005A17F5">
      <w:pPr>
        <w:rPr>
          <w:rFonts w:eastAsia="Times New Roman"/>
          <w:color w:val="000000"/>
          <w:lang w:val="en-AU"/>
        </w:rPr>
      </w:pPr>
      <w:r>
        <w:rPr>
          <w:rFonts w:eastAsia="Times New Roman"/>
          <w:color w:val="000000"/>
          <w:lang w:val="en-AU"/>
        </w:rPr>
        <w:br w:type="page"/>
      </w:r>
    </w:p>
    <w:p w14:paraId="7CD46E88" w14:textId="77777777" w:rsidR="005A17F5" w:rsidRPr="009D27A6" w:rsidRDefault="005A17F5" w:rsidP="005A17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AU"/>
        </w:rPr>
      </w:pPr>
      <w:r w:rsidRPr="009D27A6">
        <w:rPr>
          <w:rFonts w:eastAsia="Times New Roman"/>
          <w:color w:val="000000"/>
          <w:lang w:val="en-AU"/>
        </w:rPr>
        <w:lastRenderedPageBreak/>
        <w:t xml:space="preserve">Research Question 2: </w:t>
      </w:r>
      <w:r w:rsidRPr="009D27A6">
        <w:rPr>
          <w:rFonts w:eastAsia="Times New Roman"/>
          <w:b/>
          <w:bCs/>
          <w:color w:val="000000"/>
          <w:lang w:val="en-AU"/>
        </w:rPr>
        <w:t>How do regional physiotherapists access research evidence?</w:t>
      </w:r>
    </w:p>
    <w:p w14:paraId="7CA14579" w14:textId="77777777" w:rsidR="005A17F5" w:rsidRPr="009D27A6" w:rsidRDefault="005A17F5" w:rsidP="005A17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AU"/>
        </w:rPr>
      </w:pPr>
    </w:p>
    <w:tbl>
      <w:tblPr>
        <w:tblW w:w="129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1"/>
        <w:gridCol w:w="4076"/>
        <w:gridCol w:w="791"/>
        <w:gridCol w:w="791"/>
        <w:gridCol w:w="1081"/>
        <w:gridCol w:w="1279"/>
        <w:gridCol w:w="1141"/>
      </w:tblGrid>
      <w:tr w:rsidR="005A17F5" w:rsidRPr="009D27A6" w14:paraId="40FF7461" w14:textId="77777777" w:rsidTr="006B3E4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F3384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Theme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C1F4D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Subtheme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DAFD7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Quant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3BFB3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Qual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21D74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Agreement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4CBE9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Partial agreement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39AF1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Dissonance</w:t>
            </w:r>
          </w:p>
        </w:tc>
      </w:tr>
      <w:tr w:rsidR="005A17F5" w:rsidRPr="009D27A6" w14:paraId="7FEE4E14" w14:textId="77777777" w:rsidTr="006B3E4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20718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 xml:space="preserve">Clinicians dedicate a small amount of </w:t>
            </w:r>
            <w:proofErr w:type="gramStart"/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time consuming</w:t>
            </w:r>
            <w:proofErr w:type="gramEnd"/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 xml:space="preserve"> research evidence, across multiple mediums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F012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CD3F1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9449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Silence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C957C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386D8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CF2C9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1CC356DB" w14:textId="77777777" w:rsidTr="006B3E4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36626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Triaging research evidence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AF7E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Unclear how physiotherapists assess the quality of RE.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B4CF4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Silence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7FB9E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0B526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64BC1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91930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684A7CC3" w14:textId="77777777" w:rsidTr="006B3E4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E7D01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262B7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Triaging or opinion forming may not be based on the content of research evidence or article content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5D4CE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Silence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5C960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F58A4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C59A0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B3FF0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</w:tbl>
    <w:p w14:paraId="0CA135E9" w14:textId="77777777" w:rsidR="005A17F5" w:rsidRDefault="005A17F5" w:rsidP="005A17F5">
      <w:pPr>
        <w:spacing w:line="240" w:lineRule="auto"/>
        <w:rPr>
          <w:rFonts w:eastAsia="Times New Roman"/>
          <w:color w:val="000000"/>
          <w:lang w:val="en-AU"/>
        </w:rPr>
      </w:pPr>
    </w:p>
    <w:p w14:paraId="1F9DE2CB" w14:textId="77777777" w:rsidR="005A17F5" w:rsidRDefault="005A17F5" w:rsidP="005A17F5">
      <w:pPr>
        <w:rPr>
          <w:rFonts w:eastAsia="Times New Roman"/>
          <w:color w:val="000000"/>
          <w:lang w:val="en-AU"/>
        </w:rPr>
      </w:pPr>
      <w:r>
        <w:rPr>
          <w:rFonts w:eastAsia="Times New Roman"/>
          <w:color w:val="000000"/>
          <w:lang w:val="en-AU"/>
        </w:rPr>
        <w:br w:type="page"/>
      </w:r>
    </w:p>
    <w:p w14:paraId="0712539A" w14:textId="77777777" w:rsidR="005A17F5" w:rsidRPr="009D27A6" w:rsidRDefault="005A17F5" w:rsidP="005A17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AU"/>
        </w:rPr>
      </w:pPr>
      <w:r w:rsidRPr="009D27A6">
        <w:rPr>
          <w:rFonts w:eastAsia="Times New Roman"/>
          <w:color w:val="000000"/>
          <w:lang w:val="en-AU"/>
        </w:rPr>
        <w:lastRenderedPageBreak/>
        <w:t xml:space="preserve">Research question 3: </w:t>
      </w:r>
      <w:r w:rsidRPr="009D27A6">
        <w:rPr>
          <w:rFonts w:eastAsia="Times New Roman"/>
          <w:b/>
          <w:bCs/>
          <w:color w:val="000000"/>
          <w:lang w:val="en-AU"/>
        </w:rPr>
        <w:t>Understanding the barriers and enablers of regional physiotherapists in evidence access</w:t>
      </w:r>
      <w:r w:rsidRPr="009D27A6">
        <w:rPr>
          <w:rFonts w:eastAsia="Times New Roman"/>
          <w:b/>
          <w:bCs/>
          <w:color w:val="000000"/>
          <w:lang w:val="en-AU"/>
        </w:rPr>
        <w:br/>
      </w:r>
      <w:r w:rsidRPr="009D27A6">
        <w:rPr>
          <w:rFonts w:eastAsia="Times New Roman"/>
          <w:b/>
          <w:bCs/>
          <w:color w:val="000000"/>
          <w:lang w:val="en-AU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5"/>
        <w:gridCol w:w="2016"/>
        <w:gridCol w:w="2262"/>
        <w:gridCol w:w="1081"/>
        <w:gridCol w:w="1405"/>
        <w:gridCol w:w="1730"/>
        <w:gridCol w:w="1311"/>
      </w:tblGrid>
      <w:tr w:rsidR="005A17F5" w:rsidRPr="009D27A6" w14:paraId="68E2A5E3" w14:textId="77777777" w:rsidTr="006B3E4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1DE3D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TDF Domain (construct)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BB292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Quant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26291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Qual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03171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Agreement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9AC9D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Partial agreement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3E255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Dissonance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2AFAC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Theme</w:t>
            </w:r>
          </w:p>
        </w:tc>
      </w:tr>
      <w:tr w:rsidR="005A17F5" w:rsidRPr="009D27A6" w14:paraId="2C5B0D34" w14:textId="77777777" w:rsidTr="006B3E46">
        <w:trPr>
          <w:trHeight w:val="3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02E54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Knowledge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21FA9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↓ Not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96E54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↓ Not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E74CC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7A5DA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68331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7C447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b/>
                <w:bCs/>
                <w:color w:val="000000"/>
                <w:sz w:val="18"/>
                <w:szCs w:val="18"/>
                <w:lang w:val="en-AU"/>
              </w:rPr>
              <w:t>Prioritisation</w:t>
            </w:r>
          </w:p>
        </w:tc>
      </w:tr>
      <w:tr w:rsidR="005A17F5" w:rsidRPr="009D27A6" w14:paraId="7E808E6E" w14:textId="77777777" w:rsidTr="006B3E46">
        <w:trPr>
          <w:trHeight w:val="3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164F6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Skills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F1994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↓ Not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93329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Not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08518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2C61E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B4240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D5C20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528BCA88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E50BA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Social/professional role/ID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FC922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0D55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8624C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DEEE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02595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299D7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2815CD31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E5A27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Beliefs about capabilities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97828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767AB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4D740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68EBF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117C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6A1E3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247AEA05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6DA6E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Beliefs about consequences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A86DB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85ED1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E606B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9D6A1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FB974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E724C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0E0612CC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7081B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Motivation and goals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2DBA7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6AD9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4F1FB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80E52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E501E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7063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6FC8912C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0BD30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 xml:space="preserve">Memory, </w:t>
            </w:r>
            <w:proofErr w:type="gramStart"/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attention</w:t>
            </w:r>
            <w:proofErr w:type="gramEnd"/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 xml:space="preserve"> and decision making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ABB93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ED4E9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EDE2D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24D52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11509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4CB50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58498485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762C7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Environmental context and resources (time)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947ED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↓Not a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D3AF9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↑Barrier (survey and focus group)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03FC6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F6353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642AE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 (Across quant &amp; qual)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CE316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b/>
                <w:bCs/>
                <w:color w:val="000000"/>
                <w:sz w:val="18"/>
                <w:szCs w:val="18"/>
                <w:lang w:val="en-AU"/>
              </w:rPr>
              <w:t>Prioritisation</w:t>
            </w:r>
          </w:p>
        </w:tc>
      </w:tr>
      <w:tr w:rsidR="005A17F5" w:rsidRPr="009D27A6" w14:paraId="188E8728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6DCF3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Environmental context and resources (paywalls)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B23B5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9BE08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↑ Barrier and Enabler (survey)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00BBE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34B31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C6E84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C98F6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b/>
                <w:bCs/>
                <w:color w:val="000000"/>
                <w:sz w:val="18"/>
                <w:szCs w:val="18"/>
                <w:lang w:val="en-AU"/>
              </w:rPr>
              <w:t>Paywalls</w:t>
            </w:r>
          </w:p>
        </w:tc>
      </w:tr>
      <w:tr w:rsidR="005A17F5" w:rsidRPr="009D27A6" w14:paraId="2D7773D2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E3DA3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Social influences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37D4F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↑ Enabler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F1BEC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↑Barrier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31ABC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98651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6BBF4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9529F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635B3CE4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314A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Emotion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5B606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8ED35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4EB51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859F7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44C62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735A4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4E67B56A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3BF4A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Behavioural regulation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24C3B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752DA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65484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92486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F12A7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F782F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0E2D1F00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A7772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lastRenderedPageBreak/>
              <w:t>Nature of behaviours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91FBB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7357E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00156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41099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1AFB5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2A207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273EA3AA" w14:textId="77777777" w:rsidTr="006B3E46">
        <w:trPr>
          <w:trHeight w:val="38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40AF07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B8825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6D0D8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AE0B8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FC249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1373D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4FF38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384B8015" w14:textId="77777777" w:rsidTr="006B3E46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1982E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BECE9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07B94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5B33B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DB5DA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A5952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57FB2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735A155C" w14:textId="77777777" w:rsidTr="006B3E46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7D68D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2BD75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F04F1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17DBB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54963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14296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862C3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6AE1623F" w14:textId="77777777" w:rsidTr="006B3E46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F2682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92723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347DD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CCCDD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00988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E939F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6132A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3432C960" w14:textId="77777777" w:rsidTr="006B3E46">
        <w:trPr>
          <w:trHeight w:val="38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382F77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25C24F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Skills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03BD7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RE volume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7BFD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D6830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6C7B5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C427A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6E38039E" w14:textId="77777777" w:rsidTr="006B3E46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64443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98B6E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ACE6F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RE uncertainty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24D30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C0190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8CA31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5A889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218C9E04" w14:textId="77777777" w:rsidTr="006B3E46">
        <w:trPr>
          <w:trHeight w:val="38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EFA5A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B2EF2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Perceived behavioural control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8E86C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Patient expectations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D4B28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D15D5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F61E2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EFB8A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53EBD44D" w14:textId="77777777" w:rsidTr="006B3E46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96B8C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3B5C0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47033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Therapeutic Alliance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31A2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1EA3A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792FE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30BDB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687DFD5C" w14:textId="77777777" w:rsidTr="006B3E46">
        <w:trPr>
          <w:trHeight w:val="38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93C633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CB8102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System support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4F63D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Lack of general system support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B6A64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166E1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89BF2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76CC0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5875A73C" w14:textId="77777777" w:rsidTr="006B3E46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6DA3F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371A9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04A62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Lack of culture of accountability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669A4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388E0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AD50E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06584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2EB6AD79" w14:textId="77777777" w:rsidTr="006B3E46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9D83E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DA56B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3C7DF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Lack of incentives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BA743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09D80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B20B5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68FCC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</w:tbl>
    <w:p w14:paraId="3129B780" w14:textId="77777777" w:rsidR="005A17F5" w:rsidRPr="009D27A6" w:rsidRDefault="005A17F5" w:rsidP="005A17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AU"/>
        </w:rPr>
      </w:pPr>
    </w:p>
    <w:p w14:paraId="28717A59" w14:textId="77777777" w:rsidR="005A17F5" w:rsidRDefault="005A17F5" w:rsidP="005A17F5">
      <w:pPr>
        <w:rPr>
          <w:rFonts w:eastAsia="Times New Roman"/>
          <w:color w:val="000000"/>
          <w:lang w:val="en-AU"/>
        </w:rPr>
      </w:pPr>
      <w:r>
        <w:rPr>
          <w:rFonts w:eastAsia="Times New Roman"/>
          <w:color w:val="000000"/>
          <w:lang w:val="en-AU"/>
        </w:rPr>
        <w:br w:type="page"/>
      </w:r>
    </w:p>
    <w:p w14:paraId="246F81CC" w14:textId="77777777" w:rsidR="005A17F5" w:rsidRPr="009D27A6" w:rsidRDefault="005A17F5" w:rsidP="005A17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AU"/>
        </w:rPr>
      </w:pPr>
      <w:r w:rsidRPr="009D27A6">
        <w:rPr>
          <w:rFonts w:eastAsia="Times New Roman"/>
          <w:color w:val="000000"/>
          <w:lang w:val="en-AU"/>
        </w:rPr>
        <w:lastRenderedPageBreak/>
        <w:t>Research Question 4</w:t>
      </w:r>
      <w:r w:rsidRPr="009D27A6">
        <w:rPr>
          <w:rFonts w:eastAsia="Times New Roman"/>
          <w:b/>
          <w:bCs/>
          <w:color w:val="000000"/>
          <w:lang w:val="en-AU"/>
        </w:rPr>
        <w:t>: Understanding the barriers and enablers of regional physiotherapists in evidence application.</w:t>
      </w:r>
      <w:r w:rsidRPr="009D27A6">
        <w:rPr>
          <w:rFonts w:eastAsia="Times New Roman"/>
          <w:b/>
          <w:bCs/>
          <w:color w:val="000000"/>
          <w:lang w:val="en-AU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00"/>
        <w:gridCol w:w="1118"/>
        <w:gridCol w:w="1776"/>
        <w:gridCol w:w="1081"/>
        <w:gridCol w:w="1580"/>
        <w:gridCol w:w="1141"/>
        <w:gridCol w:w="2244"/>
      </w:tblGrid>
      <w:tr w:rsidR="005A17F5" w:rsidRPr="009D27A6" w14:paraId="1014E584" w14:textId="77777777" w:rsidTr="006B3E4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D3444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TDF Domain (construct)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F02BF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Quant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D3957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Qual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1913C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Agreement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18795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Partial agreement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F47D8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Dissonance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7FE22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Theme</w:t>
            </w:r>
          </w:p>
        </w:tc>
      </w:tr>
      <w:tr w:rsidR="005A17F5" w:rsidRPr="009D27A6" w14:paraId="74AFF7DD" w14:textId="77777777" w:rsidTr="006B3E4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B5B48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Knowledge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DB3BA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8CD16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4B5FA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A1325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1598B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914FD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3F679410" w14:textId="77777777" w:rsidTr="006B3E4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CB8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Skills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C1BA3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↑Barrier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11893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↑Barrier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CA473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1AFE5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9B547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057BB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b/>
                <w:bCs/>
                <w:color w:val="000000"/>
                <w:sz w:val="18"/>
                <w:szCs w:val="18"/>
                <w:lang w:val="en-AU"/>
              </w:rPr>
              <w:t>Volume of evidence</w:t>
            </w:r>
          </w:p>
        </w:tc>
      </w:tr>
      <w:tr w:rsidR="005A17F5" w:rsidRPr="009D27A6" w14:paraId="00F5C457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A8046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Social/professional role/ID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DAE0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CAD8E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EFE7E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9FE4B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1697A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C5951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5C74D756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79F26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Beliefs about capabilities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5641F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↑Barrier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2DD4E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↑Barrier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4EA8B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AC6BA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AA84F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2BCB4E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b/>
                <w:bCs/>
                <w:color w:val="000000"/>
                <w:sz w:val="18"/>
                <w:szCs w:val="18"/>
                <w:lang w:val="en-AU"/>
              </w:rPr>
              <w:t>Patient expectations</w:t>
            </w:r>
          </w:p>
        </w:tc>
      </w:tr>
      <w:tr w:rsidR="005A17F5" w:rsidRPr="009D27A6" w14:paraId="73FDB35B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75DAC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Beliefs about capabilities (confidence)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56EAA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↓Not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749A6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55235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8742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BCBD51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BA37D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0D94D5F5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D6B25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Beliefs about consequences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85101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C83E8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↑Barrier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1426B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1D708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72BA2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5CD64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1EB839CE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E0D70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Motivation and goals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A5AB7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↓Not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AED29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D28C3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5A7A1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0AA93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0A42F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47A3F89A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8E442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 xml:space="preserve">Memory, </w:t>
            </w:r>
            <w:proofErr w:type="gramStart"/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attention</w:t>
            </w:r>
            <w:proofErr w:type="gramEnd"/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 xml:space="preserve"> and decision making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D9DF2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533B4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15F7A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CA61A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117FB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E4C5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7F9C2005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8518F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Environmental context and resources (equipment)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1BA09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↓Not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EC60D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4C542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46190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3B748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F2BF2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650F3EFC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54C6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Environmental context and resources (time)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D0537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↓Not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1E225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175877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A99B4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B7E38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A0134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7672DC9D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F0475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Environmental context and resources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EE208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63F82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↑Barrier and Enabler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2A5D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11D8A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B0DEC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5E370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b/>
                <w:bCs/>
                <w:color w:val="000000"/>
                <w:sz w:val="18"/>
                <w:szCs w:val="18"/>
                <w:lang w:val="en-AU"/>
              </w:rPr>
              <w:t>System Factors</w:t>
            </w:r>
          </w:p>
        </w:tc>
      </w:tr>
      <w:tr w:rsidR="005A17F5" w:rsidRPr="009D27A6" w14:paraId="75AAC916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866CA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Social influences (norms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02C84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↓Not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CA8A4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↑Barrier and Enabler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26FBD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98363A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65481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8B0E9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b/>
                <w:bCs/>
                <w:color w:val="000000"/>
                <w:sz w:val="18"/>
                <w:szCs w:val="18"/>
                <w:lang w:val="en-AU"/>
              </w:rPr>
              <w:t>Mentorship</w:t>
            </w:r>
          </w:p>
          <w:p w14:paraId="4EBBA33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  <w:p w14:paraId="0F70CE6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b/>
                <w:bCs/>
                <w:color w:val="000000"/>
                <w:sz w:val="18"/>
                <w:szCs w:val="18"/>
                <w:lang w:val="en-AU"/>
              </w:rPr>
              <w:t>Culture of accountability</w:t>
            </w:r>
          </w:p>
        </w:tc>
      </w:tr>
      <w:tr w:rsidR="005A17F5" w:rsidRPr="009D27A6" w14:paraId="3BAAD16E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F14D6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lastRenderedPageBreak/>
              <w:t>Emotion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32236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↓Not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861EB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54E73B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37CEB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018411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344E4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2E8041FE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313D2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Behavioural regulation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04EDD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255308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EF3266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6D3A63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65BEC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55D2A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76A06A14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706C84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Nature of behaviours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FFC31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↓Not barrier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ED347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024F3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A4A06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A98F12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E2533F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A17F5" w:rsidRPr="009D27A6" w14:paraId="3D10C8AC" w14:textId="77777777" w:rsidTr="006B3E46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128B7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color w:val="000000"/>
                <w:sz w:val="18"/>
                <w:szCs w:val="18"/>
                <w:lang w:val="en-AU"/>
              </w:rPr>
              <w:t>OTHER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7BF910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0ECF8E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3D44FD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C85E9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FA19FC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C37FF5" w14:textId="77777777" w:rsidR="005A17F5" w:rsidRPr="009D27A6" w:rsidRDefault="005A17F5" w:rsidP="006B3E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</w:pPr>
            <w:r w:rsidRPr="009D27A6">
              <w:rPr>
                <w:rFonts w:eastAsia="Times New Roman"/>
                <w:b/>
                <w:bCs/>
                <w:color w:val="000000"/>
                <w:sz w:val="18"/>
                <w:szCs w:val="18"/>
                <w:lang w:val="en-AU"/>
              </w:rPr>
              <w:t>Research Relevance</w:t>
            </w:r>
          </w:p>
        </w:tc>
      </w:tr>
    </w:tbl>
    <w:p w14:paraId="47EF5330" w14:textId="77777777" w:rsidR="005A17F5" w:rsidRDefault="005A17F5" w:rsidP="005A17F5"/>
    <w:p w14:paraId="43573712" w14:textId="77777777" w:rsidR="005A17F5" w:rsidRDefault="005A17F5" w:rsidP="005A17F5"/>
    <w:p w14:paraId="03E89731" w14:textId="77777777" w:rsidR="005A17F5" w:rsidRDefault="005A17F5" w:rsidP="005A17F5"/>
    <w:p w14:paraId="3F376A92" w14:textId="77777777" w:rsidR="005A17F5" w:rsidRDefault="005A17F5"/>
    <w:sectPr w:rsidR="005A17F5" w:rsidSect="009D27A6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7F5"/>
    <w:rsid w:val="005A1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FB1A9"/>
  <w15:chartTrackingRefBased/>
  <w15:docId w15:val="{EB484515-DE78-408A-B42B-82E9D205A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7F5"/>
    <w:pPr>
      <w:spacing w:after="0" w:line="276" w:lineRule="auto"/>
    </w:pPr>
    <w:rPr>
      <w:rFonts w:ascii="Arial" w:eastAsia="Arial" w:hAnsi="Arial" w:cs="Arial"/>
      <w:lang w:val="en"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17F5"/>
    <w:pPr>
      <w:keepNext/>
      <w:keepLines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17F5"/>
    <w:rPr>
      <w:rFonts w:ascii="Arial" w:eastAsia="Arial" w:hAnsi="Arial" w:cs="Arial"/>
      <w:b/>
      <w:lang w:val="en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501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Connor Gleadhill</dc:creator>
  <cp:keywords/>
  <dc:description/>
  <cp:lastModifiedBy>Connor Gleadhill</cp:lastModifiedBy>
  <cp:revision>1</cp:revision>
  <dcterms:created xsi:type="dcterms:W3CDTF">2022-02-18T02:07:00Z</dcterms:created>
  <dcterms:modified xsi:type="dcterms:W3CDTF">2022-02-18T02:07:00Z</dcterms:modified>
</cp:coreProperties>
</file>