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F73CE" w14:textId="16BE409F" w:rsidR="00EE3524" w:rsidRDefault="00D71CEC">
      <w:pPr>
        <w:rPr>
          <w:rFonts w:cs="Times New Roman"/>
          <w:b/>
          <w:bCs/>
          <w:noProof/>
          <w:szCs w:val="24"/>
        </w:rPr>
      </w:pPr>
      <w:bookmarkStart w:id="0" w:name="OLE_LINK2"/>
      <w:r>
        <w:rPr>
          <w:rFonts w:cs="Times New Roman"/>
          <w:b/>
          <w:bCs/>
          <w:noProof/>
          <w:szCs w:val="24"/>
        </w:rPr>
        <w:t xml:space="preserve">Supplementary </w:t>
      </w:r>
      <w:r>
        <w:rPr>
          <w:rFonts w:cs="Times New Roman" w:hint="eastAsia"/>
          <w:b/>
          <w:bCs/>
          <w:noProof/>
          <w:szCs w:val="24"/>
          <w:lang w:eastAsia="zh-CN"/>
        </w:rPr>
        <w:t>F</w:t>
      </w:r>
      <w:r>
        <w:rPr>
          <w:rFonts w:cs="Times New Roman"/>
          <w:b/>
          <w:bCs/>
          <w:noProof/>
          <w:szCs w:val="24"/>
        </w:rPr>
        <w:t>igures</w:t>
      </w:r>
    </w:p>
    <w:bookmarkEnd w:id="0"/>
    <w:p w14:paraId="1BC1D5B3" w14:textId="06D0C8E4" w:rsidR="00D71CEC" w:rsidRDefault="00A56C69">
      <w:pPr>
        <w:rPr>
          <w:noProof/>
        </w:rPr>
      </w:pPr>
      <w:r>
        <w:rPr>
          <w:noProof/>
        </w:rPr>
        <w:drawing>
          <wp:inline distT="0" distB="0" distL="0" distR="0" wp14:anchorId="6358D0BE" wp14:editId="7C4BE658">
            <wp:extent cx="5263515" cy="54197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F0D72" w14:textId="77777777" w:rsidR="00E47229" w:rsidRPr="00F2659D" w:rsidRDefault="00E47229" w:rsidP="00E47229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  <w:r w:rsidRPr="004F2145">
        <w:rPr>
          <w:rFonts w:eastAsia="AdvOT863180fb"/>
          <w:b/>
          <w:szCs w:val="24"/>
        </w:rPr>
        <w:t xml:space="preserve">Figure S1 </w:t>
      </w:r>
      <w:r w:rsidRPr="00F2659D">
        <w:rPr>
          <w:rFonts w:cs="Times New Roman"/>
          <w:szCs w:val="24"/>
        </w:rPr>
        <w:t>The entire analytical process of the study.</w:t>
      </w:r>
      <w:r w:rsidRPr="00F2659D">
        <w:rPr>
          <w:rFonts w:cs="Times New Roman" w:hint="eastAsia"/>
          <w:szCs w:val="24"/>
        </w:rPr>
        <w:t xml:space="preserve"> </w:t>
      </w:r>
    </w:p>
    <w:p w14:paraId="08AD5CCC" w14:textId="71EFDE01" w:rsidR="00D71CEC" w:rsidRDefault="00D71CEC"/>
    <w:p w14:paraId="1A24BBC9" w14:textId="0E44C565" w:rsidR="00E47229" w:rsidRDefault="00E47229"/>
    <w:p w14:paraId="7F557014" w14:textId="0499DD68" w:rsidR="00E47229" w:rsidRDefault="00E47229"/>
    <w:p w14:paraId="64DE2A9B" w14:textId="14BE25E7" w:rsidR="00D71CEC" w:rsidRDefault="00D71CEC"/>
    <w:p w14:paraId="5DC0BAE6" w14:textId="43F7DC76" w:rsidR="00E47229" w:rsidRDefault="00E47229"/>
    <w:p w14:paraId="16D17AA1" w14:textId="7D5A2B35" w:rsidR="00141517" w:rsidRDefault="00141517"/>
    <w:p w14:paraId="07387D5A" w14:textId="382F21D7" w:rsidR="00141517" w:rsidRDefault="003048DD">
      <w:r>
        <w:rPr>
          <w:noProof/>
        </w:rPr>
        <w:lastRenderedPageBreak/>
        <w:drawing>
          <wp:inline distT="0" distB="0" distL="0" distR="0" wp14:anchorId="66ABCE2E" wp14:editId="654F8F08">
            <wp:extent cx="5276850" cy="27584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5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95427" w14:textId="05D6939F" w:rsidR="00141517" w:rsidRDefault="00141517" w:rsidP="00141517">
      <w:pPr>
        <w:spacing w:line="360" w:lineRule="auto"/>
        <w:rPr>
          <w:rFonts w:cs="Times New Roman"/>
          <w:szCs w:val="24"/>
        </w:rPr>
      </w:pPr>
      <w:r w:rsidRPr="00141517">
        <w:rPr>
          <w:rFonts w:eastAsia="TimesNewRomanPS-BoldMT" w:cs="Times New Roman"/>
          <w:b/>
          <w:bCs/>
          <w:szCs w:val="24"/>
        </w:rPr>
        <w:t>Figure S</w:t>
      </w:r>
      <w:r w:rsidR="00A56C69">
        <w:rPr>
          <w:rFonts w:eastAsia="TimesNewRomanPS-BoldMT" w:cs="Times New Roman"/>
          <w:b/>
          <w:bCs/>
          <w:szCs w:val="24"/>
        </w:rPr>
        <w:t>2</w:t>
      </w:r>
      <w:r w:rsidRPr="00141517">
        <w:rPr>
          <w:rFonts w:eastAsia="TimesNewRomanPS-BoldMT" w:cs="Times New Roman"/>
          <w:b/>
          <w:bCs/>
          <w:szCs w:val="24"/>
        </w:rPr>
        <w:t xml:space="preserve"> </w:t>
      </w:r>
      <w:r w:rsidRPr="00141517">
        <w:rPr>
          <w:rFonts w:cs="Times New Roman"/>
        </w:rPr>
        <w:t>Unsupervised clustering of</w:t>
      </w:r>
      <w:r w:rsidR="00A56C69">
        <w:rPr>
          <w:rFonts w:cs="Times New Roman"/>
        </w:rPr>
        <w:t xml:space="preserve"> m7G</w:t>
      </w:r>
      <w:r w:rsidRPr="00141517">
        <w:rPr>
          <w:rFonts w:cs="Times New Roman"/>
        </w:rPr>
        <w:t xml:space="preserve">-related genes and </w:t>
      </w:r>
      <w:r w:rsidRPr="00141517">
        <w:rPr>
          <w:rFonts w:cs="Times New Roman"/>
          <w:szCs w:val="24"/>
        </w:rPr>
        <w:t>Consensus matrix heatmaps for k</w:t>
      </w:r>
      <w:r w:rsidR="00524C72">
        <w:rPr>
          <w:rFonts w:cs="Times New Roman"/>
          <w:szCs w:val="24"/>
        </w:rPr>
        <w:t xml:space="preserve"> </w:t>
      </w:r>
      <w:r w:rsidRPr="00141517">
        <w:rPr>
          <w:rFonts w:cs="Times New Roman"/>
          <w:szCs w:val="24"/>
        </w:rPr>
        <w:t>=</w:t>
      </w:r>
      <w:r w:rsidR="00524C72">
        <w:rPr>
          <w:rFonts w:cs="Times New Roman"/>
          <w:szCs w:val="24"/>
        </w:rPr>
        <w:t xml:space="preserve"> </w:t>
      </w:r>
      <w:r w:rsidR="00A56C69">
        <w:rPr>
          <w:rFonts w:cs="Times New Roman"/>
          <w:szCs w:val="24"/>
        </w:rPr>
        <w:t>2</w:t>
      </w:r>
      <w:r w:rsidRPr="00141517">
        <w:rPr>
          <w:rFonts w:cs="Times New Roman"/>
          <w:szCs w:val="24"/>
        </w:rPr>
        <w:t>-</w:t>
      </w:r>
      <w:r w:rsidR="00A56C69">
        <w:rPr>
          <w:rFonts w:cs="Times New Roman"/>
          <w:szCs w:val="24"/>
        </w:rPr>
        <w:t>7</w:t>
      </w:r>
      <w:r w:rsidRPr="00141517">
        <w:rPr>
          <w:rFonts w:cs="Times New Roman"/>
          <w:szCs w:val="24"/>
        </w:rPr>
        <w:t>.</w:t>
      </w:r>
    </w:p>
    <w:p w14:paraId="3877094F" w14:textId="49ACDC96" w:rsidR="003048DD" w:rsidRDefault="003048DD" w:rsidP="00141517">
      <w:pPr>
        <w:spacing w:line="360" w:lineRule="auto"/>
        <w:rPr>
          <w:rFonts w:cs="Times New Roman"/>
          <w:szCs w:val="24"/>
        </w:rPr>
      </w:pPr>
    </w:p>
    <w:p w14:paraId="07974BE0" w14:textId="52467AA2" w:rsidR="003048DD" w:rsidRDefault="003048DD" w:rsidP="00141517">
      <w:pPr>
        <w:spacing w:line="360" w:lineRule="auto"/>
        <w:rPr>
          <w:rFonts w:cs="Times New Roman"/>
          <w:szCs w:val="24"/>
        </w:rPr>
      </w:pPr>
    </w:p>
    <w:p w14:paraId="74DB83C5" w14:textId="245B247D" w:rsidR="003048DD" w:rsidRDefault="003048DD" w:rsidP="00141517">
      <w:pPr>
        <w:spacing w:line="360" w:lineRule="auto"/>
        <w:rPr>
          <w:rFonts w:cs="Times New Roman"/>
          <w:szCs w:val="24"/>
        </w:rPr>
      </w:pPr>
    </w:p>
    <w:p w14:paraId="57939611" w14:textId="53F0EF07" w:rsidR="003048DD" w:rsidRDefault="003048DD" w:rsidP="00141517">
      <w:pPr>
        <w:spacing w:line="360" w:lineRule="auto"/>
        <w:rPr>
          <w:rFonts w:cs="Times New Roman"/>
          <w:szCs w:val="24"/>
        </w:rPr>
      </w:pPr>
    </w:p>
    <w:p w14:paraId="5D0ECC1D" w14:textId="1BB955F2" w:rsidR="003048DD" w:rsidRDefault="003048DD" w:rsidP="00141517">
      <w:pPr>
        <w:spacing w:line="360" w:lineRule="auto"/>
        <w:rPr>
          <w:rFonts w:cs="Times New Roman"/>
          <w:szCs w:val="24"/>
        </w:rPr>
      </w:pPr>
    </w:p>
    <w:p w14:paraId="3022DD7C" w14:textId="77777777" w:rsidR="003048DD" w:rsidRPr="00141517" w:rsidRDefault="003048DD" w:rsidP="00141517">
      <w:pPr>
        <w:spacing w:line="360" w:lineRule="auto"/>
        <w:rPr>
          <w:rFonts w:cs="Times New Roman"/>
          <w:szCs w:val="24"/>
        </w:rPr>
      </w:pPr>
    </w:p>
    <w:p w14:paraId="182888AC" w14:textId="77777777" w:rsidR="00141517" w:rsidRDefault="00141517">
      <w:pPr>
        <w:rPr>
          <w:rFonts w:cs="Times New Roman"/>
          <w:szCs w:val="24"/>
        </w:rPr>
      </w:pPr>
    </w:p>
    <w:p w14:paraId="0A792AC0" w14:textId="6090C840" w:rsidR="00141517" w:rsidRDefault="003048DD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68B45F8E" wp14:editId="29ACADB5">
            <wp:extent cx="5261610" cy="27133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B621C" w14:textId="0331F938" w:rsidR="00E47229" w:rsidRDefault="00E47229"/>
    <w:p w14:paraId="41A45E22" w14:textId="764EF778" w:rsidR="00E47229" w:rsidRDefault="00E47229" w:rsidP="00E47229">
      <w:pPr>
        <w:autoSpaceDE w:val="0"/>
        <w:autoSpaceDN w:val="0"/>
        <w:adjustRightInd w:val="0"/>
        <w:spacing w:line="360" w:lineRule="auto"/>
        <w:rPr>
          <w:rFonts w:ascii="TimesNewRomanPS-BoldMT" w:eastAsia="TimesNewRomanPS-BoldMT" w:cs="TimesNewRomanPS-BoldMT"/>
          <w:b/>
          <w:bCs/>
          <w:szCs w:val="24"/>
        </w:rPr>
      </w:pPr>
      <w:r>
        <w:rPr>
          <w:rFonts w:ascii="TimesNewRomanPS-BoldMT" w:eastAsia="TimesNewRomanPS-BoldMT" w:cs="TimesNewRomanPS-BoldMT"/>
          <w:b/>
          <w:bCs/>
          <w:szCs w:val="24"/>
        </w:rPr>
        <w:t>Figure S</w:t>
      </w:r>
      <w:r w:rsidR="0029598D">
        <w:rPr>
          <w:rFonts w:ascii="TimesNewRomanPS-BoldMT" w:eastAsia="TimesNewRomanPS-BoldMT" w:cs="TimesNewRomanPS-BoldMT"/>
          <w:b/>
          <w:bCs/>
          <w:szCs w:val="24"/>
        </w:rPr>
        <w:t>3</w:t>
      </w:r>
      <w:r>
        <w:rPr>
          <w:rFonts w:ascii="TimesNewRomanPS-BoldMT" w:eastAsia="TimesNewRomanPS-BoldMT" w:cs="TimesNewRomanPS-BoldMT"/>
          <w:b/>
          <w:bCs/>
          <w:szCs w:val="24"/>
        </w:rPr>
        <w:t xml:space="preserve"> </w:t>
      </w:r>
      <w:r w:rsidRPr="00F2659D">
        <w:rPr>
          <w:rFonts w:cs="Times New Roman"/>
          <w:szCs w:val="24"/>
        </w:rPr>
        <w:t>Identification of gene subtypes based on DEGs among two</w:t>
      </w:r>
      <w:r w:rsidR="00A56C69">
        <w:rPr>
          <w:rFonts w:cs="Times New Roman"/>
          <w:szCs w:val="24"/>
        </w:rPr>
        <w:t xml:space="preserve"> </w:t>
      </w:r>
      <w:r w:rsidR="00A56C69">
        <w:rPr>
          <w:rFonts w:cs="Times New Roman" w:hint="eastAsia"/>
          <w:szCs w:val="24"/>
          <w:lang w:eastAsia="zh-CN"/>
        </w:rPr>
        <w:t>m</w:t>
      </w:r>
      <w:r w:rsidR="00A56C69">
        <w:rPr>
          <w:rFonts w:cs="Times New Roman"/>
          <w:szCs w:val="24"/>
        </w:rPr>
        <w:t>7G-related</w:t>
      </w:r>
      <w:r w:rsidRPr="00F2659D">
        <w:rPr>
          <w:rFonts w:cs="Times New Roman"/>
          <w:szCs w:val="24"/>
        </w:rPr>
        <w:t xml:space="preserve"> </w:t>
      </w:r>
      <w:r w:rsidR="00A56C69">
        <w:rPr>
          <w:rFonts w:cs="Times New Roman"/>
          <w:szCs w:val="24"/>
        </w:rPr>
        <w:t xml:space="preserve">gene </w:t>
      </w:r>
      <w:r w:rsidRPr="00F2659D">
        <w:rPr>
          <w:rFonts w:cs="Times New Roman"/>
          <w:szCs w:val="24"/>
        </w:rPr>
        <w:t>subtypes.</w:t>
      </w:r>
    </w:p>
    <w:p w14:paraId="31E28C73" w14:textId="14A59453" w:rsidR="00D71CEC" w:rsidRDefault="00D71CEC">
      <w:pPr>
        <w:rPr>
          <w:noProof/>
        </w:rPr>
      </w:pPr>
    </w:p>
    <w:p w14:paraId="2F3803CD" w14:textId="12F6AC89" w:rsidR="00E47229" w:rsidRDefault="00E47229">
      <w:pPr>
        <w:rPr>
          <w:noProof/>
        </w:rPr>
      </w:pPr>
    </w:p>
    <w:p w14:paraId="1C45CE2D" w14:textId="4497BD35" w:rsidR="00E47229" w:rsidRDefault="00E47229">
      <w:pPr>
        <w:rPr>
          <w:noProof/>
        </w:rPr>
      </w:pPr>
    </w:p>
    <w:p w14:paraId="0C4267F5" w14:textId="6A9AE357" w:rsidR="003048DD" w:rsidRDefault="003048DD">
      <w:pPr>
        <w:rPr>
          <w:noProof/>
        </w:rPr>
      </w:pPr>
    </w:p>
    <w:p w14:paraId="5310696E" w14:textId="37A97F39" w:rsidR="003048DD" w:rsidRDefault="003048DD">
      <w:pPr>
        <w:rPr>
          <w:noProof/>
        </w:rPr>
      </w:pPr>
    </w:p>
    <w:p w14:paraId="7C827483" w14:textId="33BCB862" w:rsidR="003048DD" w:rsidRDefault="003048DD">
      <w:pPr>
        <w:rPr>
          <w:noProof/>
        </w:rPr>
      </w:pPr>
    </w:p>
    <w:p w14:paraId="69FA4591" w14:textId="414BADD5" w:rsidR="003048DD" w:rsidRDefault="003048DD">
      <w:pPr>
        <w:rPr>
          <w:noProof/>
        </w:rPr>
      </w:pPr>
    </w:p>
    <w:p w14:paraId="0F589C46" w14:textId="556FDF61" w:rsidR="003048DD" w:rsidRDefault="003048DD">
      <w:pPr>
        <w:rPr>
          <w:noProof/>
        </w:rPr>
      </w:pPr>
    </w:p>
    <w:p w14:paraId="3FD95DB0" w14:textId="77777777" w:rsidR="003048DD" w:rsidRDefault="003048DD">
      <w:pPr>
        <w:rPr>
          <w:noProof/>
        </w:rPr>
      </w:pPr>
    </w:p>
    <w:p w14:paraId="440682E2" w14:textId="017C4801" w:rsidR="00E47229" w:rsidRDefault="003048DD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970DFFF" wp14:editId="27DDC286">
            <wp:extent cx="5276850" cy="2263775"/>
            <wp:effectExtent l="0" t="0" r="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2E6DB" w14:textId="304BAEAE" w:rsidR="00E47229" w:rsidRDefault="00E47229" w:rsidP="00E47229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  <w:r>
        <w:rPr>
          <w:rFonts w:ascii="TimesNewRomanPS-BoldMT" w:eastAsia="TimesNewRomanPS-BoldMT" w:cs="TimesNewRomanPS-BoldMT"/>
          <w:b/>
          <w:bCs/>
          <w:szCs w:val="24"/>
        </w:rPr>
        <w:t>Figure S</w:t>
      </w:r>
      <w:r w:rsidR="0029598D">
        <w:rPr>
          <w:rFonts w:ascii="TimesNewRomanPS-BoldMT" w:eastAsia="TimesNewRomanPS-BoldMT" w:cs="TimesNewRomanPS-BoldMT"/>
          <w:b/>
          <w:bCs/>
          <w:szCs w:val="24"/>
        </w:rPr>
        <w:t>4</w:t>
      </w:r>
      <w:r>
        <w:rPr>
          <w:rFonts w:ascii="TimesNewRomanPS-BoldMT" w:eastAsia="TimesNewRomanPS-BoldMT" w:cs="TimesNewRomanPS-BoldMT"/>
          <w:b/>
          <w:bCs/>
          <w:szCs w:val="24"/>
        </w:rPr>
        <w:t xml:space="preserve"> </w:t>
      </w:r>
      <w:bookmarkStart w:id="1" w:name="OLE_LINK1"/>
      <w:r w:rsidRPr="00CE6763">
        <w:rPr>
          <w:rFonts w:cs="Times New Roman"/>
          <w:szCs w:val="24"/>
        </w:rPr>
        <w:t xml:space="preserve">The </w:t>
      </w:r>
      <w:r w:rsidR="00AF412B">
        <w:rPr>
          <w:rFonts w:cs="Times New Roman"/>
          <w:szCs w:val="24"/>
        </w:rPr>
        <w:t>lasso</w:t>
      </w:r>
      <w:r w:rsidRPr="00CE6763">
        <w:rPr>
          <w:rFonts w:cs="Times New Roman"/>
          <w:szCs w:val="24"/>
        </w:rPr>
        <w:t xml:space="preserve"> regression analysis </w:t>
      </w:r>
      <w:bookmarkEnd w:id="1"/>
      <w:r w:rsidR="00AD6DC2">
        <w:rPr>
          <w:rFonts w:cs="Times New Roman"/>
          <w:szCs w:val="24"/>
        </w:rPr>
        <w:t>.</w:t>
      </w:r>
    </w:p>
    <w:p w14:paraId="7382C805" w14:textId="41DDC2C7" w:rsidR="00AD6DC2" w:rsidRDefault="00AD6DC2" w:rsidP="00E47229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7386357D" w14:textId="7EBEFD82" w:rsidR="007F2B67" w:rsidRDefault="007F2B67" w:rsidP="00E47229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0010633C" w14:textId="0FBBA3C8" w:rsidR="007F2B67" w:rsidRDefault="007F2B67" w:rsidP="00E47229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2C86DEDD" w14:textId="4D20960D" w:rsidR="007F2B67" w:rsidRDefault="007F2B67" w:rsidP="00E47229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76294936" w14:textId="77777777" w:rsidR="007F2B67" w:rsidRDefault="007F2B67" w:rsidP="00E47229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635F75E4" w14:textId="35384784" w:rsidR="00D71CEC" w:rsidRDefault="00CF7FD8" w:rsidP="007F2B67">
      <w:pPr>
        <w:autoSpaceDE w:val="0"/>
        <w:autoSpaceDN w:val="0"/>
        <w:adjustRightInd w:val="0"/>
        <w:spacing w:line="360" w:lineRule="auto"/>
        <w:rPr>
          <w:noProof/>
        </w:rPr>
      </w:pPr>
      <w:r>
        <w:rPr>
          <w:rFonts w:eastAsiaTheme="minorEastAsia" w:cs="Times New Roman"/>
          <w:noProof/>
          <w:szCs w:val="24"/>
        </w:rPr>
        <w:lastRenderedPageBreak/>
        <w:drawing>
          <wp:inline distT="0" distB="0" distL="0" distR="0" wp14:anchorId="597499AA" wp14:editId="74C22F8A">
            <wp:extent cx="5265420" cy="42506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7229" w:rsidRPr="00CE6763">
        <w:rPr>
          <w:rFonts w:cs="Times New Roman"/>
          <w:b/>
          <w:bCs/>
          <w:szCs w:val="24"/>
        </w:rPr>
        <w:t xml:space="preserve">Figure </w:t>
      </w:r>
      <w:r w:rsidR="00E47229" w:rsidRPr="00F2659D">
        <w:rPr>
          <w:rFonts w:cs="Times New Roman"/>
          <w:b/>
          <w:bCs/>
          <w:szCs w:val="24"/>
        </w:rPr>
        <w:t>S</w:t>
      </w:r>
      <w:r w:rsidR="007F2B67">
        <w:rPr>
          <w:rFonts w:cs="Times New Roman"/>
          <w:b/>
          <w:bCs/>
          <w:szCs w:val="24"/>
        </w:rPr>
        <w:t>5</w:t>
      </w:r>
      <w:r w:rsidR="00E47229" w:rsidRPr="00F2659D">
        <w:rPr>
          <w:rFonts w:cs="Times New Roman"/>
          <w:b/>
          <w:bCs/>
          <w:szCs w:val="24"/>
        </w:rPr>
        <w:t xml:space="preserve"> </w:t>
      </w:r>
      <w:r w:rsidR="00E47229" w:rsidRPr="008C6BDC">
        <w:rPr>
          <w:rFonts w:cs="Times New Roman"/>
          <w:szCs w:val="24"/>
        </w:rPr>
        <w:t xml:space="preserve">Validation of </w:t>
      </w:r>
      <w:r w:rsidR="007F2B67">
        <w:rPr>
          <w:rFonts w:cs="Times New Roman"/>
          <w:szCs w:val="24"/>
        </w:rPr>
        <w:t>m7G</w:t>
      </w:r>
      <w:r w:rsidR="00E47229" w:rsidRPr="008C6BDC">
        <w:rPr>
          <w:rFonts w:cs="Times New Roman"/>
          <w:szCs w:val="24"/>
        </w:rPr>
        <w:t xml:space="preserve">_score in testing set. </w:t>
      </w:r>
    </w:p>
    <w:p w14:paraId="3DBBB734" w14:textId="000BF427" w:rsidR="00E47229" w:rsidRDefault="00CF7FD8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128A59B" wp14:editId="01FDC8C6">
            <wp:extent cx="5275580" cy="4311015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42C8D" w14:textId="16E1A7E4" w:rsidR="00850334" w:rsidRPr="00B85F7C" w:rsidRDefault="00850334" w:rsidP="00850334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  <w:r w:rsidRPr="00CE6763">
        <w:rPr>
          <w:rFonts w:cs="Times New Roman"/>
          <w:b/>
          <w:bCs/>
          <w:szCs w:val="24"/>
        </w:rPr>
        <w:t xml:space="preserve">Figure </w:t>
      </w:r>
      <w:r w:rsidRPr="00F2659D">
        <w:rPr>
          <w:rFonts w:cs="Times New Roman"/>
          <w:b/>
          <w:bCs/>
          <w:szCs w:val="24"/>
        </w:rPr>
        <w:t>S</w:t>
      </w:r>
      <w:r w:rsidR="007F2B67">
        <w:rPr>
          <w:rFonts w:cs="Times New Roman"/>
          <w:b/>
          <w:bCs/>
          <w:szCs w:val="24"/>
        </w:rPr>
        <w:t>6</w:t>
      </w:r>
      <w:r w:rsidRPr="00F2659D">
        <w:rPr>
          <w:rFonts w:cs="Times New Roman"/>
          <w:b/>
          <w:bCs/>
          <w:szCs w:val="24"/>
        </w:rPr>
        <w:t xml:space="preserve"> </w:t>
      </w:r>
      <w:r w:rsidRPr="008C6BDC">
        <w:rPr>
          <w:rFonts w:cs="Times New Roman"/>
          <w:szCs w:val="24"/>
        </w:rPr>
        <w:t xml:space="preserve">Validation of </w:t>
      </w:r>
      <w:r w:rsidR="007F2B67">
        <w:rPr>
          <w:rFonts w:cs="Times New Roman" w:hint="eastAsia"/>
          <w:szCs w:val="24"/>
          <w:lang w:eastAsia="zh-CN"/>
        </w:rPr>
        <w:t>m</w:t>
      </w:r>
      <w:r w:rsidR="007F2B67">
        <w:rPr>
          <w:rFonts w:cs="Times New Roman"/>
          <w:szCs w:val="24"/>
          <w:lang w:eastAsia="zh-CN"/>
        </w:rPr>
        <w:t>7G</w:t>
      </w:r>
      <w:r w:rsidRPr="008C6BDC">
        <w:rPr>
          <w:rFonts w:cs="Times New Roman"/>
          <w:szCs w:val="24"/>
        </w:rPr>
        <w:t xml:space="preserve">_score in </w:t>
      </w:r>
      <w:r w:rsidR="007F2B67">
        <w:rPr>
          <w:rFonts w:cs="Times New Roman"/>
          <w:szCs w:val="24"/>
        </w:rPr>
        <w:t>TCGA-LIHC and GSE</w:t>
      </w:r>
      <w:r w:rsidR="007F2B67" w:rsidRPr="00FC5BF3">
        <w:rPr>
          <w:rFonts w:cs="Times New Roman"/>
          <w:szCs w:val="24"/>
        </w:rPr>
        <w:t>14520</w:t>
      </w:r>
      <w:r w:rsidR="007F2B67">
        <w:rPr>
          <w:rFonts w:cs="Times New Roman"/>
          <w:szCs w:val="24"/>
        </w:rPr>
        <w:t>.</w:t>
      </w:r>
    </w:p>
    <w:p w14:paraId="18A9642E" w14:textId="538760FB" w:rsidR="00E47229" w:rsidRDefault="00E47229">
      <w:pPr>
        <w:rPr>
          <w:noProof/>
        </w:rPr>
      </w:pPr>
    </w:p>
    <w:p w14:paraId="2F3D7E62" w14:textId="01948A11" w:rsidR="00093006" w:rsidRDefault="00093006" w:rsidP="009B3758">
      <w:pPr>
        <w:spacing w:line="360" w:lineRule="auto"/>
        <w:rPr>
          <w:rFonts w:cs="Times New Roman"/>
          <w:szCs w:val="24"/>
        </w:rPr>
      </w:pPr>
    </w:p>
    <w:p w14:paraId="3616C098" w14:textId="515967E5" w:rsidR="00D71CEC" w:rsidRDefault="00D71CEC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6DF39F78" w14:textId="3639B249" w:rsidR="00FE6ADA" w:rsidRDefault="00FE6ADA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5E795F61" w14:textId="714CE34D" w:rsidR="00FE6ADA" w:rsidRDefault="00FE6ADA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2DB903B9" w14:textId="2DD0A8B3" w:rsidR="00FE6ADA" w:rsidRDefault="00FE6ADA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38E4A25C" w14:textId="36357A44" w:rsidR="00FE6ADA" w:rsidRDefault="00FE6ADA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3CA04A2F" w14:textId="6C4AD1DA" w:rsidR="00FE6ADA" w:rsidRDefault="00FE6ADA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0D617DCD" w14:textId="7023E0A2" w:rsidR="00FE6ADA" w:rsidRDefault="00FE6ADA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77A705D2" w14:textId="77777777" w:rsidR="00F919E5" w:rsidRDefault="00FE6ADA" w:rsidP="00F919E5">
      <w:pPr>
        <w:rPr>
          <w:rFonts w:cs="Times New Roman"/>
          <w:b/>
          <w:bCs/>
          <w:noProof/>
          <w:szCs w:val="24"/>
          <w:lang w:eastAsia="zh-CN"/>
        </w:rPr>
      </w:pPr>
      <w:r>
        <w:rPr>
          <w:rFonts w:cs="Times New Roman"/>
          <w:b/>
          <w:bCs/>
          <w:noProof/>
          <w:szCs w:val="24"/>
        </w:rPr>
        <w:lastRenderedPageBreak/>
        <w:t xml:space="preserve">Supplementary </w:t>
      </w:r>
      <w:r>
        <w:rPr>
          <w:rFonts w:cs="Times New Roman"/>
          <w:b/>
          <w:bCs/>
          <w:noProof/>
          <w:szCs w:val="24"/>
          <w:lang w:eastAsia="zh-CN"/>
        </w:rPr>
        <w:t>T</w:t>
      </w:r>
      <w:r>
        <w:rPr>
          <w:rFonts w:cs="Times New Roman" w:hint="eastAsia"/>
          <w:b/>
          <w:bCs/>
          <w:noProof/>
          <w:szCs w:val="24"/>
          <w:lang w:eastAsia="zh-CN"/>
        </w:rPr>
        <w:t>able</w:t>
      </w:r>
    </w:p>
    <w:p w14:paraId="3E169A53" w14:textId="31BE96AC" w:rsidR="00FB2F03" w:rsidRPr="00F919E5" w:rsidRDefault="00716DF1" w:rsidP="00F919E5">
      <w:pPr>
        <w:rPr>
          <w:rFonts w:cs="Times New Roman"/>
          <w:b/>
          <w:bCs/>
          <w:noProof/>
          <w:szCs w:val="24"/>
          <w:lang w:eastAsia="zh-CN"/>
        </w:rPr>
      </w:pPr>
      <w:r w:rsidRPr="00F0459F">
        <w:rPr>
          <w:rFonts w:cs="Times New Roman"/>
          <w:b/>
          <w:bCs/>
        </w:rPr>
        <w:t>S1.Summary of 18 recognized m7G-related genes</w:t>
      </w:r>
    </w:p>
    <w:tbl>
      <w:tblPr>
        <w:tblStyle w:val="-11"/>
        <w:tblW w:w="8522" w:type="dxa"/>
        <w:tblLayout w:type="fixed"/>
        <w:tblLook w:val="04A0" w:firstRow="1" w:lastRow="0" w:firstColumn="1" w:lastColumn="0" w:noHBand="0" w:noVBand="1"/>
      </w:tblPr>
      <w:tblGrid>
        <w:gridCol w:w="1701"/>
        <w:gridCol w:w="6821"/>
      </w:tblGrid>
      <w:tr w:rsidR="00716DF1" w:rsidRPr="00FB2F03" w14:paraId="50420077" w14:textId="77777777" w:rsidTr="00D723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4DBBF997" w14:textId="61613EF7" w:rsidR="00716DF1" w:rsidRPr="00FB2F03" w:rsidRDefault="00716DF1" w:rsidP="00716DF1">
            <w:pPr>
              <w:spacing w:before="0" w:after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Gene</w:t>
            </w:r>
          </w:p>
        </w:tc>
        <w:tc>
          <w:tcPr>
            <w:tcW w:w="6821" w:type="dxa"/>
          </w:tcPr>
          <w:p w14:paraId="3F62E6EE" w14:textId="6AB972B4" w:rsidR="00716DF1" w:rsidRPr="00FB2F03" w:rsidRDefault="00716DF1" w:rsidP="00716DF1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Full</w:t>
            </w:r>
            <w:r w:rsidRPr="00F0459F">
              <w:rPr>
                <w:rFonts w:cs="Times New Roman"/>
                <w:color w:val="auto"/>
              </w:rPr>
              <w:t xml:space="preserve"> names</w:t>
            </w:r>
          </w:p>
        </w:tc>
      </w:tr>
      <w:tr w:rsidR="00716DF1" w:rsidRPr="00FB2F03" w14:paraId="26482ED9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0F18C46D" w14:textId="67724F96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METTL1</w:t>
            </w:r>
          </w:p>
        </w:tc>
        <w:tc>
          <w:tcPr>
            <w:tcW w:w="6821" w:type="dxa"/>
          </w:tcPr>
          <w:p w14:paraId="4434525A" w14:textId="2764126C" w:rsidR="00716DF1" w:rsidRPr="00FB2F03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methyltransferase 1</w:t>
            </w:r>
          </w:p>
        </w:tc>
      </w:tr>
      <w:tr w:rsidR="00716DF1" w:rsidRPr="00FB2F03" w14:paraId="21DBBD02" w14:textId="77777777" w:rsidTr="00716D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3A3A00BE" w14:textId="45238669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WDR4</w:t>
            </w:r>
          </w:p>
        </w:tc>
        <w:tc>
          <w:tcPr>
            <w:tcW w:w="6821" w:type="dxa"/>
          </w:tcPr>
          <w:p w14:paraId="5E3B3E8E" w14:textId="7EE8476D" w:rsidR="00716DF1" w:rsidRPr="00FB2F03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WD repeat domain 4</w:t>
            </w:r>
          </w:p>
        </w:tc>
      </w:tr>
      <w:tr w:rsidR="00716DF1" w:rsidRPr="00FB2F03" w14:paraId="6AF5E320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05EEAD07" w14:textId="30092645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DCP2</w:t>
            </w:r>
          </w:p>
        </w:tc>
        <w:tc>
          <w:tcPr>
            <w:tcW w:w="6821" w:type="dxa"/>
          </w:tcPr>
          <w:p w14:paraId="30709AF8" w14:textId="6A0E00B4" w:rsidR="00716DF1" w:rsidRPr="00FB2F03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decapping mRNA 2</w:t>
            </w:r>
          </w:p>
        </w:tc>
      </w:tr>
      <w:tr w:rsidR="00716DF1" w:rsidRPr="00FB2F03" w14:paraId="414AFE52" w14:textId="77777777" w:rsidTr="00716D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761723F4" w14:textId="363DD8DA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DCPS</w:t>
            </w:r>
          </w:p>
        </w:tc>
        <w:tc>
          <w:tcPr>
            <w:tcW w:w="6821" w:type="dxa"/>
          </w:tcPr>
          <w:p w14:paraId="70CB460B" w14:textId="7DB4E667" w:rsidR="00716DF1" w:rsidRPr="00FB2F03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decapping enzyme, scavenger</w:t>
            </w:r>
          </w:p>
        </w:tc>
      </w:tr>
      <w:tr w:rsidR="00716DF1" w:rsidRPr="00FB2F03" w14:paraId="79B0676D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750B6009" w14:textId="1FF7FB00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NUDT11</w:t>
            </w:r>
          </w:p>
        </w:tc>
        <w:tc>
          <w:tcPr>
            <w:tcW w:w="6821" w:type="dxa"/>
          </w:tcPr>
          <w:p w14:paraId="507027B7" w14:textId="0764F2F7" w:rsidR="00716DF1" w:rsidRPr="00FB2F03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nudix hydrolase 11</w:t>
            </w:r>
          </w:p>
        </w:tc>
      </w:tr>
      <w:tr w:rsidR="00716DF1" w:rsidRPr="00FB2F03" w14:paraId="1A69E741" w14:textId="77777777" w:rsidTr="00716D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7F7CB987" w14:textId="46C9978A" w:rsidR="00716DF1" w:rsidRPr="00FB2F03" w:rsidRDefault="00716DF1" w:rsidP="00716DF1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NUDT3</w:t>
            </w:r>
          </w:p>
        </w:tc>
        <w:tc>
          <w:tcPr>
            <w:tcW w:w="6821" w:type="dxa"/>
          </w:tcPr>
          <w:p w14:paraId="6EE676D6" w14:textId="3EC7709C" w:rsidR="00716DF1" w:rsidRPr="00FB2F03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nudix hydrolase 3</w:t>
            </w:r>
          </w:p>
        </w:tc>
      </w:tr>
      <w:tr w:rsidR="00716DF1" w:rsidRPr="00FB2F03" w14:paraId="29DC0DD9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6BD977A9" w14:textId="0437E498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NUDT4</w:t>
            </w:r>
          </w:p>
        </w:tc>
        <w:tc>
          <w:tcPr>
            <w:tcW w:w="6821" w:type="dxa"/>
          </w:tcPr>
          <w:p w14:paraId="10D08070" w14:textId="6F495F7A" w:rsidR="00716DF1" w:rsidRPr="00FB2F03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nudix hydrolase 4</w:t>
            </w:r>
          </w:p>
        </w:tc>
      </w:tr>
      <w:tr w:rsidR="00716DF1" w:rsidRPr="00FB2F03" w14:paraId="5D71E859" w14:textId="77777777" w:rsidTr="00716DF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7A0C0A68" w14:textId="6CE0B75D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CYFIP1</w:t>
            </w:r>
          </w:p>
        </w:tc>
        <w:tc>
          <w:tcPr>
            <w:tcW w:w="6821" w:type="dxa"/>
          </w:tcPr>
          <w:p w14:paraId="3AF82A0C" w14:textId="03E7684B" w:rsidR="00716DF1" w:rsidRPr="00FB2F03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cytoplasmic FMR1 interacting protein 1</w:t>
            </w:r>
          </w:p>
        </w:tc>
      </w:tr>
      <w:tr w:rsidR="00716DF1" w:rsidRPr="00FB2F03" w14:paraId="73703D13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75EB7DF0" w14:textId="5F98C250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EIF4E</w:t>
            </w:r>
          </w:p>
        </w:tc>
        <w:tc>
          <w:tcPr>
            <w:tcW w:w="6821" w:type="dxa"/>
          </w:tcPr>
          <w:p w14:paraId="664B57B2" w14:textId="02635254" w:rsidR="00716DF1" w:rsidRPr="00FB2F03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eukaryotic translation initiation factor 4E</w:t>
            </w:r>
          </w:p>
        </w:tc>
      </w:tr>
      <w:tr w:rsidR="00716DF1" w:rsidRPr="00FB2F03" w14:paraId="1896B57B" w14:textId="77777777" w:rsidTr="00716DF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33E3F3F2" w14:textId="375A1D22" w:rsidR="00716DF1" w:rsidRPr="00FB2F03" w:rsidRDefault="00716DF1" w:rsidP="00716DF1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 w:hint="eastAsia"/>
                <w:color w:val="auto"/>
              </w:rPr>
              <w:t>EIF4E2</w:t>
            </w:r>
          </w:p>
        </w:tc>
        <w:tc>
          <w:tcPr>
            <w:tcW w:w="6821" w:type="dxa"/>
          </w:tcPr>
          <w:p w14:paraId="4B125013" w14:textId="171C792C" w:rsidR="00716DF1" w:rsidRPr="00FB2F03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0459F">
              <w:rPr>
                <w:rFonts w:cs="Times New Roman"/>
                <w:color w:val="auto"/>
              </w:rPr>
              <w:t>eukaryotic translation initiation factor 4E family member 2</w:t>
            </w:r>
          </w:p>
        </w:tc>
      </w:tr>
      <w:tr w:rsidR="00716DF1" w:rsidRPr="00FB2F03" w14:paraId="19072B26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2071794E" w14:textId="3A6152F8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LARP1</w:t>
            </w:r>
          </w:p>
        </w:tc>
        <w:tc>
          <w:tcPr>
            <w:tcW w:w="6821" w:type="dxa"/>
          </w:tcPr>
          <w:p w14:paraId="3C475EA8" w14:textId="42B8C098" w:rsidR="00716DF1" w:rsidRPr="00635C1F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La ribonucleoprotein 1, translational regulator</w:t>
            </w:r>
          </w:p>
        </w:tc>
      </w:tr>
      <w:tr w:rsidR="00716DF1" w:rsidRPr="00FB2F03" w14:paraId="6B56409A" w14:textId="77777777" w:rsidTr="00716DF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12511F4C" w14:textId="44C17284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NCBP1</w:t>
            </w:r>
          </w:p>
        </w:tc>
        <w:tc>
          <w:tcPr>
            <w:tcW w:w="6821" w:type="dxa"/>
          </w:tcPr>
          <w:p w14:paraId="4D2A5045" w14:textId="4C530FFD" w:rsidR="00716DF1" w:rsidRPr="00635C1F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nuclear cap binding protein subunit 1</w:t>
            </w:r>
          </w:p>
        </w:tc>
      </w:tr>
      <w:tr w:rsidR="00716DF1" w:rsidRPr="00FB2F03" w14:paraId="7E900090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239E3F10" w14:textId="2999352D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NCBP2</w:t>
            </w:r>
          </w:p>
        </w:tc>
        <w:tc>
          <w:tcPr>
            <w:tcW w:w="6821" w:type="dxa"/>
          </w:tcPr>
          <w:p w14:paraId="08E61A6A" w14:textId="7599D822" w:rsidR="00716DF1" w:rsidRPr="00635C1F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nuclear cap binding protein subunit 2</w:t>
            </w:r>
          </w:p>
        </w:tc>
      </w:tr>
      <w:tr w:rsidR="00716DF1" w:rsidRPr="00FB2F03" w14:paraId="29DF43CF" w14:textId="77777777" w:rsidTr="00716DF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736E1F64" w14:textId="2A0599EC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EIF4A1</w:t>
            </w:r>
          </w:p>
        </w:tc>
        <w:tc>
          <w:tcPr>
            <w:tcW w:w="6821" w:type="dxa"/>
          </w:tcPr>
          <w:p w14:paraId="62B737A9" w14:textId="33EEB918" w:rsidR="00716DF1" w:rsidRPr="00635C1F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eukaryotic translation initiation factor 4A1</w:t>
            </w:r>
          </w:p>
        </w:tc>
      </w:tr>
      <w:tr w:rsidR="00716DF1" w:rsidRPr="00FB2F03" w14:paraId="188EDC04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361F2F77" w14:textId="683F96B2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EIF4G3</w:t>
            </w:r>
          </w:p>
        </w:tc>
        <w:tc>
          <w:tcPr>
            <w:tcW w:w="6821" w:type="dxa"/>
          </w:tcPr>
          <w:p w14:paraId="656CC357" w14:textId="6A8527B8" w:rsidR="00716DF1" w:rsidRPr="00635C1F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eukaryotic translation initiation factor 4 gamma 3</w:t>
            </w:r>
          </w:p>
        </w:tc>
      </w:tr>
      <w:tr w:rsidR="00716DF1" w:rsidRPr="00FB2F03" w14:paraId="48DB5EA1" w14:textId="77777777" w:rsidTr="00716DF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1C224AAB" w14:textId="11519DC1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IFIT5</w:t>
            </w:r>
          </w:p>
        </w:tc>
        <w:tc>
          <w:tcPr>
            <w:tcW w:w="6821" w:type="dxa"/>
          </w:tcPr>
          <w:p w14:paraId="6A974913" w14:textId="031DBBC6" w:rsidR="00716DF1" w:rsidRPr="00635C1F" w:rsidRDefault="00716DF1" w:rsidP="00716DF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interferon induced protein with tetratricopeptide repeats 5</w:t>
            </w:r>
          </w:p>
        </w:tc>
      </w:tr>
      <w:tr w:rsidR="00716DF1" w:rsidRPr="00FB2F03" w14:paraId="35B3BC59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0F525B8D" w14:textId="26B9596C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LSM1</w:t>
            </w:r>
          </w:p>
        </w:tc>
        <w:tc>
          <w:tcPr>
            <w:tcW w:w="6821" w:type="dxa"/>
          </w:tcPr>
          <w:p w14:paraId="658EE352" w14:textId="2FA84A72" w:rsidR="00716DF1" w:rsidRPr="00635C1F" w:rsidRDefault="00716DF1" w:rsidP="00716DF1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LSM1 homolog, mRNA degradation associated</w:t>
            </w:r>
          </w:p>
        </w:tc>
      </w:tr>
      <w:tr w:rsidR="00716DF1" w:rsidRPr="00FB2F03" w14:paraId="3865B3C5" w14:textId="77777777" w:rsidTr="00716DF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bottom"/>
          </w:tcPr>
          <w:p w14:paraId="7E5503FC" w14:textId="663CC975" w:rsidR="00716DF1" w:rsidRPr="00635C1F" w:rsidRDefault="00716DF1" w:rsidP="00716DF1">
            <w:pPr>
              <w:spacing w:before="100" w:beforeAutospacing="1" w:after="100" w:afterAutospacing="1"/>
            </w:pPr>
            <w:r w:rsidRPr="00F0459F">
              <w:rPr>
                <w:rFonts w:cs="Times New Roman" w:hint="eastAsia"/>
                <w:color w:val="auto"/>
              </w:rPr>
              <w:t>SNUPN</w:t>
            </w:r>
          </w:p>
        </w:tc>
        <w:tc>
          <w:tcPr>
            <w:tcW w:w="6821" w:type="dxa"/>
          </w:tcPr>
          <w:p w14:paraId="1E86E757" w14:textId="450989BC" w:rsidR="00716DF1" w:rsidRPr="00635C1F" w:rsidRDefault="00716DF1" w:rsidP="00716DF1">
            <w:pPr>
              <w:spacing w:before="100" w:beforeAutospacing="1" w:after="100" w:afterAutospacing="1"/>
              <w:ind w:right="16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459F">
              <w:rPr>
                <w:rFonts w:cs="Times New Roman"/>
                <w:color w:val="auto"/>
              </w:rPr>
              <w:t>snurportin 1</w:t>
            </w:r>
          </w:p>
        </w:tc>
      </w:tr>
    </w:tbl>
    <w:p w14:paraId="5749C50E" w14:textId="77777777" w:rsidR="00F919E5" w:rsidRDefault="00F919E5" w:rsidP="00D71CEC">
      <w:pPr>
        <w:autoSpaceDE w:val="0"/>
        <w:autoSpaceDN w:val="0"/>
        <w:adjustRightInd w:val="0"/>
        <w:spacing w:line="360" w:lineRule="auto"/>
        <w:rPr>
          <w:rFonts w:cs="Times New Roman" w:hint="eastAsia"/>
          <w:szCs w:val="24"/>
          <w:lang w:eastAsia="zh-CN"/>
        </w:rPr>
      </w:pPr>
    </w:p>
    <w:p w14:paraId="6731D1F1" w14:textId="179A866D" w:rsidR="00716DF1" w:rsidRDefault="00716DF1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  <w:r w:rsidRPr="00F0459F">
        <w:rPr>
          <w:rFonts w:cs="Times New Roman"/>
          <w:b/>
          <w:bCs/>
        </w:rPr>
        <w:t>S</w:t>
      </w:r>
      <w:r>
        <w:rPr>
          <w:rFonts w:cs="Times New Roman"/>
          <w:b/>
          <w:bCs/>
        </w:rPr>
        <w:t>2</w:t>
      </w:r>
      <w:r w:rsidRPr="00F0459F">
        <w:rPr>
          <w:rFonts w:cs="Times New Roman"/>
          <w:b/>
          <w:bCs/>
        </w:rPr>
        <w:t>.</w:t>
      </w:r>
      <w:r w:rsidRPr="00716DF1">
        <w:t xml:space="preserve"> </w:t>
      </w:r>
      <w:r w:rsidRPr="00716DF1">
        <w:rPr>
          <w:rFonts w:cs="Times New Roman"/>
          <w:b/>
          <w:bCs/>
        </w:rPr>
        <w:t>Primers for qRT-PCR (5’ to 3’) of five subtype-related prognostic genes in m7G_score</w:t>
      </w:r>
    </w:p>
    <w:tbl>
      <w:tblPr>
        <w:tblStyle w:val="-11"/>
        <w:tblpPr w:leftFromText="180" w:rightFromText="180" w:vertAnchor="text" w:horzAnchor="margin" w:tblpY="-71"/>
        <w:tblW w:w="8522" w:type="dxa"/>
        <w:tblLayout w:type="fixed"/>
        <w:tblLook w:val="04A0" w:firstRow="1" w:lastRow="0" w:firstColumn="1" w:lastColumn="0" w:noHBand="0" w:noVBand="1"/>
      </w:tblPr>
      <w:tblGrid>
        <w:gridCol w:w="2943"/>
        <w:gridCol w:w="5579"/>
      </w:tblGrid>
      <w:tr w:rsidR="00F0459F" w:rsidRPr="00FB2F03" w14:paraId="133931E4" w14:textId="77777777" w:rsidTr="00F045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14:paraId="72465733" w14:textId="77777777" w:rsidR="00F0459F" w:rsidRPr="00FB2F03" w:rsidRDefault="00F0459F" w:rsidP="00F0459F">
            <w:pPr>
              <w:spacing w:before="0" w:after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bookmarkStart w:id="2" w:name="_Hlk105189775"/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 xml:space="preserve">Name </w:t>
            </w:r>
          </w:p>
        </w:tc>
        <w:tc>
          <w:tcPr>
            <w:tcW w:w="5579" w:type="dxa"/>
          </w:tcPr>
          <w:p w14:paraId="0F8C44D4" w14:textId="77777777" w:rsidR="00F0459F" w:rsidRPr="00FB2F03" w:rsidRDefault="00F0459F" w:rsidP="00F0459F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sequence</w:t>
            </w:r>
          </w:p>
        </w:tc>
      </w:tr>
      <w:tr w:rsidR="00F0459F" w:rsidRPr="00FB2F03" w14:paraId="625E18A9" w14:textId="77777777" w:rsidTr="00F0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143BA623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UCK2-F</w:t>
            </w:r>
          </w:p>
        </w:tc>
        <w:tc>
          <w:tcPr>
            <w:tcW w:w="5579" w:type="dxa"/>
            <w:vAlign w:val="bottom"/>
          </w:tcPr>
          <w:p w14:paraId="4F6149EE" w14:textId="77777777" w:rsidR="00F0459F" w:rsidRPr="00FB2F03" w:rsidRDefault="00F0459F" w:rsidP="00F0459F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AACCTCATCGTGCAGCACATCC</w:t>
            </w:r>
          </w:p>
        </w:tc>
      </w:tr>
      <w:tr w:rsidR="00F0459F" w:rsidRPr="00FB2F03" w14:paraId="23DACBAC" w14:textId="77777777" w:rsidTr="00F045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4EE4E622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UCK2-R</w:t>
            </w:r>
          </w:p>
        </w:tc>
        <w:tc>
          <w:tcPr>
            <w:tcW w:w="5579" w:type="dxa"/>
            <w:vAlign w:val="bottom"/>
          </w:tcPr>
          <w:p w14:paraId="3E5D7EEB" w14:textId="77777777" w:rsidR="00F0459F" w:rsidRPr="00FB2F03" w:rsidRDefault="00F0459F" w:rsidP="00F0459F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GTAGCCGTTGAGACAGCCATTGG</w:t>
            </w:r>
          </w:p>
        </w:tc>
      </w:tr>
      <w:tr w:rsidR="00F0459F" w:rsidRPr="00FB2F03" w14:paraId="6F2F606D" w14:textId="77777777" w:rsidTr="00F0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1BC45835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PRKCD-F</w:t>
            </w:r>
          </w:p>
        </w:tc>
        <w:tc>
          <w:tcPr>
            <w:tcW w:w="5579" w:type="dxa"/>
            <w:vAlign w:val="bottom"/>
          </w:tcPr>
          <w:p w14:paraId="5678B11C" w14:textId="77777777" w:rsidR="00F0459F" w:rsidRPr="00FB2F03" w:rsidRDefault="00F0459F" w:rsidP="00F0459F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AGTGTGAAGACTGCGGCATGAATG</w:t>
            </w:r>
          </w:p>
        </w:tc>
      </w:tr>
      <w:tr w:rsidR="00F0459F" w:rsidRPr="00FB2F03" w14:paraId="47A3349A" w14:textId="77777777" w:rsidTr="00F045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07932CF6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PRKCD-R</w:t>
            </w:r>
          </w:p>
        </w:tc>
        <w:tc>
          <w:tcPr>
            <w:tcW w:w="5579" w:type="dxa"/>
            <w:vAlign w:val="bottom"/>
          </w:tcPr>
          <w:p w14:paraId="34309A7B" w14:textId="77777777" w:rsidR="00F0459F" w:rsidRPr="00FB2F03" w:rsidRDefault="00F0459F" w:rsidP="00F0459F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AGGCTCTCTGGGTGACTTGGTTC</w:t>
            </w:r>
          </w:p>
        </w:tc>
      </w:tr>
      <w:tr w:rsidR="00F0459F" w:rsidRPr="00FB2F03" w14:paraId="41FB5033" w14:textId="77777777" w:rsidTr="00F0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5B25E291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UGT2B15-F</w:t>
            </w:r>
          </w:p>
        </w:tc>
        <w:tc>
          <w:tcPr>
            <w:tcW w:w="5579" w:type="dxa"/>
            <w:vAlign w:val="bottom"/>
          </w:tcPr>
          <w:p w14:paraId="5771C0B9" w14:textId="77777777" w:rsidR="00F0459F" w:rsidRPr="00FB2F03" w:rsidRDefault="00F0459F" w:rsidP="00F0459F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AACCAATGGCATCTATGAGGCGATC</w:t>
            </w:r>
          </w:p>
        </w:tc>
      </w:tr>
      <w:tr w:rsidR="00F0459F" w:rsidRPr="00FB2F03" w14:paraId="7E875320" w14:textId="77777777" w:rsidTr="00F045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614089F2" w14:textId="77777777" w:rsidR="00F0459F" w:rsidRPr="00FB2F03" w:rsidRDefault="00F0459F" w:rsidP="00F0459F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UGT2B15-R</w:t>
            </w:r>
          </w:p>
        </w:tc>
        <w:tc>
          <w:tcPr>
            <w:tcW w:w="5579" w:type="dxa"/>
            <w:vAlign w:val="bottom"/>
          </w:tcPr>
          <w:p w14:paraId="03F8E574" w14:textId="77777777" w:rsidR="00F0459F" w:rsidRPr="00FB2F03" w:rsidRDefault="00F0459F" w:rsidP="00F0459F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GGCTGCTCCCTTGGCTTTCATG</w:t>
            </w:r>
          </w:p>
        </w:tc>
      </w:tr>
      <w:tr w:rsidR="00F0459F" w:rsidRPr="00FB2F03" w14:paraId="41023E6B" w14:textId="77777777" w:rsidTr="00F0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288CF77A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ADM-F</w:t>
            </w:r>
          </w:p>
        </w:tc>
        <w:tc>
          <w:tcPr>
            <w:tcW w:w="5579" w:type="dxa"/>
            <w:vAlign w:val="bottom"/>
          </w:tcPr>
          <w:p w14:paraId="42FEB8BF" w14:textId="77777777" w:rsidR="00F0459F" w:rsidRPr="00FB2F03" w:rsidRDefault="00F0459F" w:rsidP="00F0459F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GGTTTCCGTCGCCCTGATGTAC</w:t>
            </w:r>
          </w:p>
        </w:tc>
      </w:tr>
      <w:tr w:rsidR="00F0459F" w:rsidRPr="00FB2F03" w14:paraId="59A97ED6" w14:textId="77777777" w:rsidTr="00F0459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0E217035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ADM-R</w:t>
            </w:r>
          </w:p>
        </w:tc>
        <w:tc>
          <w:tcPr>
            <w:tcW w:w="5579" w:type="dxa"/>
            <w:vAlign w:val="bottom"/>
          </w:tcPr>
          <w:p w14:paraId="33DA52DC" w14:textId="77777777" w:rsidR="00F0459F" w:rsidRPr="00FB2F03" w:rsidRDefault="00F0459F" w:rsidP="00F0459F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CACGACTCAGAGCCCACTTATTCC</w:t>
            </w:r>
          </w:p>
        </w:tc>
      </w:tr>
      <w:tr w:rsidR="00F0459F" w:rsidRPr="00FB2F03" w14:paraId="24D5B025" w14:textId="77777777" w:rsidTr="00F0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5673CB6E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NQO1</w:t>
            </w:r>
            <w:r w:rsidRPr="00FB2F03">
              <w:rPr>
                <w:rFonts w:eastAsia="宋体" w:cs="Times New Roman" w:hint="eastAsia"/>
                <w:b w:val="0"/>
                <w:bCs w:val="0"/>
                <w:color w:val="000000" w:themeColor="text1"/>
                <w:szCs w:val="24"/>
                <w:lang w:eastAsia="zh-CN"/>
              </w:rPr>
              <w:t>-</w:t>
            </w: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5579" w:type="dxa"/>
            <w:vAlign w:val="bottom"/>
          </w:tcPr>
          <w:p w14:paraId="3350262F" w14:textId="77777777" w:rsidR="00F0459F" w:rsidRPr="00FB2F03" w:rsidRDefault="00F0459F" w:rsidP="00F0459F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AAGCCGCAGACCTTGTGATATTCC</w:t>
            </w:r>
          </w:p>
        </w:tc>
      </w:tr>
      <w:tr w:rsidR="00F0459F" w:rsidRPr="00FB2F03" w14:paraId="76F6F2AA" w14:textId="77777777" w:rsidTr="00F0459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vAlign w:val="center"/>
          </w:tcPr>
          <w:p w14:paraId="34D33177" w14:textId="77777777" w:rsidR="00F0459F" w:rsidRPr="00FB2F03" w:rsidRDefault="00F0459F" w:rsidP="00F0459F">
            <w:pPr>
              <w:spacing w:before="100" w:beforeAutospacing="1" w:after="100" w:afterAutospacing="1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NQO1</w:t>
            </w:r>
            <w:r w:rsidRPr="00FB2F03">
              <w:rPr>
                <w:rFonts w:eastAsia="宋体" w:cs="Times New Roman" w:hint="eastAsia"/>
                <w:b w:val="0"/>
                <w:bCs w:val="0"/>
                <w:color w:val="000000" w:themeColor="text1"/>
                <w:szCs w:val="24"/>
                <w:lang w:eastAsia="zh-CN"/>
              </w:rPr>
              <w:t>-</w:t>
            </w: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5579" w:type="dxa"/>
            <w:vAlign w:val="bottom"/>
          </w:tcPr>
          <w:p w14:paraId="251D7AA6" w14:textId="77777777" w:rsidR="00F0459F" w:rsidRPr="00FB2F03" w:rsidRDefault="00F0459F" w:rsidP="00F0459F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CATGGCAGCGTAAGTGTAAGCAAAC</w:t>
            </w:r>
          </w:p>
        </w:tc>
      </w:tr>
      <w:bookmarkEnd w:id="2"/>
    </w:tbl>
    <w:p w14:paraId="1D0BF664" w14:textId="77777777" w:rsidR="00FB2F03" w:rsidRDefault="00FB2F03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p w14:paraId="0759370E" w14:textId="3F8FD698" w:rsidR="00FB2F03" w:rsidRPr="00FB2F03" w:rsidRDefault="00716DF1" w:rsidP="00D71CEC">
      <w:pPr>
        <w:autoSpaceDE w:val="0"/>
        <w:autoSpaceDN w:val="0"/>
        <w:adjustRightInd w:val="0"/>
        <w:spacing w:line="360" w:lineRule="auto"/>
        <w:rPr>
          <w:rFonts w:cs="Times New Roman"/>
          <w:color w:val="000000" w:themeColor="text1"/>
          <w:szCs w:val="24"/>
        </w:rPr>
      </w:pPr>
      <w:r w:rsidRPr="00F0459F">
        <w:rPr>
          <w:rFonts w:cs="Times New Roman"/>
          <w:b/>
          <w:bCs/>
        </w:rPr>
        <w:lastRenderedPageBreak/>
        <w:t>S</w:t>
      </w:r>
      <w:r>
        <w:rPr>
          <w:rFonts w:cs="Times New Roman"/>
          <w:b/>
          <w:bCs/>
        </w:rPr>
        <w:t>3</w:t>
      </w:r>
      <w:r w:rsidRPr="00F0459F">
        <w:rPr>
          <w:rFonts w:cs="Times New Roman"/>
          <w:b/>
          <w:bCs/>
        </w:rPr>
        <w:t>.</w:t>
      </w:r>
      <w:r w:rsidRPr="00716DF1">
        <w:t xml:space="preserve"> </w:t>
      </w:r>
      <w:r w:rsidRPr="00716DF1">
        <w:rPr>
          <w:rFonts w:cs="Times New Roman"/>
          <w:b/>
          <w:bCs/>
        </w:rPr>
        <w:t>Antibodies information of five subtype-related prognostic genes in m7G_score</w:t>
      </w:r>
    </w:p>
    <w:tbl>
      <w:tblPr>
        <w:tblStyle w:val="-11"/>
        <w:tblW w:w="8522" w:type="dxa"/>
        <w:tblLayout w:type="fixed"/>
        <w:tblLook w:val="04A0" w:firstRow="1" w:lastRow="0" w:firstColumn="1" w:lastColumn="0" w:noHBand="0" w:noVBand="1"/>
      </w:tblPr>
      <w:tblGrid>
        <w:gridCol w:w="1843"/>
        <w:gridCol w:w="2139"/>
        <w:gridCol w:w="4540"/>
      </w:tblGrid>
      <w:tr w:rsidR="00FB2F03" w:rsidRPr="00FB2F03" w14:paraId="54CA2BD1" w14:textId="77777777" w:rsidTr="000052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290D8267" w14:textId="77777777" w:rsidR="00FB2F03" w:rsidRPr="00FB2F03" w:rsidRDefault="00FB2F03" w:rsidP="00FB2F03">
            <w:pPr>
              <w:spacing w:before="0" w:after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Antibody</w:t>
            </w:r>
          </w:p>
        </w:tc>
        <w:tc>
          <w:tcPr>
            <w:tcW w:w="2139" w:type="dxa"/>
            <w:vAlign w:val="center"/>
          </w:tcPr>
          <w:p w14:paraId="06507F11" w14:textId="77777777" w:rsidR="00FB2F03" w:rsidRPr="00FB2F03" w:rsidRDefault="00FB2F03" w:rsidP="00FB2F03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Catalogue NO.</w:t>
            </w:r>
          </w:p>
        </w:tc>
        <w:tc>
          <w:tcPr>
            <w:tcW w:w="4540" w:type="dxa"/>
            <w:vAlign w:val="center"/>
          </w:tcPr>
          <w:p w14:paraId="592753E4" w14:textId="77777777" w:rsidR="00FB2F03" w:rsidRPr="00FB2F03" w:rsidRDefault="00FB2F03" w:rsidP="00FB2F03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Company</w:t>
            </w:r>
          </w:p>
        </w:tc>
      </w:tr>
      <w:tr w:rsidR="00FB2F03" w:rsidRPr="00FB2F03" w14:paraId="111850FD" w14:textId="77777777" w:rsidTr="000052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6AFFD088" w14:textId="77777777" w:rsidR="00FB2F03" w:rsidRPr="00FB2F03" w:rsidRDefault="00FB2F03" w:rsidP="00FB2F03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 w:hint="eastAsia"/>
                <w:b w:val="0"/>
                <w:bCs w:val="0"/>
                <w:color w:val="000000" w:themeColor="text1"/>
                <w:szCs w:val="24"/>
                <w:lang w:eastAsia="zh-CN"/>
              </w:rPr>
              <w:t>A</w:t>
            </w: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DM</w:t>
            </w:r>
          </w:p>
        </w:tc>
        <w:tc>
          <w:tcPr>
            <w:tcW w:w="2139" w:type="dxa"/>
            <w:vAlign w:val="center"/>
          </w:tcPr>
          <w:p w14:paraId="72EFE8EA" w14:textId="77777777" w:rsidR="00FB2F03" w:rsidRPr="00FB2F03" w:rsidRDefault="00FB2F03" w:rsidP="00FB2F03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ab190819</w:t>
            </w:r>
          </w:p>
        </w:tc>
        <w:tc>
          <w:tcPr>
            <w:tcW w:w="4540" w:type="dxa"/>
          </w:tcPr>
          <w:p w14:paraId="78C74E6B" w14:textId="77777777" w:rsidR="00FB2F03" w:rsidRPr="00FB2F03" w:rsidRDefault="00FB2F03" w:rsidP="00FB2F03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Abcam (Cambridge, UK)</w:t>
            </w:r>
          </w:p>
        </w:tc>
      </w:tr>
      <w:tr w:rsidR="00FB2F03" w:rsidRPr="00FB2F03" w14:paraId="3C8E78C8" w14:textId="77777777" w:rsidTr="000052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6CE7C5F6" w14:textId="77777777" w:rsidR="00FB2F03" w:rsidRPr="00FB2F03" w:rsidRDefault="00FB2F03" w:rsidP="00FB2F03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 w:hint="eastAsia"/>
                <w:b w:val="0"/>
                <w:bCs w:val="0"/>
                <w:color w:val="000000" w:themeColor="text1"/>
                <w:szCs w:val="24"/>
                <w:lang w:eastAsia="zh-CN"/>
              </w:rPr>
              <w:t>N</w:t>
            </w: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QO1</w:t>
            </w:r>
          </w:p>
        </w:tc>
        <w:tc>
          <w:tcPr>
            <w:tcW w:w="2139" w:type="dxa"/>
            <w:vAlign w:val="center"/>
          </w:tcPr>
          <w:p w14:paraId="12A25639" w14:textId="77777777" w:rsidR="00FB2F03" w:rsidRPr="00FB2F03" w:rsidRDefault="00FB2F03" w:rsidP="00FB2F0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11451-1-AP</w:t>
            </w:r>
          </w:p>
        </w:tc>
        <w:tc>
          <w:tcPr>
            <w:tcW w:w="4540" w:type="dxa"/>
            <w:vAlign w:val="center"/>
          </w:tcPr>
          <w:p w14:paraId="78D272E3" w14:textId="77777777" w:rsidR="00FB2F03" w:rsidRPr="00FB2F03" w:rsidRDefault="00FB2F03" w:rsidP="00FB2F0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Proteintech(Wuhan, China)</w:t>
            </w:r>
          </w:p>
        </w:tc>
      </w:tr>
      <w:tr w:rsidR="00FB2F03" w:rsidRPr="00FB2F03" w14:paraId="176DA887" w14:textId="77777777" w:rsidTr="000052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40BC767C" w14:textId="77777777" w:rsidR="00FB2F03" w:rsidRPr="00FB2F03" w:rsidRDefault="00FB2F03" w:rsidP="00FB2F03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 w:hint="eastAsia"/>
                <w:b w:val="0"/>
                <w:bCs w:val="0"/>
                <w:color w:val="000000" w:themeColor="text1"/>
                <w:szCs w:val="24"/>
                <w:lang w:eastAsia="zh-CN"/>
              </w:rPr>
              <w:t>P</w:t>
            </w: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RKCD</w:t>
            </w:r>
          </w:p>
        </w:tc>
        <w:tc>
          <w:tcPr>
            <w:tcW w:w="2139" w:type="dxa"/>
            <w:vAlign w:val="center"/>
          </w:tcPr>
          <w:p w14:paraId="191A471E" w14:textId="77777777" w:rsidR="00FB2F03" w:rsidRPr="00FB2F03" w:rsidRDefault="00FB2F03" w:rsidP="00FB2F03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14188-1-AP</w:t>
            </w:r>
          </w:p>
        </w:tc>
        <w:tc>
          <w:tcPr>
            <w:tcW w:w="4540" w:type="dxa"/>
          </w:tcPr>
          <w:p w14:paraId="20271C19" w14:textId="77777777" w:rsidR="00FB2F03" w:rsidRPr="00FB2F03" w:rsidRDefault="00FB2F03" w:rsidP="00FB2F03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Proteintech(Wuhan, China)</w:t>
            </w:r>
          </w:p>
        </w:tc>
      </w:tr>
      <w:tr w:rsidR="00FB2F03" w:rsidRPr="00FB2F03" w14:paraId="4E8E2E85" w14:textId="77777777" w:rsidTr="000052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64E6F46B" w14:textId="77777777" w:rsidR="00FB2F03" w:rsidRPr="00FB2F03" w:rsidRDefault="00FB2F03" w:rsidP="00FB2F03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 w:hint="eastAsia"/>
                <w:b w:val="0"/>
                <w:bCs w:val="0"/>
                <w:color w:val="000000" w:themeColor="text1"/>
                <w:szCs w:val="24"/>
                <w:lang w:eastAsia="zh-CN"/>
              </w:rPr>
              <w:t>U</w:t>
            </w: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CK2</w:t>
            </w:r>
          </w:p>
        </w:tc>
        <w:tc>
          <w:tcPr>
            <w:tcW w:w="2139" w:type="dxa"/>
            <w:vAlign w:val="center"/>
          </w:tcPr>
          <w:p w14:paraId="0B3BA19D" w14:textId="77777777" w:rsidR="00FB2F03" w:rsidRPr="00FB2F03" w:rsidRDefault="00FB2F03" w:rsidP="00FB2F0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10511-1-AP</w:t>
            </w:r>
          </w:p>
        </w:tc>
        <w:tc>
          <w:tcPr>
            <w:tcW w:w="4540" w:type="dxa"/>
          </w:tcPr>
          <w:p w14:paraId="09B3B75D" w14:textId="77777777" w:rsidR="00FB2F03" w:rsidRPr="00FB2F03" w:rsidRDefault="00FB2F03" w:rsidP="00FB2F0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Proteintech(Wuhan, China)</w:t>
            </w:r>
          </w:p>
        </w:tc>
      </w:tr>
      <w:tr w:rsidR="00FB2F03" w:rsidRPr="00FB2F03" w14:paraId="40BE8778" w14:textId="77777777" w:rsidTr="000052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3F9B85F3" w14:textId="77777777" w:rsidR="00FB2F03" w:rsidRPr="00FB2F03" w:rsidRDefault="00FB2F03" w:rsidP="00FB2F03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 w:hint="eastAsia"/>
                <w:b w:val="0"/>
                <w:bCs w:val="0"/>
                <w:color w:val="000000" w:themeColor="text1"/>
                <w:szCs w:val="24"/>
                <w:lang w:eastAsia="zh-CN"/>
              </w:rPr>
              <w:t>U</w:t>
            </w: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GT2B15</w:t>
            </w:r>
          </w:p>
        </w:tc>
        <w:tc>
          <w:tcPr>
            <w:tcW w:w="2139" w:type="dxa"/>
            <w:vAlign w:val="center"/>
          </w:tcPr>
          <w:p w14:paraId="4C6E88C1" w14:textId="77777777" w:rsidR="00FB2F03" w:rsidRPr="00FB2F03" w:rsidRDefault="00FB2F03" w:rsidP="00FB2F03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ab154864</w:t>
            </w:r>
          </w:p>
        </w:tc>
        <w:tc>
          <w:tcPr>
            <w:tcW w:w="4540" w:type="dxa"/>
            <w:vAlign w:val="center"/>
          </w:tcPr>
          <w:p w14:paraId="478126E9" w14:textId="77777777" w:rsidR="00FB2F03" w:rsidRPr="00FB2F03" w:rsidRDefault="00FB2F03" w:rsidP="00FB2F03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Abcam (Cambridge, UK)</w:t>
            </w:r>
          </w:p>
        </w:tc>
      </w:tr>
      <w:tr w:rsidR="00FB2F03" w:rsidRPr="00FB2F03" w14:paraId="07FE1EB2" w14:textId="77777777" w:rsidTr="000052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center"/>
          </w:tcPr>
          <w:p w14:paraId="685FE3BA" w14:textId="77777777" w:rsidR="00FB2F03" w:rsidRPr="00FB2F03" w:rsidRDefault="00FB2F03" w:rsidP="00FB2F03">
            <w:pPr>
              <w:spacing w:before="0" w:after="0"/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GAPDH</w:t>
            </w:r>
          </w:p>
        </w:tc>
        <w:tc>
          <w:tcPr>
            <w:tcW w:w="2139" w:type="dxa"/>
            <w:vAlign w:val="center"/>
          </w:tcPr>
          <w:p w14:paraId="41B04E4E" w14:textId="77777777" w:rsidR="00FB2F03" w:rsidRPr="00FB2F03" w:rsidRDefault="00FB2F03" w:rsidP="00FB2F0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TA-08</w:t>
            </w:r>
          </w:p>
        </w:tc>
        <w:tc>
          <w:tcPr>
            <w:tcW w:w="4540" w:type="dxa"/>
            <w:vAlign w:val="center"/>
          </w:tcPr>
          <w:p w14:paraId="23B8EA38" w14:textId="77777777" w:rsidR="00FB2F03" w:rsidRPr="00FB2F03" w:rsidRDefault="00FB2F03" w:rsidP="00FB2F0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 w:themeColor="text1"/>
                <w:szCs w:val="24"/>
                <w:lang w:eastAsia="zh-CN"/>
              </w:rPr>
            </w:pPr>
            <w:r w:rsidRPr="00FB2F03">
              <w:rPr>
                <w:rFonts w:eastAsia="宋体" w:cs="Times New Roman"/>
                <w:color w:val="000000" w:themeColor="text1"/>
                <w:szCs w:val="24"/>
                <w:lang w:eastAsia="zh-CN"/>
              </w:rPr>
              <w:t>ZSGB-BIO(Beijing, China)</w:t>
            </w:r>
          </w:p>
        </w:tc>
      </w:tr>
    </w:tbl>
    <w:p w14:paraId="14DA3E6C" w14:textId="77777777" w:rsidR="00FE6ADA" w:rsidRPr="00D71CEC" w:rsidRDefault="00FE6ADA" w:rsidP="00D71CEC">
      <w:pPr>
        <w:autoSpaceDE w:val="0"/>
        <w:autoSpaceDN w:val="0"/>
        <w:adjustRightInd w:val="0"/>
        <w:spacing w:line="360" w:lineRule="auto"/>
        <w:rPr>
          <w:rFonts w:cs="Times New Roman"/>
          <w:szCs w:val="24"/>
        </w:rPr>
      </w:pPr>
    </w:p>
    <w:sectPr w:rsidR="00FE6ADA" w:rsidRPr="00D71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D84C2" w14:textId="77777777" w:rsidR="00633A94" w:rsidRDefault="00633A94" w:rsidP="00D71CEC">
      <w:pPr>
        <w:spacing w:before="0" w:after="0"/>
      </w:pPr>
      <w:r>
        <w:separator/>
      </w:r>
    </w:p>
  </w:endnote>
  <w:endnote w:type="continuationSeparator" w:id="0">
    <w:p w14:paraId="64450543" w14:textId="77777777" w:rsidR="00633A94" w:rsidRDefault="00633A94" w:rsidP="00D71CE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宋体"/>
    <w:charset w:val="86"/>
    <w:family w:val="auto"/>
    <w:pitch w:val="default"/>
    <w:sig w:usb0="00000000" w:usb1="00000000" w:usb2="00000000" w:usb3="00000000" w:csb0="00040000" w:csb1="00000000"/>
  </w:font>
  <w:font w:name="TimesNewRomanPS-BoldMT">
    <w:altName w:val="Times New Roman"/>
    <w:charset w:val="00"/>
    <w:family w:val="roman"/>
    <w:pitch w:val="default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F8A73" w14:textId="77777777" w:rsidR="00633A94" w:rsidRDefault="00633A94" w:rsidP="00D71CEC">
      <w:pPr>
        <w:spacing w:before="0" w:after="0"/>
      </w:pPr>
      <w:r>
        <w:separator/>
      </w:r>
    </w:p>
  </w:footnote>
  <w:footnote w:type="continuationSeparator" w:id="0">
    <w:p w14:paraId="0E5015AE" w14:textId="77777777" w:rsidR="00633A94" w:rsidRDefault="00633A94" w:rsidP="00D71CEC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W2NDQxNzIyNDIyMTFV0lEKTi0uzszPAymwqAUAOUJuxywAAAA="/>
  </w:docVars>
  <w:rsids>
    <w:rsidRoot w:val="00494907"/>
    <w:rsid w:val="00015547"/>
    <w:rsid w:val="00093006"/>
    <w:rsid w:val="000F394D"/>
    <w:rsid w:val="00141517"/>
    <w:rsid w:val="00150603"/>
    <w:rsid w:val="00187826"/>
    <w:rsid w:val="001D1773"/>
    <w:rsid w:val="001E1262"/>
    <w:rsid w:val="001F36F0"/>
    <w:rsid w:val="00203FC8"/>
    <w:rsid w:val="0020679A"/>
    <w:rsid w:val="002336DF"/>
    <w:rsid w:val="00271140"/>
    <w:rsid w:val="00292190"/>
    <w:rsid w:val="0029598D"/>
    <w:rsid w:val="003048DD"/>
    <w:rsid w:val="0033382E"/>
    <w:rsid w:val="00374A27"/>
    <w:rsid w:val="003E7068"/>
    <w:rsid w:val="003F2D0E"/>
    <w:rsid w:val="003F2FE5"/>
    <w:rsid w:val="003F524A"/>
    <w:rsid w:val="00494907"/>
    <w:rsid w:val="004A43AA"/>
    <w:rsid w:val="00524C72"/>
    <w:rsid w:val="005C53DA"/>
    <w:rsid w:val="0063156C"/>
    <w:rsid w:val="00633A94"/>
    <w:rsid w:val="00693207"/>
    <w:rsid w:val="006B0A99"/>
    <w:rsid w:val="006F40E4"/>
    <w:rsid w:val="00716DF1"/>
    <w:rsid w:val="00787075"/>
    <w:rsid w:val="007C1271"/>
    <w:rsid w:val="007F2B67"/>
    <w:rsid w:val="00850334"/>
    <w:rsid w:val="00933F06"/>
    <w:rsid w:val="00953D37"/>
    <w:rsid w:val="0098732F"/>
    <w:rsid w:val="009B3758"/>
    <w:rsid w:val="009B6D8A"/>
    <w:rsid w:val="009F43B0"/>
    <w:rsid w:val="00A10EA5"/>
    <w:rsid w:val="00A1227A"/>
    <w:rsid w:val="00A56C69"/>
    <w:rsid w:val="00AB4353"/>
    <w:rsid w:val="00AD6DC2"/>
    <w:rsid w:val="00AE3383"/>
    <w:rsid w:val="00AF412B"/>
    <w:rsid w:val="00B53471"/>
    <w:rsid w:val="00B71DC1"/>
    <w:rsid w:val="00C12047"/>
    <w:rsid w:val="00C346C1"/>
    <w:rsid w:val="00C64C97"/>
    <w:rsid w:val="00CA6634"/>
    <w:rsid w:val="00CC1F1C"/>
    <w:rsid w:val="00CF7FD8"/>
    <w:rsid w:val="00D375C2"/>
    <w:rsid w:val="00D47E6B"/>
    <w:rsid w:val="00D5748C"/>
    <w:rsid w:val="00D71CEC"/>
    <w:rsid w:val="00DF1BD9"/>
    <w:rsid w:val="00E47229"/>
    <w:rsid w:val="00E5482E"/>
    <w:rsid w:val="00E810F6"/>
    <w:rsid w:val="00F009D4"/>
    <w:rsid w:val="00F0459F"/>
    <w:rsid w:val="00F70ACE"/>
    <w:rsid w:val="00F71F3D"/>
    <w:rsid w:val="00F919E5"/>
    <w:rsid w:val="00FB2F03"/>
    <w:rsid w:val="00FE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5631AC"/>
  <w15:chartTrackingRefBased/>
  <w15:docId w15:val="{53762DBB-FC98-4DE9-A11A-A3B0FF1F2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7068"/>
    <w:pPr>
      <w:spacing w:before="120" w:after="240"/>
    </w:pPr>
    <w:rPr>
      <w:rFonts w:ascii="Times New Roman" w:eastAsiaTheme="minorHAnsi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CE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D71C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CEC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D71CEC"/>
    <w:rPr>
      <w:sz w:val="18"/>
      <w:szCs w:val="18"/>
    </w:rPr>
  </w:style>
  <w:style w:type="table" w:styleId="a7">
    <w:name w:val="Table Grid"/>
    <w:basedOn w:val="a1"/>
    <w:uiPriority w:val="39"/>
    <w:rsid w:val="00FE6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">
    <w:name w:val="浅色底纹 - 强调文字颜色 11"/>
    <w:basedOn w:val="a1"/>
    <w:uiPriority w:val="60"/>
    <w:rsid w:val="00FB2F03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8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于 建发</cp:lastModifiedBy>
  <cp:revision>50</cp:revision>
  <dcterms:created xsi:type="dcterms:W3CDTF">2021-07-12T13:28:00Z</dcterms:created>
  <dcterms:modified xsi:type="dcterms:W3CDTF">2022-06-03T15:59:00Z</dcterms:modified>
</cp:coreProperties>
</file>