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839B" w14:textId="77777777" w:rsidR="004F5675" w:rsidRPr="004F5675" w:rsidRDefault="004F5675" w:rsidP="004F567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17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2762"/>
        <w:gridCol w:w="1658"/>
        <w:gridCol w:w="1658"/>
        <w:gridCol w:w="1156"/>
        <w:gridCol w:w="1156"/>
        <w:gridCol w:w="1589"/>
        <w:gridCol w:w="1658"/>
        <w:gridCol w:w="1658"/>
        <w:gridCol w:w="1658"/>
        <w:gridCol w:w="1658"/>
      </w:tblGrid>
      <w:tr w:rsidR="004F5675" w:rsidRPr="004F5675" w14:paraId="3CD1BC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51C60C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327940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proofErr w:type="spellStart"/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Levene's</w:t>
            </w:r>
            <w:proofErr w:type="spellEnd"/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10528" w:type="dxa"/>
            <w:gridSpan w:val="7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0677A7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t-test for Equality of Means</w:t>
            </w:r>
          </w:p>
        </w:tc>
      </w:tr>
      <w:tr w:rsidR="004F5675" w:rsidRPr="004F5675" w14:paraId="44E939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2B6F31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E559AE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F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2412D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Sig.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3F39F3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t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430DEE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proofErr w:type="spellStart"/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8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1E3DB1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Sig. (2-tailed)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58205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Mean Difference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8DCE15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Std. Error Difference</w:t>
            </w:r>
          </w:p>
        </w:tc>
        <w:tc>
          <w:tcPr>
            <w:tcW w:w="331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CBEF5D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95% Confidence Interval of the Difference</w:t>
            </w:r>
          </w:p>
        </w:tc>
      </w:tr>
      <w:tr w:rsidR="004F5675" w:rsidRPr="004F5675" w14:paraId="4EA002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5E3665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359895F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F7E2B2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CC090B2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27BC1D3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0C7883C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1C20B57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C39BC29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F42EA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Lower</w:t>
            </w:r>
          </w:p>
        </w:tc>
        <w:tc>
          <w:tcPr>
            <w:tcW w:w="165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AF496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Upper</w:t>
            </w:r>
          </w:p>
        </w:tc>
      </w:tr>
      <w:tr w:rsidR="004F5675" w:rsidRPr="004F5675" w14:paraId="6490D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B7DB22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Gender</w:t>
            </w:r>
          </w:p>
        </w:tc>
        <w:tc>
          <w:tcPr>
            <w:tcW w:w="276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28750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1E9F4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.771</w:t>
            </w:r>
          </w:p>
        </w:tc>
        <w:tc>
          <w:tcPr>
            <w:tcW w:w="16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14BC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.381</w:t>
            </w:r>
          </w:p>
        </w:tc>
        <w:tc>
          <w:tcPr>
            <w:tcW w:w="11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55A54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-.419</w:t>
            </w:r>
          </w:p>
        </w:tc>
        <w:tc>
          <w:tcPr>
            <w:tcW w:w="11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187C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B2BCF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.676</w:t>
            </w:r>
          </w:p>
        </w:tc>
        <w:tc>
          <w:tcPr>
            <w:tcW w:w="16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089AF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-.03272</w:t>
            </w:r>
          </w:p>
        </w:tc>
        <w:tc>
          <w:tcPr>
            <w:tcW w:w="16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2CB40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.07813</w:t>
            </w:r>
          </w:p>
        </w:tc>
        <w:tc>
          <w:tcPr>
            <w:tcW w:w="16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03CF1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-.18667</w:t>
            </w:r>
          </w:p>
        </w:tc>
        <w:tc>
          <w:tcPr>
            <w:tcW w:w="165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2C1E3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.12122</w:t>
            </w:r>
          </w:p>
        </w:tc>
      </w:tr>
      <w:tr w:rsidR="004F5675" w:rsidRPr="004F5675" w14:paraId="328881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40F169E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E3613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B14A50A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20C3D70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9DAC2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-.427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E161E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57.655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75B4A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.671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A1684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-.03272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B2A494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.07665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4B032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-.18617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8C617B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.12073</w:t>
            </w:r>
          </w:p>
        </w:tc>
      </w:tr>
      <w:tr w:rsidR="004F5675" w:rsidRPr="004F5675" w14:paraId="6978A4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EA4EC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Age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DD062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2DD0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5.506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26A9A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.020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7C14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-.656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CF085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7F4D3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.513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C11FF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-.46387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F5799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.70721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475F2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-1.85735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61AB40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.92960</w:t>
            </w:r>
          </w:p>
        </w:tc>
      </w:tr>
      <w:tr w:rsidR="004F5675" w:rsidRPr="004F5675" w14:paraId="6E6D4F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43FC21E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D06DC5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B3F5DC6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8FD7E46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E21B5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-.923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3EF51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95.909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4DB7E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.358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29490A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-.46387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7F176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.50259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B2EE5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-1.46152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16D6FF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.53377</w:t>
            </w:r>
          </w:p>
        </w:tc>
      </w:tr>
      <w:tr w:rsidR="004F5675" w:rsidRPr="004F5675" w14:paraId="648BE9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7F0E1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BMI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F4BD31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DA0E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1.180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4364D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.278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803D2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.408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B80CF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53D5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.684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9FDB1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.16584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51E7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.40653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8F2AB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-.63518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6602F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.96685</w:t>
            </w:r>
          </w:p>
        </w:tc>
      </w:tr>
      <w:tr w:rsidR="004F5675" w:rsidRPr="004F5675" w14:paraId="04D631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68FD9E0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7A65AA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3F10201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FE69676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270C4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.444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0DD5D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62.165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D20DE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.658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6BF42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.16584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81DCE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.37317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8052D6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-.58008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9AB1F2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.91176</w:t>
            </w:r>
          </w:p>
        </w:tc>
      </w:tr>
      <w:tr w:rsidR="004F5675" w:rsidRPr="004F5675" w14:paraId="4A2EC3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47D00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CM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04B40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C14D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.317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3845D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.574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DBF26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.511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EEC37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D7D9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.610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860D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.04450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875D5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.08703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15830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-.12699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50F0B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.21599</w:t>
            </w:r>
          </w:p>
        </w:tc>
      </w:tr>
      <w:tr w:rsidR="004F5675" w:rsidRPr="004F5675" w14:paraId="3E178C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04EE8C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40669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0ABD6AA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B5719B1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815E5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.507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0DDF1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56.024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335B6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.614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4567A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.04450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A6ACE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.08784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4463C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-.13146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9B489C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.22046</w:t>
            </w:r>
          </w:p>
        </w:tc>
      </w:tr>
      <w:tr w:rsidR="004F5675" w:rsidRPr="004F5675" w14:paraId="285C33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87EED8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proofErr w:type="spellStart"/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Dys</w:t>
            </w:r>
            <w:proofErr w:type="spellEnd"/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6B16B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53D0B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2.735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7B9D1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.100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46E25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.884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66BD3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4A52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.378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0339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.06152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7F5B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.06962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99F00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-.07567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9A1D1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.19870</w:t>
            </w:r>
          </w:p>
        </w:tc>
      </w:tr>
      <w:tr w:rsidR="004F5675" w:rsidRPr="004F5675" w14:paraId="50EDD3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435B3FA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466DC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7EDBA10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607EB0E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D1398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.821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97ACE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52.850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D2009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.415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6DDB2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.06152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7C49E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.07492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2BA5E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-.08876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A88E60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.21180</w:t>
            </w:r>
          </w:p>
        </w:tc>
      </w:tr>
      <w:tr w:rsidR="004F5675" w:rsidRPr="004F5675" w14:paraId="630B32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E7A06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DM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00AA6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96840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6.223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54642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.013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93E57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-1.796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D60AC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67346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.074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52264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-.14634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93BAD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.08148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3179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-.30689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5D5ED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.01422</w:t>
            </w:r>
          </w:p>
        </w:tc>
      </w:tr>
      <w:tr w:rsidR="004F5675" w:rsidRPr="004F5675" w14:paraId="0465E3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A3B38C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62BCB2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91CF047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63AC995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54214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-1.694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8DC44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53.540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B00B6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.096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B20A9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-.14634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4D281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.08637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0796C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-.31952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92F3DE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.02685</w:t>
            </w:r>
          </w:p>
        </w:tc>
      </w:tr>
      <w:tr w:rsidR="004F5675" w:rsidRPr="004F5675" w14:paraId="3CB7F3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E08A4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HFH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26CEF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DDD00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1.516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81E27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.220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DA1E9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-.637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D355A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89AB4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.525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7BB04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-.03887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279C6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.06106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A886E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-.15918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4CBB3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.08143</w:t>
            </w:r>
          </w:p>
        </w:tc>
      </w:tr>
      <w:tr w:rsidR="004F5675" w:rsidRPr="004F5675" w14:paraId="48AA3D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F7A010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C48CE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C5E8D4E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25FA7E6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B9161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-.591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991742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52.828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21E96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.557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045AE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-.03887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20302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.06573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E31E2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-.17073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B08B8E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.09298</w:t>
            </w:r>
          </w:p>
        </w:tc>
      </w:tr>
      <w:tr w:rsidR="004F5675" w:rsidRPr="004F5675" w14:paraId="1D3064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10B64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RFH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2D004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71939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.550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8E1B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.459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38616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.364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E900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E838E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.716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DCDAE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.02042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C5AA1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.05609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1B826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-.09011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66C8C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.13094</w:t>
            </w:r>
          </w:p>
        </w:tc>
      </w:tr>
      <w:tr w:rsidR="004F5675" w:rsidRPr="004F5675" w14:paraId="1CD06F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956B38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33F24E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877786D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A53C483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A6CA6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.381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AFB21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59.407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4F68E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.704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7761B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.02042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EDA65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.05353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133C2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-.08667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5F7C1B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.12751</w:t>
            </w:r>
          </w:p>
        </w:tc>
      </w:tr>
      <w:tr w:rsidR="004F5675" w:rsidRPr="004F5675" w14:paraId="264886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351E39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PMI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79578F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D81E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2.555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7D6F4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.111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22FA5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-.822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EBC07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45B2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.412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6A5FB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-.04123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6697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.05013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69A5D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-.14001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0D1E1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.05755</w:t>
            </w:r>
          </w:p>
        </w:tc>
      </w:tr>
      <w:tr w:rsidR="004F5675" w:rsidRPr="004F5675" w14:paraId="724701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76AA7B3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1B0489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2DD4BB4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EAE0E7C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6E799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-.728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73ABDA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50.828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8B049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.470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3CDD6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-.04123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07184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.05664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3C384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-.15496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D481B2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.07249</w:t>
            </w:r>
          </w:p>
        </w:tc>
      </w:tr>
      <w:tr w:rsidR="004F5675" w:rsidRPr="004F5675" w14:paraId="262AC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911BD9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KC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A3B40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3D7C4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3.044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D4A70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.082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19649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.278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3561D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F7D65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.781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6A1E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.03691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DDA36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.13282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D1D4A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-.22480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D89DC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.29862</w:t>
            </w:r>
          </w:p>
        </w:tc>
      </w:tr>
      <w:tr w:rsidR="004F5675" w:rsidRPr="004F5675" w14:paraId="24F525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13DDC8E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43079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F86AA5C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C424CFD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9036E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.242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9780E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50.230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390C3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.810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965BD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.03691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4E3A5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.15248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2129B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-.26933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54B4DD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.34315</w:t>
            </w:r>
          </w:p>
        </w:tc>
      </w:tr>
      <w:tr w:rsidR="004F5675" w:rsidRPr="004F5675" w14:paraId="79ADDB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B9BC45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D2FMC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1C8C65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6D545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.279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486C0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.598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6663F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.541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16303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438B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.589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3FDD8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.07160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226E3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.13235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EB281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-.18919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6D85A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.33238</w:t>
            </w:r>
          </w:p>
        </w:tc>
      </w:tr>
      <w:tr w:rsidR="004F5675" w:rsidRPr="004F5675" w14:paraId="117EAB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C594DE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FECDBE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7CBCB276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E1743A3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D8ABE4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.559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B2593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58.506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15B8B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.578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B5C62F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.07160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4D0B0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.12807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ABC91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-.18471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94EDCE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.32790</w:t>
            </w:r>
          </w:p>
        </w:tc>
      </w:tr>
      <w:tr w:rsidR="004F5675" w:rsidRPr="004F5675" w14:paraId="7A9D40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8BA53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FMC2FE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4E2BB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0B5B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.855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7744C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.356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97763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-.156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9E0A1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F621D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.876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C4CB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-.01636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987AC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.10504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BE54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-.22332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88010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.19060</w:t>
            </w:r>
          </w:p>
        </w:tc>
      </w:tr>
      <w:tr w:rsidR="004F5675" w:rsidRPr="004F5675" w14:paraId="1014DC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B743CC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B0D3E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6CBD58CB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37045FE7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DFFA0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-.164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86F77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59.920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CF864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.870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C5F8F5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-.01636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0BAB6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.09947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BAF58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-.21534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26AA3A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.18261</w:t>
            </w:r>
          </w:p>
        </w:tc>
      </w:tr>
      <w:tr w:rsidR="004F5675" w:rsidRPr="004F5675" w14:paraId="7C7796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B4F0E5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FMC2BS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2E5628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02208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.248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A7819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.619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3327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4.953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53799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6D3DF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EF4D4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2.07683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7566A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.41927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EEF84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1.25072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B82BD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2.90295</w:t>
            </w:r>
          </w:p>
        </w:tc>
      </w:tr>
      <w:tr w:rsidR="004F5675" w:rsidRPr="004F5675" w14:paraId="045F71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CAF9DA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DFDE7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A662C89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CC74B2D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9BDB2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4.654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A33774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53.348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72DDC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B28A4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2.07683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6FE37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.44623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75467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1.18195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51DD41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2.97171</w:t>
            </w:r>
          </w:p>
        </w:tc>
      </w:tr>
      <w:tr w:rsidR="004F5675" w:rsidRPr="004F5675" w14:paraId="6648E5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892CE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BS2CBR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8C3C5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F28AD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.180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C5931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.671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A9385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2.917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3510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A830E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6963C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.38377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25191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.13155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414F3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.12458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89D1F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.64296</w:t>
            </w:r>
          </w:p>
        </w:tc>
      </w:tr>
      <w:tr w:rsidR="004F5675" w:rsidRPr="004F5675" w14:paraId="3161CF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A385EB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D55498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BF3CDD7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32C713F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0143F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3.282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986E6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64.764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CF8CE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5E4C8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.38377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1AA5DC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.11693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DCCF3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.15023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5058F9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.61731</w:t>
            </w:r>
          </w:p>
        </w:tc>
      </w:tr>
      <w:tr w:rsidR="004F5675" w:rsidRPr="004F5675" w14:paraId="3D30CD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054A8F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CBR2FAD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AE3D6F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BB830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3.749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9E523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.054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534C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11.665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8617C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4BD53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3FC15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1.00563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964C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.08621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CBD9E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.83576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73EBF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1.17550</w:t>
            </w:r>
          </w:p>
        </w:tc>
      </w:tr>
      <w:tr w:rsidR="004F5675" w:rsidRPr="004F5675" w14:paraId="57A6F1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4204DB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3C10A4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FB3C232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E2DDCCC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07C2F6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10.379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33BCE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51.034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6E33AD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6544DA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1.00563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33BE7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.09689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B1E709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.81111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9D1FB6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1.20015</w:t>
            </w:r>
          </w:p>
        </w:tc>
      </w:tr>
      <w:tr w:rsidR="004F5675" w:rsidRPr="004F5675" w14:paraId="41EBB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9C7BA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D2W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3F712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E3EE2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.025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549D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.875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E322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3.461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B7618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2563F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7DD9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1.38010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D60F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.39877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FDE5E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.59438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68D62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2.16583</w:t>
            </w:r>
          </w:p>
        </w:tc>
      </w:tr>
      <w:tr w:rsidR="004F5675" w:rsidRPr="004F5675" w14:paraId="52F222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F28C8B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6066D6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FA048D6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316FE9B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32310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3.812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8F1C7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63.013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444CD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438EE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1.38010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CDBE0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.36207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0026D4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.65656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EDE586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2.10365</w:t>
            </w:r>
          </w:p>
        </w:tc>
      </w:tr>
      <w:tr w:rsidR="004F5675" w:rsidRPr="004F5675" w14:paraId="24E9D7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23C7A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lastRenderedPageBreak/>
              <w:t>MDCE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AFEC8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119EC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04364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.953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A3AF7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.029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8F485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D7F35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.977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9F75F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.00183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7DA6B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.06262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71FC2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-.12155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E3EC3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.12521</w:t>
            </w:r>
          </w:p>
        </w:tc>
      </w:tr>
      <w:tr w:rsidR="004F5675" w:rsidRPr="004F5675" w14:paraId="50F53A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056A3D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C9691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55D0B93F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35F7A55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E4DD8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.029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145FC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56.350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3AB7BA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.977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B2D8F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.00183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C3AFAF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.06283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B9967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-.12400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3CD2AF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.12767</w:t>
            </w:r>
          </w:p>
        </w:tc>
      </w:tr>
      <w:tr w:rsidR="004F5675" w:rsidRPr="004F5675" w14:paraId="393884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ADB40A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HTV72H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4CE26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971E47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.461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7169EE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.498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F984A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.697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631FE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CB0EC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.486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37EF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289.64568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2A1E1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415.42537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D2700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-528.89904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21153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1108.19040</w:t>
            </w:r>
          </w:p>
        </w:tc>
      </w:tr>
      <w:tr w:rsidR="004F5675" w:rsidRPr="004F5675" w14:paraId="44A065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83942B6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C122C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2760CE6B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47DB9E56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561D5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.742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5AF584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60.437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D9BFC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.461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9F336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289.64568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839E6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390.47588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861BBA6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-491.30630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868B97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1070.59766</w:t>
            </w:r>
          </w:p>
        </w:tc>
      </w:tr>
      <w:tr w:rsidR="004F5675" w:rsidRPr="004F5675" w14:paraId="3AAD20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75B7F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LOH</w:t>
            </w: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1F276B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37FF8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2.484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53893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.116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C4817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.963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A679D5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229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9CB98C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.337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86E92D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.40209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C61D3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.41750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31CCDF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-.42053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8D4C19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1.22472</w:t>
            </w:r>
          </w:p>
        </w:tc>
      </w:tr>
      <w:tr w:rsidR="004F5675" w:rsidRPr="004F5675" w14:paraId="157FC2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CBF654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  <w:tc>
          <w:tcPr>
            <w:tcW w:w="276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B5A7B2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264A60"/>
                <w:kern w:val="0"/>
                <w:sz w:val="18"/>
                <w:szCs w:val="18"/>
              </w:rPr>
              <w:t>Equal variances not assumed</w:t>
            </w:r>
          </w:p>
        </w:tc>
        <w:tc>
          <w:tcPr>
            <w:tcW w:w="165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0EF0D77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DE451BD" w14:textId="77777777" w:rsidR="004F5675" w:rsidRPr="004F5675" w:rsidRDefault="004F5675" w:rsidP="004F56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20B2C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1.053</w:t>
            </w:r>
          </w:p>
        </w:tc>
        <w:tc>
          <w:tcPr>
            <w:tcW w:w="11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76552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62.441</w:t>
            </w:r>
          </w:p>
        </w:tc>
        <w:tc>
          <w:tcPr>
            <w:tcW w:w="15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ACA3B0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.296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106278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.40209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9E4CAA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.38187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EF0030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-.36114</w:t>
            </w:r>
          </w:p>
        </w:tc>
        <w:tc>
          <w:tcPr>
            <w:tcW w:w="165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8B010C1" w14:textId="77777777" w:rsidR="004F5675" w:rsidRPr="004F5675" w:rsidRDefault="004F5675" w:rsidP="004F5675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</w:pPr>
            <w:r w:rsidRPr="004F5675">
              <w:rPr>
                <w:rFonts w:ascii="MingLiU" w:eastAsia="MingLiU" w:hAnsi="Times New Roman" w:cs="MingLiU"/>
                <w:color w:val="010205"/>
                <w:kern w:val="0"/>
                <w:sz w:val="18"/>
                <w:szCs w:val="18"/>
              </w:rPr>
              <w:t>1.16532</w:t>
            </w:r>
          </w:p>
        </w:tc>
      </w:tr>
    </w:tbl>
    <w:p w14:paraId="615C961A" w14:textId="77777777" w:rsidR="004F5675" w:rsidRPr="004F5675" w:rsidRDefault="004F5675" w:rsidP="004F567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E23FC4B" w14:textId="77777777" w:rsidR="004F5675" w:rsidRPr="004F5675" w:rsidRDefault="004F5675" w:rsidP="004F5675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9F7C583" w14:textId="77777777" w:rsidR="000B6F32" w:rsidRDefault="000B6F32"/>
    <w:sectPr w:rsidR="000B6F32" w:rsidSect="00580866">
      <w:pgSz w:w="18599" w:h="15840" w:orient="landscape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423F3" w14:textId="77777777" w:rsidR="00454A82" w:rsidRDefault="00454A82" w:rsidP="004F5675">
      <w:r>
        <w:separator/>
      </w:r>
    </w:p>
  </w:endnote>
  <w:endnote w:type="continuationSeparator" w:id="0">
    <w:p w14:paraId="6F91E741" w14:textId="77777777" w:rsidR="00454A82" w:rsidRDefault="00454A82" w:rsidP="004F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CF895" w14:textId="77777777" w:rsidR="00454A82" w:rsidRDefault="00454A82" w:rsidP="004F5675">
      <w:r>
        <w:separator/>
      </w:r>
    </w:p>
  </w:footnote>
  <w:footnote w:type="continuationSeparator" w:id="0">
    <w:p w14:paraId="4B9D5A79" w14:textId="77777777" w:rsidR="00454A82" w:rsidRDefault="00454A82" w:rsidP="004F5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B3"/>
    <w:rsid w:val="000B6F32"/>
    <w:rsid w:val="003A01B3"/>
    <w:rsid w:val="00454A82"/>
    <w:rsid w:val="004F5675"/>
    <w:rsid w:val="006010B3"/>
    <w:rsid w:val="006B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7D756"/>
  <w15:chartTrackingRefBased/>
  <w15:docId w15:val="{400F2908-6E7F-4348-A4E9-6B536367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6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6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 kubo</dc:creator>
  <cp:keywords/>
  <dc:description/>
  <cp:lastModifiedBy>yuta kubo</cp:lastModifiedBy>
  <cp:revision>2</cp:revision>
  <dcterms:created xsi:type="dcterms:W3CDTF">2022-06-05T13:04:00Z</dcterms:created>
  <dcterms:modified xsi:type="dcterms:W3CDTF">2022-06-05T13:04:00Z</dcterms:modified>
</cp:coreProperties>
</file>