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2E2DF" w14:textId="53521FF3" w:rsidR="00E234D3" w:rsidRPr="0076112E" w:rsidRDefault="0076112E" w:rsidP="0076112E">
      <w:pPr>
        <w:jc w:val="center"/>
        <w:rPr>
          <w:rFonts w:asciiTheme="majorBidi" w:hAnsiTheme="majorBidi" w:cstheme="majorBidi"/>
          <w:b/>
          <w:bCs/>
          <w:u w:val="single"/>
          <w:lang w:val="en-US"/>
        </w:rPr>
      </w:pPr>
      <w:r w:rsidRPr="0076112E">
        <w:rPr>
          <w:rFonts w:asciiTheme="majorBidi" w:hAnsiTheme="majorBidi" w:cstheme="majorBidi"/>
          <w:b/>
          <w:bCs/>
          <w:u w:val="single"/>
          <w:lang w:val="en-US"/>
        </w:rPr>
        <w:t>Supplementary File</w:t>
      </w:r>
    </w:p>
    <w:p w14:paraId="3E4A17C9" w14:textId="77777777" w:rsidR="0076112E" w:rsidRDefault="0076112E" w:rsidP="002D0D63">
      <w:pPr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14:paraId="10093BBA" w14:textId="6D6E5F47" w:rsidR="002D0D63" w:rsidRPr="0096157F" w:rsidRDefault="002D0D63" w:rsidP="002D0D63">
      <w:pPr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96157F">
        <w:rPr>
          <w:rFonts w:asciiTheme="majorBidi" w:hAnsiTheme="majorBidi" w:cstheme="majorBidi"/>
          <w:b/>
          <w:bCs/>
          <w:lang w:val="en-US"/>
        </w:rPr>
        <w:t>Predictability of Indian Ocean Precipitation and its North Atlantic teleconnections during early Winter</w:t>
      </w:r>
    </w:p>
    <w:p w14:paraId="4D44F5D5" w14:textId="46092E02" w:rsidR="002D0D63" w:rsidRPr="00FD0CF7" w:rsidRDefault="002D0D63" w:rsidP="002D0D63">
      <w:pPr>
        <w:spacing w:line="360" w:lineRule="auto"/>
        <w:rPr>
          <w:rFonts w:asciiTheme="majorBidi" w:hAnsiTheme="majorBidi" w:cstheme="majorBidi"/>
          <w:lang w:val="en-US"/>
        </w:rPr>
      </w:pPr>
    </w:p>
    <w:p w14:paraId="6997CD1C" w14:textId="77777777" w:rsidR="002D0D63" w:rsidRPr="00FD0CF7" w:rsidRDefault="002D0D63" w:rsidP="002D0D63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Muhammad Adnan Abid</w:t>
      </w:r>
      <w:r w:rsidRPr="00724F22">
        <w:rPr>
          <w:rFonts w:asciiTheme="majorBidi" w:hAnsiTheme="majorBidi" w:cstheme="majorBidi"/>
          <w:vertAlign w:val="superscript"/>
          <w:lang w:val="en-US"/>
        </w:rPr>
        <w:t>*</w:t>
      </w:r>
      <w:r w:rsidRPr="00F71B2B">
        <w:rPr>
          <w:rFonts w:asciiTheme="majorBidi" w:hAnsiTheme="majorBidi" w:cstheme="majorBidi"/>
          <w:vertAlign w:val="superscript"/>
          <w:lang w:val="en-US"/>
        </w:rPr>
        <w:t>1</w:t>
      </w:r>
      <w:r>
        <w:rPr>
          <w:rFonts w:asciiTheme="majorBidi" w:hAnsiTheme="majorBidi" w:cstheme="majorBidi"/>
          <w:vertAlign w:val="superscript"/>
          <w:lang w:val="en-US"/>
        </w:rPr>
        <w:t>,3</w:t>
      </w:r>
      <w:r>
        <w:rPr>
          <w:rFonts w:asciiTheme="majorBidi" w:hAnsiTheme="majorBidi" w:cstheme="majorBidi"/>
          <w:lang w:val="en-US"/>
        </w:rPr>
        <w:t>, Fred Kucharski</w:t>
      </w:r>
      <w:r w:rsidRPr="00F71B2B">
        <w:rPr>
          <w:rFonts w:asciiTheme="majorBidi" w:hAnsiTheme="majorBidi" w:cstheme="majorBidi"/>
          <w:vertAlign w:val="superscript"/>
          <w:lang w:val="en-US"/>
        </w:rPr>
        <w:t>1</w:t>
      </w:r>
      <w:r>
        <w:rPr>
          <w:rFonts w:asciiTheme="majorBidi" w:hAnsiTheme="majorBidi" w:cstheme="majorBidi"/>
          <w:vertAlign w:val="superscript"/>
          <w:lang w:val="en-US"/>
        </w:rPr>
        <w:t>,3</w:t>
      </w:r>
      <w:r>
        <w:rPr>
          <w:rFonts w:asciiTheme="majorBidi" w:hAnsiTheme="majorBidi" w:cstheme="majorBidi"/>
          <w:lang w:val="en-US"/>
        </w:rPr>
        <w:t>, Franco Molteni</w:t>
      </w:r>
      <w:r w:rsidRPr="00F71B2B">
        <w:rPr>
          <w:rFonts w:asciiTheme="majorBidi" w:hAnsiTheme="majorBidi" w:cstheme="majorBidi"/>
          <w:vertAlign w:val="superscript"/>
          <w:lang w:val="en-US"/>
        </w:rPr>
        <w:t>2</w:t>
      </w:r>
      <w:r>
        <w:rPr>
          <w:rFonts w:asciiTheme="majorBidi" w:hAnsiTheme="majorBidi" w:cstheme="majorBidi"/>
          <w:lang w:val="en-US"/>
        </w:rPr>
        <w:t>, Mansour Almazroui</w:t>
      </w:r>
      <w:r w:rsidRPr="008F5778">
        <w:rPr>
          <w:rFonts w:asciiTheme="majorBidi" w:hAnsiTheme="majorBidi" w:cstheme="majorBidi"/>
          <w:vertAlign w:val="superscript"/>
          <w:lang w:val="en-US"/>
        </w:rPr>
        <w:t>3,4</w:t>
      </w:r>
    </w:p>
    <w:p w14:paraId="7FA4981D" w14:textId="77777777" w:rsidR="002D0D63" w:rsidRPr="000E71F3" w:rsidRDefault="002D0D63" w:rsidP="002D0D63">
      <w:pPr>
        <w:spacing w:line="360" w:lineRule="auto"/>
        <w:jc w:val="center"/>
        <w:rPr>
          <w:rFonts w:asciiTheme="majorBidi" w:hAnsiTheme="majorBidi" w:cstheme="majorBidi"/>
          <w:i/>
          <w:iCs/>
          <w:lang w:val="en-US"/>
        </w:rPr>
      </w:pPr>
    </w:p>
    <w:p w14:paraId="686C94C8" w14:textId="77777777" w:rsidR="002D0D63" w:rsidRPr="004539AF" w:rsidRDefault="002D0D63" w:rsidP="002D0D63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Theme="majorBidi" w:hAnsiTheme="majorBidi" w:cstheme="majorBidi"/>
          <w:i/>
          <w:iCs/>
          <w:sz w:val="22"/>
          <w:szCs w:val="22"/>
          <w:lang w:val="en-US"/>
        </w:rPr>
      </w:pPr>
      <w:r w:rsidRPr="004539AF">
        <w:rPr>
          <w:rFonts w:asciiTheme="majorBidi" w:hAnsiTheme="majorBidi" w:cstheme="majorBidi"/>
          <w:i/>
          <w:iCs/>
          <w:sz w:val="22"/>
          <w:szCs w:val="22"/>
          <w:lang w:val="en-US"/>
        </w:rPr>
        <w:t>Earth System Physics, The Abdus Salam International Centre for Theoretical Physics (ICTP), Trieste, Italy</w:t>
      </w:r>
    </w:p>
    <w:p w14:paraId="2894AD6D" w14:textId="77777777" w:rsidR="002D0D63" w:rsidRPr="004539AF" w:rsidRDefault="002D0D63" w:rsidP="002D0D63">
      <w:pPr>
        <w:pStyle w:val="affiliation"/>
        <w:numPr>
          <w:ilvl w:val="0"/>
          <w:numId w:val="1"/>
        </w:numPr>
        <w:shd w:val="clear" w:color="auto" w:fill="FFFFFF"/>
        <w:spacing w:line="360" w:lineRule="auto"/>
        <w:rPr>
          <w:rFonts w:asciiTheme="majorBidi" w:eastAsiaTheme="minorHAnsi" w:hAnsiTheme="majorBidi" w:cstheme="majorBidi"/>
          <w:i/>
          <w:iCs/>
          <w:sz w:val="22"/>
          <w:szCs w:val="22"/>
          <w:lang w:val="en-US" w:eastAsia="en-US"/>
        </w:rPr>
      </w:pPr>
      <w:r w:rsidRPr="004539AF">
        <w:rPr>
          <w:rFonts w:asciiTheme="majorBidi" w:eastAsiaTheme="minorHAnsi" w:hAnsiTheme="majorBidi" w:cstheme="majorBidi"/>
          <w:i/>
          <w:iCs/>
          <w:sz w:val="22"/>
          <w:szCs w:val="22"/>
          <w:lang w:val="en-US" w:eastAsia="en-US"/>
        </w:rPr>
        <w:t>European Centre for Medium-Range Weather Forecasts, Reading, United Kingdom</w:t>
      </w:r>
    </w:p>
    <w:p w14:paraId="6ACDF03C" w14:textId="77777777" w:rsidR="002D0D63" w:rsidRPr="004539AF" w:rsidRDefault="002D0D63" w:rsidP="002D0D63">
      <w:pPr>
        <w:pStyle w:val="affiliation"/>
        <w:numPr>
          <w:ilvl w:val="0"/>
          <w:numId w:val="1"/>
        </w:numPr>
        <w:shd w:val="clear" w:color="auto" w:fill="FFFFFF"/>
        <w:spacing w:line="360" w:lineRule="auto"/>
        <w:rPr>
          <w:rFonts w:asciiTheme="majorBidi" w:eastAsiaTheme="minorHAnsi" w:hAnsiTheme="majorBidi" w:cstheme="majorBidi"/>
          <w:i/>
          <w:iCs/>
          <w:sz w:val="22"/>
          <w:szCs w:val="22"/>
          <w:lang w:val="en-US" w:eastAsia="en-US"/>
        </w:rPr>
      </w:pPr>
      <w:r w:rsidRPr="004539AF">
        <w:rPr>
          <w:rFonts w:asciiTheme="majorBidi" w:eastAsiaTheme="minorHAnsi" w:hAnsiTheme="majorBidi" w:cstheme="majorBidi"/>
          <w:i/>
          <w:iCs/>
          <w:sz w:val="22"/>
          <w:szCs w:val="22"/>
          <w:lang w:val="en-US" w:eastAsia="en-US"/>
        </w:rPr>
        <w:t xml:space="preserve">Centre of Excellence for Climate Change Research (CECCR)/Department of Meteorology, King </w:t>
      </w:r>
      <w:proofErr w:type="spellStart"/>
      <w:r w:rsidRPr="004539AF">
        <w:rPr>
          <w:rFonts w:asciiTheme="majorBidi" w:eastAsiaTheme="minorHAnsi" w:hAnsiTheme="majorBidi" w:cstheme="majorBidi"/>
          <w:i/>
          <w:iCs/>
          <w:sz w:val="22"/>
          <w:szCs w:val="22"/>
          <w:lang w:val="en-US" w:eastAsia="en-US"/>
        </w:rPr>
        <w:t>Abdulaziz</w:t>
      </w:r>
      <w:proofErr w:type="spellEnd"/>
      <w:r w:rsidRPr="004539AF">
        <w:rPr>
          <w:rFonts w:asciiTheme="majorBidi" w:eastAsiaTheme="minorHAnsi" w:hAnsiTheme="majorBidi" w:cstheme="majorBidi"/>
          <w:i/>
          <w:iCs/>
          <w:sz w:val="22"/>
          <w:szCs w:val="22"/>
          <w:lang w:val="en-US" w:eastAsia="en-US"/>
        </w:rPr>
        <w:t xml:space="preserve"> University, Jeddah, Saudi Arabia</w:t>
      </w:r>
    </w:p>
    <w:p w14:paraId="700F02FC" w14:textId="41A8DDFF" w:rsidR="002D0D63" w:rsidRPr="002D0D63" w:rsidRDefault="002D0D63" w:rsidP="002D0D63">
      <w:pPr>
        <w:pStyle w:val="affiliation"/>
        <w:numPr>
          <w:ilvl w:val="0"/>
          <w:numId w:val="1"/>
        </w:numPr>
        <w:shd w:val="clear" w:color="auto" w:fill="FFFFFF"/>
        <w:spacing w:line="360" w:lineRule="auto"/>
        <w:rPr>
          <w:rFonts w:asciiTheme="majorBidi" w:eastAsiaTheme="minorHAnsi" w:hAnsiTheme="majorBidi" w:cstheme="majorBidi"/>
          <w:i/>
          <w:iCs/>
          <w:sz w:val="22"/>
          <w:szCs w:val="22"/>
          <w:lang w:val="en-US" w:eastAsia="en-US"/>
        </w:rPr>
      </w:pPr>
      <w:r w:rsidRPr="004539AF">
        <w:rPr>
          <w:rFonts w:asciiTheme="majorBidi" w:eastAsiaTheme="minorHAnsi" w:hAnsiTheme="majorBidi" w:cstheme="majorBidi"/>
          <w:i/>
          <w:iCs/>
          <w:sz w:val="22"/>
          <w:szCs w:val="22"/>
          <w:lang w:val="en-US" w:eastAsia="en-US"/>
        </w:rPr>
        <w:t>Climatic Research Unit, School of Environmental Sciences, University</w:t>
      </w:r>
      <w:r>
        <w:rPr>
          <w:rFonts w:asciiTheme="majorBidi" w:eastAsiaTheme="minorHAnsi" w:hAnsiTheme="majorBidi" w:cstheme="majorBidi"/>
          <w:i/>
          <w:iCs/>
          <w:sz w:val="22"/>
          <w:szCs w:val="22"/>
          <w:lang w:val="en-US" w:eastAsia="en-US"/>
        </w:rPr>
        <w:t xml:space="preserve"> </w:t>
      </w:r>
      <w:r w:rsidRPr="004539AF">
        <w:rPr>
          <w:rFonts w:asciiTheme="majorBidi" w:eastAsiaTheme="minorHAnsi" w:hAnsiTheme="majorBidi" w:cstheme="majorBidi"/>
          <w:i/>
          <w:iCs/>
          <w:sz w:val="22"/>
          <w:szCs w:val="22"/>
          <w:lang w:val="en-US" w:eastAsia="en-US"/>
        </w:rPr>
        <w:t>of East Anglia, Norwich, U.K.</w:t>
      </w:r>
    </w:p>
    <w:p w14:paraId="268C4234" w14:textId="77777777" w:rsidR="002D0D63" w:rsidRPr="008F5778" w:rsidRDefault="002D0D63" w:rsidP="002D0D63">
      <w:pPr>
        <w:pStyle w:val="affiliation"/>
        <w:shd w:val="clear" w:color="auto" w:fill="FFFFFF"/>
        <w:ind w:left="720"/>
        <w:rPr>
          <w:rFonts w:asciiTheme="majorBidi" w:eastAsiaTheme="minorHAnsi" w:hAnsiTheme="majorBidi" w:cstheme="majorBidi"/>
          <w:lang w:val="en-US" w:eastAsia="en-US"/>
        </w:rPr>
      </w:pPr>
    </w:p>
    <w:p w14:paraId="6DD4943D" w14:textId="77777777" w:rsidR="002D0D63" w:rsidRPr="001C2051" w:rsidRDefault="002D0D63" w:rsidP="002D0D63">
      <w:pPr>
        <w:pStyle w:val="ListParagraph"/>
        <w:spacing w:line="360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June </w:t>
      </w:r>
      <w:r w:rsidRPr="001C2051">
        <w:rPr>
          <w:rFonts w:asciiTheme="majorBidi" w:hAnsiTheme="majorBidi" w:cstheme="majorBidi"/>
          <w:lang w:val="en-US"/>
        </w:rPr>
        <w:t>2022</w:t>
      </w:r>
    </w:p>
    <w:p w14:paraId="0F47CFB7" w14:textId="77777777" w:rsidR="002D0D63" w:rsidRPr="001C2051" w:rsidRDefault="002D0D63" w:rsidP="002D0D63">
      <w:pPr>
        <w:pStyle w:val="ListParagraph"/>
        <w:spacing w:line="360" w:lineRule="auto"/>
        <w:jc w:val="center"/>
        <w:rPr>
          <w:rFonts w:asciiTheme="majorBidi" w:hAnsiTheme="majorBidi" w:cstheme="majorBidi"/>
          <w:lang w:val="en-US"/>
        </w:rPr>
      </w:pPr>
    </w:p>
    <w:p w14:paraId="50F85428" w14:textId="77777777" w:rsidR="002D0D63" w:rsidRPr="001C2051" w:rsidRDefault="002D0D63" w:rsidP="002D0D63">
      <w:pPr>
        <w:pStyle w:val="ListParagraph"/>
        <w:spacing w:line="360" w:lineRule="auto"/>
        <w:jc w:val="center"/>
        <w:rPr>
          <w:rFonts w:asciiTheme="majorBidi" w:hAnsiTheme="majorBidi" w:cstheme="majorBidi"/>
          <w:lang w:val="en-US"/>
        </w:rPr>
      </w:pPr>
      <w:r w:rsidRPr="001C2051">
        <w:rPr>
          <w:rFonts w:asciiTheme="majorBidi" w:hAnsiTheme="majorBidi" w:cstheme="majorBidi"/>
          <w:lang w:val="en-US"/>
        </w:rPr>
        <w:t>Submitted</w:t>
      </w:r>
    </w:p>
    <w:p w14:paraId="61C1509B" w14:textId="77777777" w:rsidR="002D0D63" w:rsidRPr="001C2051" w:rsidRDefault="002D0D63" w:rsidP="002D0D63">
      <w:pPr>
        <w:pStyle w:val="ListParagraph"/>
        <w:spacing w:line="360" w:lineRule="auto"/>
        <w:jc w:val="center"/>
        <w:rPr>
          <w:rFonts w:asciiTheme="majorBidi" w:hAnsiTheme="majorBidi" w:cstheme="majorBidi"/>
          <w:lang w:val="en-US"/>
        </w:rPr>
      </w:pPr>
      <w:r w:rsidRPr="001C2051">
        <w:rPr>
          <w:rFonts w:asciiTheme="majorBidi" w:hAnsiTheme="majorBidi" w:cstheme="majorBidi"/>
          <w:lang w:val="en-US"/>
        </w:rPr>
        <w:t>to</w:t>
      </w:r>
    </w:p>
    <w:p w14:paraId="503E2E7D" w14:textId="77777777" w:rsidR="002D0D63" w:rsidRPr="001C2051" w:rsidRDefault="002D0D63" w:rsidP="002D0D63">
      <w:pPr>
        <w:pStyle w:val="ListParagraph"/>
        <w:spacing w:line="360" w:lineRule="auto"/>
        <w:jc w:val="center"/>
        <w:rPr>
          <w:rFonts w:asciiTheme="majorBidi" w:hAnsiTheme="majorBidi" w:cstheme="majorBidi"/>
          <w:lang w:val="en-US"/>
        </w:rPr>
      </w:pPr>
    </w:p>
    <w:p w14:paraId="7C8A45A0" w14:textId="77777777" w:rsidR="002D0D63" w:rsidRPr="00F90495" w:rsidRDefault="002D0D63" w:rsidP="002D0D63">
      <w:pPr>
        <w:pStyle w:val="ListParagraph"/>
        <w:spacing w:line="360" w:lineRule="auto"/>
        <w:jc w:val="center"/>
        <w:rPr>
          <w:lang w:val="en-US"/>
        </w:rPr>
      </w:pPr>
      <w:proofErr w:type="spellStart"/>
      <w:r w:rsidRPr="001C2051">
        <w:rPr>
          <w:rFonts w:asciiTheme="majorBidi" w:hAnsiTheme="majorBidi" w:cstheme="majorBidi"/>
          <w:i/>
          <w:iCs/>
          <w:lang w:val="en-US"/>
        </w:rPr>
        <w:t>npj</w:t>
      </w:r>
      <w:proofErr w:type="spellEnd"/>
      <w:r w:rsidRPr="001C2051">
        <w:rPr>
          <w:rFonts w:asciiTheme="majorBidi" w:hAnsiTheme="majorBidi" w:cstheme="majorBidi"/>
          <w:i/>
          <w:iCs/>
          <w:lang w:val="en-US"/>
        </w:rPr>
        <w:t xml:space="preserve"> Climate and Atmospheric Science</w:t>
      </w:r>
    </w:p>
    <w:p w14:paraId="5F9E119F" w14:textId="77777777" w:rsidR="002D0D63" w:rsidRPr="00FD0CF7" w:rsidRDefault="002D0D63" w:rsidP="002D0D63">
      <w:pPr>
        <w:spacing w:line="360" w:lineRule="auto"/>
        <w:rPr>
          <w:rFonts w:asciiTheme="majorBidi" w:hAnsiTheme="majorBidi" w:cstheme="majorBidi"/>
          <w:lang w:val="en-US"/>
        </w:rPr>
      </w:pPr>
    </w:p>
    <w:p w14:paraId="4E16DC66" w14:textId="77777777" w:rsidR="002D0D63" w:rsidRPr="00FD0CF7" w:rsidRDefault="002D0D63" w:rsidP="002D0D63">
      <w:pPr>
        <w:spacing w:line="360" w:lineRule="auto"/>
        <w:rPr>
          <w:rFonts w:asciiTheme="majorBidi" w:hAnsiTheme="majorBidi" w:cstheme="majorBidi"/>
          <w:lang w:val="en-US"/>
        </w:rPr>
      </w:pPr>
    </w:p>
    <w:p w14:paraId="5E121483" w14:textId="77777777" w:rsidR="002D0D63" w:rsidRPr="001C2051" w:rsidRDefault="002D0D63" w:rsidP="002D0D63">
      <w:pPr>
        <w:spacing w:line="360" w:lineRule="auto"/>
        <w:rPr>
          <w:rFonts w:asciiTheme="majorBidi" w:hAnsiTheme="majorBidi" w:cstheme="majorBidi"/>
          <w:b/>
          <w:bCs/>
          <w:lang w:val="en-US"/>
        </w:rPr>
      </w:pPr>
      <w:r w:rsidRPr="001C2051">
        <w:rPr>
          <w:rFonts w:asciiTheme="majorBidi" w:hAnsiTheme="majorBidi" w:cstheme="majorBidi"/>
          <w:b/>
          <w:bCs/>
          <w:lang w:val="en-US"/>
        </w:rPr>
        <w:t>Corresponding author:</w:t>
      </w:r>
    </w:p>
    <w:p w14:paraId="76A9CF29" w14:textId="77777777" w:rsidR="002D0D63" w:rsidRDefault="002D0D63" w:rsidP="002D0D63">
      <w:pPr>
        <w:spacing w:line="276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Muhammad Adnan Abid</w:t>
      </w:r>
    </w:p>
    <w:p w14:paraId="6B7D5579" w14:textId="77777777" w:rsidR="002D0D63" w:rsidRDefault="002D0D63" w:rsidP="002D0D63">
      <w:pPr>
        <w:spacing w:line="276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Email: </w:t>
      </w:r>
      <w:hyperlink r:id="rId5" w:history="1">
        <w:r w:rsidRPr="00E83A6D">
          <w:rPr>
            <w:rStyle w:val="Hyperlink"/>
            <w:rFonts w:asciiTheme="majorBidi" w:hAnsiTheme="majorBidi" w:cstheme="majorBidi"/>
            <w:lang w:val="en-US"/>
          </w:rPr>
          <w:t>mabid@ictp.it</w:t>
        </w:r>
      </w:hyperlink>
    </w:p>
    <w:p w14:paraId="4244ED48" w14:textId="77777777" w:rsidR="002D0D63" w:rsidRDefault="002D0D63" w:rsidP="002D0D63">
      <w:pPr>
        <w:spacing w:line="276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Earth system Physics, Abdus Salam International Centre for Theoretical Physics (ICTP),</w:t>
      </w:r>
    </w:p>
    <w:p w14:paraId="694FB367" w14:textId="77777777" w:rsidR="002D0D63" w:rsidRPr="00FD0CF7" w:rsidRDefault="002D0D63" w:rsidP="002D0D63">
      <w:pPr>
        <w:spacing w:line="276" w:lineRule="auto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I-34151, Trieste, Italy</w:t>
      </w:r>
    </w:p>
    <w:p w14:paraId="31A264DD" w14:textId="77777777" w:rsidR="002D0D63" w:rsidRPr="00FD0CF7" w:rsidRDefault="002D0D63" w:rsidP="002D0D63">
      <w:pPr>
        <w:rPr>
          <w:rFonts w:asciiTheme="majorBidi" w:hAnsiTheme="majorBidi" w:cstheme="majorBidi"/>
          <w:lang w:val="en-US"/>
        </w:rPr>
      </w:pPr>
      <w:r w:rsidRPr="00FD0CF7">
        <w:rPr>
          <w:rFonts w:asciiTheme="majorBidi" w:hAnsiTheme="majorBidi" w:cstheme="majorBidi"/>
          <w:lang w:val="en-US"/>
        </w:rPr>
        <w:br w:type="page"/>
      </w:r>
    </w:p>
    <w:p w14:paraId="0D2F30BA" w14:textId="77777777" w:rsidR="00E234D3" w:rsidRDefault="00E234D3" w:rsidP="00E234D3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E234D3" w14:paraId="7D20CBCA" w14:textId="77777777" w:rsidTr="004B45B6">
        <w:tc>
          <w:tcPr>
            <w:tcW w:w="9010" w:type="dxa"/>
          </w:tcPr>
          <w:p w14:paraId="666CF5DB" w14:textId="77777777" w:rsidR="00E234D3" w:rsidRDefault="00E234D3" w:rsidP="004B45B6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noProof/>
                <w:u w:val="single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F352AC2" wp14:editId="05B612F8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040000" cy="3600000"/>
                  <wp:effectExtent l="0" t="0" r="1905" b="0"/>
                  <wp:wrapSquare wrapText="bothSides"/>
                  <wp:docPr id="22" name="Pictur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E370089" w14:textId="77777777" w:rsidR="00E234D3" w:rsidRDefault="00E234D3" w:rsidP="00E234D3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Supplementary</w:t>
      </w:r>
      <w:r w:rsidRPr="00BB090D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>Fig1.</w:t>
      </w:r>
      <w:r w:rsidRPr="00BB090D">
        <w:rPr>
          <w:rFonts w:asciiTheme="majorBidi" w:hAnsiTheme="majorBidi" w:cstheme="majorBidi"/>
          <w:lang w:val="en-US"/>
        </w:rPr>
        <w:t xml:space="preserve"> Monthly observed correlation of the IOD with Ni</w:t>
      </w:r>
      <w:r>
        <w:rPr>
          <w:rFonts w:ascii="Times New Roman" w:hAnsi="Times New Roman" w:cs="Times New Roman"/>
          <w:lang w:val="en-US"/>
        </w:rPr>
        <w:t>ñ</w:t>
      </w:r>
      <w:r w:rsidRPr="00BB090D">
        <w:rPr>
          <w:rFonts w:asciiTheme="majorBidi" w:hAnsiTheme="majorBidi" w:cstheme="majorBidi"/>
          <w:lang w:val="en-US"/>
        </w:rPr>
        <w:t>o3.4 S</w:t>
      </w:r>
      <w:r>
        <w:rPr>
          <w:rFonts w:asciiTheme="majorBidi" w:hAnsiTheme="majorBidi" w:cstheme="majorBidi"/>
          <w:lang w:val="en-US"/>
        </w:rPr>
        <w:t xml:space="preserve">ea </w:t>
      </w:r>
      <w:r w:rsidRPr="00BB090D">
        <w:rPr>
          <w:rFonts w:asciiTheme="majorBidi" w:hAnsiTheme="majorBidi" w:cstheme="majorBidi"/>
          <w:lang w:val="en-US"/>
        </w:rPr>
        <w:t>S</w:t>
      </w:r>
      <w:r>
        <w:rPr>
          <w:rFonts w:asciiTheme="majorBidi" w:hAnsiTheme="majorBidi" w:cstheme="majorBidi"/>
          <w:lang w:val="en-US"/>
        </w:rPr>
        <w:t xml:space="preserve">urface </w:t>
      </w:r>
      <w:r w:rsidRPr="00BB090D">
        <w:rPr>
          <w:rFonts w:asciiTheme="majorBidi" w:hAnsiTheme="majorBidi" w:cstheme="majorBidi"/>
          <w:lang w:val="en-US"/>
        </w:rPr>
        <w:t>T</w:t>
      </w:r>
      <w:r>
        <w:rPr>
          <w:rFonts w:asciiTheme="majorBidi" w:hAnsiTheme="majorBidi" w:cstheme="majorBidi"/>
          <w:lang w:val="en-US"/>
        </w:rPr>
        <w:t>emperatures (SSTs)</w:t>
      </w:r>
      <w:r w:rsidRPr="00BB090D">
        <w:rPr>
          <w:rFonts w:asciiTheme="majorBidi" w:hAnsiTheme="majorBidi" w:cstheme="majorBidi"/>
          <w:lang w:val="en-US"/>
        </w:rPr>
        <w:t xml:space="preserve"> index</w:t>
      </w:r>
      <w:r>
        <w:rPr>
          <w:rFonts w:asciiTheme="majorBidi" w:hAnsiTheme="majorBidi" w:cstheme="majorBidi"/>
          <w:lang w:val="en-US"/>
        </w:rPr>
        <w:t xml:space="preserve"> for the period 1981-2019. </w:t>
      </w:r>
    </w:p>
    <w:p w14:paraId="4F1C8739" w14:textId="77777777" w:rsidR="00E234D3" w:rsidRDefault="00E234D3" w:rsidP="00E234D3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page"/>
      </w:r>
    </w:p>
    <w:p w14:paraId="147C6E80" w14:textId="77777777" w:rsidR="00E234D3" w:rsidRDefault="00E234D3" w:rsidP="00E234D3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4A7E159" w14:textId="77777777" w:rsidR="00E234D3" w:rsidRDefault="00E234D3" w:rsidP="00E234D3">
      <w:pPr>
        <w:jc w:val="both"/>
        <w:rPr>
          <w:rFonts w:asciiTheme="majorBidi" w:hAnsiTheme="majorBidi" w:cstheme="majorBidi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E234D3" w14:paraId="45F8667F" w14:textId="77777777" w:rsidTr="004B45B6">
        <w:tc>
          <w:tcPr>
            <w:tcW w:w="9010" w:type="dxa"/>
          </w:tcPr>
          <w:p w14:paraId="377CB354" w14:textId="77777777" w:rsidR="00E234D3" w:rsidRDefault="00E234D3" w:rsidP="004B45B6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5027A4D" wp14:editId="3B1ABD6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600000" cy="2880000"/>
                  <wp:effectExtent l="0" t="0" r="0" b="3175"/>
                  <wp:wrapSquare wrapText="bothSides"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580ECD4" w14:textId="77777777" w:rsidR="00E234D3" w:rsidRDefault="00E234D3" w:rsidP="00E234D3">
      <w:pPr>
        <w:jc w:val="both"/>
        <w:rPr>
          <w:rFonts w:asciiTheme="majorBidi" w:hAnsiTheme="majorBidi" w:cstheme="majorBidi"/>
          <w:b/>
          <w:bCs/>
          <w:lang w:val="en-US"/>
        </w:rPr>
      </w:pPr>
    </w:p>
    <w:p w14:paraId="1E0A60ED" w14:textId="77777777" w:rsidR="00E234D3" w:rsidRDefault="00E234D3" w:rsidP="00E234D3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Supplementary</w:t>
      </w:r>
      <w:r w:rsidRPr="00BB090D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>Fig2.</w:t>
      </w:r>
      <w:r w:rsidRPr="00BB090D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 xml:space="preserve">Regression of 200-hPa geopotential height anomalies (Z200) onto the Western-Central Indian Ocean (WCIO) precipitation anomaly index. In the current study, North Atlantic Oscillation (NAO) Index is defined based on the box highlighting the Azores [26:40 </w:t>
      </w:r>
      <w:r>
        <w:rPr>
          <w:rFonts w:asciiTheme="majorBidi" w:hAnsiTheme="majorBidi" w:cstheme="majorBidi"/>
          <w:lang w:val="en-US"/>
        </w:rPr>
        <w:sym w:font="Symbol" w:char="F0B0"/>
      </w:r>
      <w:r>
        <w:rPr>
          <w:rFonts w:asciiTheme="majorBidi" w:hAnsiTheme="majorBidi" w:cstheme="majorBidi"/>
          <w:lang w:val="en-US"/>
        </w:rPr>
        <w:t xml:space="preserve">N; 310:360 </w:t>
      </w:r>
      <w:r>
        <w:rPr>
          <w:rFonts w:asciiTheme="majorBidi" w:hAnsiTheme="majorBidi" w:cstheme="majorBidi"/>
          <w:lang w:val="en-US"/>
        </w:rPr>
        <w:sym w:font="Symbol" w:char="F0B0"/>
      </w:r>
      <w:r>
        <w:rPr>
          <w:rFonts w:asciiTheme="majorBidi" w:hAnsiTheme="majorBidi" w:cstheme="majorBidi"/>
          <w:lang w:val="en-US"/>
        </w:rPr>
        <w:t xml:space="preserve">E] - Iceland [50:80 </w:t>
      </w:r>
      <w:r>
        <w:rPr>
          <w:rFonts w:asciiTheme="majorBidi" w:hAnsiTheme="majorBidi" w:cstheme="majorBidi"/>
          <w:lang w:val="en-US"/>
        </w:rPr>
        <w:sym w:font="Symbol" w:char="F0B0"/>
      </w:r>
      <w:r>
        <w:rPr>
          <w:rFonts w:asciiTheme="majorBidi" w:hAnsiTheme="majorBidi" w:cstheme="majorBidi"/>
          <w:lang w:val="en-US"/>
        </w:rPr>
        <w:t xml:space="preserve">N; 310:350 </w:t>
      </w:r>
      <w:r>
        <w:rPr>
          <w:rFonts w:asciiTheme="majorBidi" w:hAnsiTheme="majorBidi" w:cstheme="majorBidi"/>
          <w:lang w:val="en-US"/>
        </w:rPr>
        <w:sym w:font="Symbol" w:char="F0B0"/>
      </w:r>
      <w:r>
        <w:rPr>
          <w:rFonts w:asciiTheme="majorBidi" w:hAnsiTheme="majorBidi" w:cstheme="majorBidi"/>
          <w:lang w:val="en-US"/>
        </w:rPr>
        <w:t xml:space="preserve">E]. </w:t>
      </w:r>
    </w:p>
    <w:p w14:paraId="1F37197D" w14:textId="77777777" w:rsidR="00E234D3" w:rsidRPr="00E234D3" w:rsidRDefault="00E234D3">
      <w:pPr>
        <w:rPr>
          <w:lang w:val="en-US"/>
        </w:rPr>
      </w:pPr>
    </w:p>
    <w:sectPr w:rsidR="00E234D3" w:rsidRPr="00E234D3" w:rsidSect="006F6EB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EA165E"/>
    <w:multiLevelType w:val="hybridMultilevel"/>
    <w:tmpl w:val="D4CAC9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01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D3"/>
    <w:rsid w:val="002D0D63"/>
    <w:rsid w:val="0076112E"/>
    <w:rsid w:val="00DF5DC5"/>
    <w:rsid w:val="00E2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729A72F"/>
  <w15:chartTrackingRefBased/>
  <w15:docId w15:val="{31C45DE7-283F-944B-BDE4-93AD733B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4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3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0D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0D63"/>
    <w:rPr>
      <w:color w:val="0000FF"/>
      <w:u w:val="single"/>
    </w:rPr>
  </w:style>
  <w:style w:type="paragraph" w:customStyle="1" w:styleId="affiliation">
    <w:name w:val="affiliation"/>
    <w:basedOn w:val="Normal"/>
    <w:rsid w:val="002D0D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mabid@ictp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2022-06-06T10:24:00Z</dcterms:created>
  <dcterms:modified xsi:type="dcterms:W3CDTF">2022-06-06T10:28:00Z</dcterms:modified>
</cp:coreProperties>
</file>